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04A8" w14:textId="77777777" w:rsidR="0056525F" w:rsidRDefault="00D721C2">
      <w:pPr>
        <w:spacing w:before="62" w:line="239" w:lineRule="exact"/>
        <w:ind w:left="2314" w:right="2315"/>
        <w:jc w:val="center"/>
        <w:rPr>
          <w:rFonts w:ascii="Goudy Old Style"/>
          <w:b/>
          <w:sz w:val="20"/>
        </w:rPr>
      </w:pPr>
      <w:r>
        <w:rPr>
          <w:rFonts w:ascii="Goudy Old Style"/>
          <w:b/>
          <w:sz w:val="20"/>
        </w:rPr>
        <w:t>Supreme Court of Nevada</w:t>
      </w:r>
    </w:p>
    <w:p w14:paraId="527DA009" w14:textId="77777777" w:rsidR="0056525F" w:rsidRDefault="00D721C2">
      <w:pPr>
        <w:spacing w:line="335" w:lineRule="exact"/>
        <w:ind w:left="2316" w:right="2312"/>
        <w:jc w:val="center"/>
        <w:rPr>
          <w:rFonts w:ascii="Goudy Old Style"/>
          <w:b/>
        </w:rPr>
      </w:pPr>
      <w:r>
        <w:rPr>
          <w:rFonts w:ascii="Goudy Old Style"/>
          <w:b/>
          <w:sz w:val="28"/>
        </w:rPr>
        <w:t>A</w:t>
      </w:r>
      <w:r>
        <w:rPr>
          <w:rFonts w:ascii="Goudy Old Style"/>
          <w:b/>
        </w:rPr>
        <w:t xml:space="preserve">DMINISTRATIVE </w:t>
      </w:r>
      <w:r>
        <w:rPr>
          <w:rFonts w:ascii="Goudy Old Style"/>
          <w:b/>
          <w:sz w:val="28"/>
        </w:rPr>
        <w:t>O</w:t>
      </w:r>
      <w:r>
        <w:rPr>
          <w:rFonts w:ascii="Goudy Old Style"/>
          <w:b/>
        </w:rPr>
        <w:t xml:space="preserve">FFICE OF THE </w:t>
      </w:r>
      <w:r>
        <w:rPr>
          <w:rFonts w:ascii="Goudy Old Style"/>
          <w:b/>
          <w:sz w:val="28"/>
        </w:rPr>
        <w:t>C</w:t>
      </w:r>
      <w:r>
        <w:rPr>
          <w:rFonts w:ascii="Goudy Old Style"/>
          <w:b/>
        </w:rPr>
        <w:t>OURTS</w:t>
      </w:r>
    </w:p>
    <w:p w14:paraId="38714E8A" w14:textId="77777777" w:rsidR="0056525F" w:rsidRDefault="0056525F">
      <w:pPr>
        <w:pStyle w:val="BodyText"/>
        <w:spacing w:before="1"/>
        <w:rPr>
          <w:rFonts w:ascii="Goudy Old Style"/>
          <w:b/>
          <w:sz w:val="29"/>
        </w:rPr>
      </w:pPr>
    </w:p>
    <w:p w14:paraId="6DDED2BB" w14:textId="77777777" w:rsidR="0056525F" w:rsidRDefault="0056525F">
      <w:pPr>
        <w:rPr>
          <w:rFonts w:ascii="Goudy Old Style"/>
          <w:sz w:val="29"/>
        </w:rPr>
        <w:sectPr w:rsidR="0056525F" w:rsidSect="00BC2294">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440" w:left="1440" w:header="720" w:footer="720" w:gutter="0"/>
          <w:pgNumType w:start="1"/>
          <w:cols w:space="720"/>
          <w:docGrid w:linePitch="299"/>
        </w:sectPr>
      </w:pPr>
    </w:p>
    <w:p w14:paraId="18473E88" w14:textId="77777777" w:rsidR="0056525F" w:rsidRDefault="00D721C2">
      <w:pPr>
        <w:spacing w:before="86"/>
        <w:ind w:left="160"/>
        <w:rPr>
          <w:rFonts w:ascii="Goudy Old Style"/>
          <w:b/>
          <w:sz w:val="16"/>
        </w:rPr>
      </w:pPr>
      <w:r>
        <w:rPr>
          <w:rFonts w:ascii="Goudy Old Style"/>
          <w:b/>
          <w:sz w:val="20"/>
        </w:rPr>
        <w:t>K</w:t>
      </w:r>
      <w:r>
        <w:rPr>
          <w:rFonts w:ascii="Goudy Old Style"/>
          <w:b/>
          <w:sz w:val="16"/>
        </w:rPr>
        <w:t xml:space="preserve">ATHERINE </w:t>
      </w:r>
      <w:r>
        <w:rPr>
          <w:rFonts w:ascii="Goudy Old Style"/>
          <w:b/>
          <w:sz w:val="20"/>
        </w:rPr>
        <w:t>S</w:t>
      </w:r>
      <w:r>
        <w:rPr>
          <w:rFonts w:ascii="Goudy Old Style"/>
          <w:b/>
          <w:sz w:val="16"/>
        </w:rPr>
        <w:t>TOCKS</w:t>
      </w:r>
    </w:p>
    <w:p w14:paraId="00369EC8" w14:textId="77777777" w:rsidR="0056525F" w:rsidRDefault="00D721C2">
      <w:pPr>
        <w:ind w:left="160" w:right="-8"/>
        <w:rPr>
          <w:rFonts w:ascii="Goudy Old Style"/>
          <w:b/>
          <w:sz w:val="20"/>
        </w:rPr>
      </w:pPr>
      <w:r>
        <w:rPr>
          <w:rFonts w:ascii="Goudy Old Style"/>
          <w:b/>
          <w:sz w:val="20"/>
        </w:rPr>
        <w:t>Director and State</w:t>
      </w:r>
      <w:r>
        <w:rPr>
          <w:rFonts w:ascii="Goudy Old Style"/>
          <w:b/>
          <w:spacing w:val="-15"/>
          <w:sz w:val="20"/>
        </w:rPr>
        <w:t xml:space="preserve"> </w:t>
      </w:r>
      <w:r>
        <w:rPr>
          <w:rFonts w:ascii="Goudy Old Style"/>
          <w:b/>
          <w:sz w:val="20"/>
        </w:rPr>
        <w:t>Court Administrator</w:t>
      </w:r>
    </w:p>
    <w:p w14:paraId="4A761B0C" w14:textId="77777777" w:rsidR="0056525F" w:rsidRDefault="00D721C2">
      <w:pPr>
        <w:spacing w:before="86"/>
        <w:ind w:right="153"/>
        <w:jc w:val="right"/>
        <w:rPr>
          <w:rFonts w:ascii="Goudy Old Style"/>
          <w:b/>
          <w:sz w:val="16"/>
        </w:rPr>
      </w:pPr>
      <w:r>
        <w:br w:type="column"/>
      </w:r>
      <w:r>
        <w:rPr>
          <w:rFonts w:ascii="Goudy Old Style"/>
          <w:b/>
          <w:sz w:val="20"/>
        </w:rPr>
        <w:t>J</w:t>
      </w:r>
      <w:r>
        <w:rPr>
          <w:rFonts w:ascii="Goudy Old Style"/>
          <w:b/>
          <w:sz w:val="16"/>
        </w:rPr>
        <w:t xml:space="preserve">OHN </w:t>
      </w:r>
      <w:r>
        <w:rPr>
          <w:rFonts w:ascii="Goudy Old Style"/>
          <w:b/>
          <w:sz w:val="20"/>
        </w:rPr>
        <w:t>M</w:t>
      </w:r>
      <w:r>
        <w:rPr>
          <w:rFonts w:ascii="Goudy Old Style"/>
          <w:b/>
          <w:sz w:val="16"/>
        </w:rPr>
        <w:t>C</w:t>
      </w:r>
      <w:r>
        <w:rPr>
          <w:rFonts w:ascii="Goudy Old Style"/>
          <w:b/>
          <w:sz w:val="20"/>
        </w:rPr>
        <w:t>C</w:t>
      </w:r>
      <w:r>
        <w:rPr>
          <w:rFonts w:ascii="Goudy Old Style"/>
          <w:b/>
          <w:sz w:val="16"/>
        </w:rPr>
        <w:t>ORMICK</w:t>
      </w:r>
    </w:p>
    <w:p w14:paraId="2FF884A3" w14:textId="77777777" w:rsidR="0056525F" w:rsidRDefault="00D721C2" w:rsidP="00197EE0">
      <w:pPr>
        <w:ind w:left="3420" w:right="159" w:firstLine="12"/>
        <w:jc w:val="right"/>
        <w:rPr>
          <w:rFonts w:ascii="Goudy Old Style"/>
          <w:b/>
          <w:sz w:val="20"/>
        </w:rPr>
      </w:pPr>
      <w:r>
        <w:rPr>
          <w:noProof/>
        </w:rPr>
        <w:drawing>
          <wp:anchor distT="0" distB="0" distL="0" distR="0" simplePos="0" relativeHeight="1048" behindDoc="0" locked="0" layoutInCell="1" allowOverlap="1" wp14:anchorId="247F7B7B" wp14:editId="49B0D62E">
            <wp:simplePos x="0" y="0"/>
            <wp:positionH relativeFrom="page">
              <wp:posOffset>3438271</wp:posOffset>
            </wp:positionH>
            <wp:positionV relativeFrom="paragraph">
              <wp:posOffset>-153873</wp:posOffset>
            </wp:positionV>
            <wp:extent cx="895985" cy="8959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895985" cy="895984"/>
                    </a:xfrm>
                    <a:prstGeom prst="rect">
                      <a:avLst/>
                    </a:prstGeom>
                  </pic:spPr>
                </pic:pic>
              </a:graphicData>
            </a:graphic>
          </wp:anchor>
        </w:drawing>
      </w:r>
      <w:r>
        <w:rPr>
          <w:rFonts w:ascii="Goudy Old Style"/>
          <w:b/>
          <w:sz w:val="20"/>
        </w:rPr>
        <w:t>Assistant Court Administrator</w:t>
      </w:r>
    </w:p>
    <w:p w14:paraId="6C052AF1" w14:textId="77777777" w:rsidR="00197EE0" w:rsidRDefault="00197EE0" w:rsidP="00197EE0">
      <w:pPr>
        <w:ind w:left="3420" w:right="159" w:firstLine="12"/>
        <w:jc w:val="right"/>
        <w:rPr>
          <w:rFonts w:ascii="Goudy Old Style"/>
          <w:b/>
          <w:sz w:val="19"/>
        </w:rPr>
      </w:pPr>
    </w:p>
    <w:p w14:paraId="1D4D5591" w14:textId="77777777" w:rsidR="0056525F" w:rsidRDefault="0056525F">
      <w:pPr>
        <w:ind w:right="159"/>
        <w:jc w:val="right"/>
        <w:rPr>
          <w:rFonts w:ascii="Goudy Old Style"/>
          <w:b/>
          <w:sz w:val="20"/>
        </w:rPr>
      </w:pPr>
    </w:p>
    <w:p w14:paraId="3AD85273" w14:textId="77777777" w:rsidR="0056525F" w:rsidRDefault="0056525F">
      <w:pPr>
        <w:jc w:val="right"/>
        <w:rPr>
          <w:rFonts w:ascii="Goudy Old Style"/>
          <w:sz w:val="20"/>
        </w:rPr>
        <w:sectPr w:rsidR="0056525F">
          <w:type w:val="continuous"/>
          <w:pgSz w:w="12240" w:h="15840"/>
          <w:pgMar w:top="660" w:right="920" w:bottom="280" w:left="920" w:header="720" w:footer="720" w:gutter="0"/>
          <w:cols w:num="2" w:space="720" w:equalWidth="0">
            <w:col w:w="2188" w:space="2146"/>
            <w:col w:w="6066"/>
          </w:cols>
        </w:sectPr>
      </w:pPr>
    </w:p>
    <w:p w14:paraId="17DFD727" w14:textId="77777777" w:rsidR="0056525F" w:rsidRDefault="0056525F">
      <w:pPr>
        <w:pStyle w:val="BodyText"/>
        <w:rPr>
          <w:rFonts w:ascii="Goudy Old Style"/>
          <w:b/>
          <w:sz w:val="20"/>
        </w:rPr>
      </w:pPr>
    </w:p>
    <w:p w14:paraId="014DB0B0" w14:textId="77777777" w:rsidR="0056525F" w:rsidRDefault="0056525F">
      <w:pPr>
        <w:pStyle w:val="BodyText"/>
        <w:rPr>
          <w:rFonts w:ascii="Goudy Old Style"/>
          <w:b/>
          <w:sz w:val="20"/>
        </w:rPr>
      </w:pPr>
    </w:p>
    <w:p w14:paraId="1C800849" w14:textId="77777777" w:rsidR="0056525F" w:rsidRDefault="0056525F">
      <w:pPr>
        <w:pStyle w:val="BodyText"/>
        <w:spacing w:before="8"/>
        <w:rPr>
          <w:rFonts w:ascii="Goudy Old Style"/>
          <w:b/>
          <w:sz w:val="15"/>
        </w:rPr>
      </w:pPr>
    </w:p>
    <w:p w14:paraId="76CAA2C6" w14:textId="42B1BE66" w:rsidR="00BC3AB5" w:rsidRDefault="00914269" w:rsidP="00255066">
      <w:pPr>
        <w:spacing w:before="89"/>
        <w:ind w:left="2315" w:right="2315"/>
        <w:jc w:val="center"/>
        <w:rPr>
          <w:b/>
          <w:sz w:val="32"/>
        </w:rPr>
      </w:pPr>
      <w:r>
        <w:rPr>
          <w:b/>
          <w:sz w:val="32"/>
          <w:highlight w:val="yellow"/>
        </w:rPr>
        <w:t>DRAFT MEETING SUMMARY</w:t>
      </w:r>
      <w:r w:rsidR="0080187A" w:rsidRPr="0080187A">
        <w:rPr>
          <w:b/>
          <w:sz w:val="32"/>
          <w:highlight w:val="yellow"/>
        </w:rPr>
        <w:t xml:space="preserve"> OF </w:t>
      </w:r>
    </w:p>
    <w:p w14:paraId="56D36B7E" w14:textId="37E2163D" w:rsidR="00255066" w:rsidRDefault="00255066" w:rsidP="00255066">
      <w:pPr>
        <w:spacing w:before="89"/>
        <w:ind w:left="2315" w:right="2315"/>
        <w:jc w:val="center"/>
        <w:rPr>
          <w:b/>
          <w:sz w:val="39"/>
        </w:rPr>
      </w:pPr>
      <w:r>
        <w:rPr>
          <w:b/>
          <w:sz w:val="32"/>
        </w:rPr>
        <w:t>COMMISSION</w:t>
      </w:r>
      <w:r w:rsidR="0080187A">
        <w:rPr>
          <w:b/>
          <w:sz w:val="32"/>
        </w:rPr>
        <w:t xml:space="preserve"> </w:t>
      </w:r>
      <w:r>
        <w:rPr>
          <w:b/>
          <w:sz w:val="32"/>
        </w:rPr>
        <w:t>ON NRAP</w:t>
      </w:r>
    </w:p>
    <w:p w14:paraId="07CFB60A" w14:textId="77777777" w:rsidR="004E2052" w:rsidRDefault="004E2052">
      <w:pPr>
        <w:spacing w:line="322" w:lineRule="exact"/>
        <w:ind w:left="160"/>
        <w:jc w:val="both"/>
        <w:rPr>
          <w:b/>
          <w:sz w:val="28"/>
        </w:rPr>
      </w:pPr>
    </w:p>
    <w:p w14:paraId="46875B60" w14:textId="7E8B425B" w:rsidR="0056525F" w:rsidRDefault="00D721C2">
      <w:pPr>
        <w:spacing w:line="322" w:lineRule="exact"/>
        <w:ind w:left="160"/>
        <w:jc w:val="both"/>
        <w:rPr>
          <w:b/>
          <w:sz w:val="28"/>
        </w:rPr>
      </w:pPr>
      <w:r>
        <w:rPr>
          <w:b/>
          <w:sz w:val="28"/>
        </w:rPr>
        <w:t xml:space="preserve">DATE AND TIME OF MEETING: </w:t>
      </w:r>
      <w:r w:rsidR="0080187A">
        <w:rPr>
          <w:b/>
          <w:sz w:val="28"/>
        </w:rPr>
        <w:t>July 19, 2023</w:t>
      </w:r>
    </w:p>
    <w:p w14:paraId="51C93F20" w14:textId="23E489CC" w:rsidR="00255066" w:rsidRDefault="00D721C2" w:rsidP="00255066">
      <w:pPr>
        <w:pStyle w:val="Heading1"/>
        <w:ind w:left="1518" w:right="1500" w:hanging="1359"/>
        <w:jc w:val="left"/>
        <w:rPr>
          <w:b/>
          <w:i/>
        </w:rPr>
      </w:pPr>
      <w:r>
        <w:rPr>
          <w:b/>
        </w:rPr>
        <w:t xml:space="preserve">PLACE OF MEETING: </w:t>
      </w:r>
      <w:r w:rsidR="0080187A" w:rsidRPr="0080187A">
        <w:rPr>
          <w:bCs/>
        </w:rPr>
        <w:t xml:space="preserve">Remote Access via </w:t>
      </w:r>
      <w:r w:rsidR="0080187A">
        <w:t>Zoom</w:t>
      </w:r>
    </w:p>
    <w:p w14:paraId="308792E1" w14:textId="77777777" w:rsidR="0056525F" w:rsidRDefault="0056525F">
      <w:pPr>
        <w:pStyle w:val="Heading2"/>
        <w:spacing w:before="1" w:line="276" w:lineRule="auto"/>
        <w:rPr>
          <w:b w:val="0"/>
          <w:i w:val="0"/>
        </w:rPr>
      </w:pPr>
    </w:p>
    <w:p w14:paraId="5C1A9CED" w14:textId="77777777" w:rsidR="00197EE0" w:rsidRPr="00B53DB7" w:rsidRDefault="00197EE0" w:rsidP="00197EE0">
      <w:pPr>
        <w:pStyle w:val="Heading1"/>
        <w:ind w:left="1518" w:right="1500" w:hanging="1359"/>
        <w:jc w:val="left"/>
        <w:rPr>
          <w:b/>
          <w:sz w:val="24"/>
          <w:szCs w:val="24"/>
        </w:rPr>
      </w:pPr>
      <w:r w:rsidRPr="00B53DB7">
        <w:rPr>
          <w:b/>
          <w:sz w:val="24"/>
          <w:szCs w:val="24"/>
        </w:rPr>
        <w:t>Members Present:</w:t>
      </w:r>
    </w:p>
    <w:p w14:paraId="04030C1D" w14:textId="77777777" w:rsidR="00197EE0" w:rsidRPr="00B53DB7" w:rsidRDefault="00197EE0" w:rsidP="00197EE0">
      <w:pPr>
        <w:pStyle w:val="Heading1"/>
        <w:ind w:left="1518" w:right="1500" w:hanging="1359"/>
        <w:jc w:val="left"/>
        <w:rPr>
          <w:b/>
        </w:rPr>
      </w:pPr>
    </w:p>
    <w:tbl>
      <w:tblPr>
        <w:tblStyle w:val="TableGrid"/>
        <w:tblW w:w="0" w:type="auto"/>
        <w:tblLayout w:type="fixed"/>
        <w:tblLook w:val="04A0" w:firstRow="1" w:lastRow="0" w:firstColumn="1" w:lastColumn="0" w:noHBand="0" w:noVBand="1"/>
      </w:tblPr>
      <w:tblGrid>
        <w:gridCol w:w="3685"/>
        <w:gridCol w:w="3454"/>
        <w:gridCol w:w="3251"/>
      </w:tblGrid>
      <w:tr w:rsidR="00AF03CB" w14:paraId="16076157" w14:textId="77777777" w:rsidTr="00337FCC">
        <w:trPr>
          <w:trHeight w:val="144"/>
        </w:trPr>
        <w:tc>
          <w:tcPr>
            <w:tcW w:w="3685" w:type="dxa"/>
          </w:tcPr>
          <w:p w14:paraId="03F46A1D" w14:textId="255F46C1" w:rsidR="00AB7877" w:rsidRPr="00B53DB7" w:rsidRDefault="00AF03CB" w:rsidP="00AB7877">
            <w:pPr>
              <w:pStyle w:val="Heading1"/>
              <w:ind w:left="0" w:right="1500"/>
              <w:jc w:val="left"/>
              <w:rPr>
                <w:sz w:val="24"/>
                <w:szCs w:val="24"/>
              </w:rPr>
            </w:pPr>
            <w:r>
              <w:rPr>
                <w:sz w:val="24"/>
                <w:szCs w:val="24"/>
              </w:rPr>
              <w:t>Justice Kristina Pickering</w:t>
            </w:r>
          </w:p>
        </w:tc>
        <w:tc>
          <w:tcPr>
            <w:tcW w:w="3454" w:type="dxa"/>
          </w:tcPr>
          <w:p w14:paraId="52978924" w14:textId="4344D68D" w:rsidR="00AB7877" w:rsidRPr="00B53DB7" w:rsidRDefault="00AF03CB" w:rsidP="00AB7877">
            <w:pPr>
              <w:pStyle w:val="Heading1"/>
              <w:ind w:left="0" w:right="1500"/>
              <w:jc w:val="left"/>
              <w:rPr>
                <w:sz w:val="24"/>
                <w:szCs w:val="24"/>
              </w:rPr>
            </w:pPr>
            <w:r>
              <w:rPr>
                <w:sz w:val="24"/>
                <w:szCs w:val="24"/>
              </w:rPr>
              <w:t>Judge Michael Gibbons</w:t>
            </w:r>
          </w:p>
        </w:tc>
        <w:tc>
          <w:tcPr>
            <w:tcW w:w="3251" w:type="dxa"/>
          </w:tcPr>
          <w:p w14:paraId="1A75032C" w14:textId="4E9749CF" w:rsidR="00AB7877" w:rsidRPr="00B53DB7" w:rsidRDefault="00AF03CB" w:rsidP="00AB7877">
            <w:pPr>
              <w:pStyle w:val="Heading1"/>
              <w:ind w:left="0" w:right="1500"/>
              <w:jc w:val="left"/>
              <w:rPr>
                <w:sz w:val="24"/>
                <w:szCs w:val="24"/>
              </w:rPr>
            </w:pPr>
            <w:r>
              <w:rPr>
                <w:sz w:val="24"/>
                <w:szCs w:val="24"/>
              </w:rPr>
              <w:t>Judge Bonnie Bulla</w:t>
            </w:r>
          </w:p>
        </w:tc>
      </w:tr>
      <w:tr w:rsidR="00AF03CB" w14:paraId="4B4C8C80" w14:textId="77777777" w:rsidTr="00337FCC">
        <w:trPr>
          <w:trHeight w:val="144"/>
        </w:trPr>
        <w:tc>
          <w:tcPr>
            <w:tcW w:w="3685" w:type="dxa"/>
          </w:tcPr>
          <w:p w14:paraId="342DFC7B" w14:textId="1CD27E85" w:rsidR="00AB7877" w:rsidRPr="00B53DB7" w:rsidRDefault="00AF03CB" w:rsidP="00AB7877">
            <w:pPr>
              <w:pStyle w:val="Heading1"/>
              <w:ind w:left="0" w:right="1500"/>
              <w:jc w:val="left"/>
              <w:rPr>
                <w:sz w:val="24"/>
                <w:szCs w:val="24"/>
              </w:rPr>
            </w:pPr>
            <w:r>
              <w:rPr>
                <w:sz w:val="24"/>
                <w:szCs w:val="24"/>
              </w:rPr>
              <w:t>Judge Deborah Westbrook</w:t>
            </w:r>
          </w:p>
        </w:tc>
        <w:tc>
          <w:tcPr>
            <w:tcW w:w="3454" w:type="dxa"/>
          </w:tcPr>
          <w:p w14:paraId="633BC529" w14:textId="61730251" w:rsidR="00AB7877" w:rsidRPr="00B53DB7" w:rsidRDefault="00AF03CB" w:rsidP="00AB7877">
            <w:pPr>
              <w:pStyle w:val="Heading1"/>
              <w:ind w:left="0" w:right="1500"/>
              <w:jc w:val="left"/>
              <w:rPr>
                <w:sz w:val="24"/>
                <w:szCs w:val="24"/>
              </w:rPr>
            </w:pPr>
            <w:r>
              <w:rPr>
                <w:sz w:val="24"/>
                <w:szCs w:val="24"/>
              </w:rPr>
              <w:t>Sally Bassett</w:t>
            </w:r>
          </w:p>
        </w:tc>
        <w:tc>
          <w:tcPr>
            <w:tcW w:w="3251" w:type="dxa"/>
          </w:tcPr>
          <w:p w14:paraId="0707A4DE" w14:textId="13A6760B" w:rsidR="00AB7877" w:rsidRPr="00B53DB7" w:rsidRDefault="00AF03CB" w:rsidP="00AB7877">
            <w:pPr>
              <w:pStyle w:val="Heading1"/>
              <w:ind w:left="0" w:right="1500"/>
              <w:jc w:val="left"/>
              <w:rPr>
                <w:sz w:val="24"/>
                <w:szCs w:val="24"/>
              </w:rPr>
            </w:pPr>
            <w:r>
              <w:rPr>
                <w:sz w:val="24"/>
                <w:szCs w:val="24"/>
              </w:rPr>
              <w:t>Alexander Chen</w:t>
            </w:r>
          </w:p>
        </w:tc>
      </w:tr>
      <w:tr w:rsidR="00AF03CB" w14:paraId="1B57C9AC" w14:textId="77777777" w:rsidTr="00337FCC">
        <w:trPr>
          <w:trHeight w:val="144"/>
        </w:trPr>
        <w:tc>
          <w:tcPr>
            <w:tcW w:w="3685" w:type="dxa"/>
          </w:tcPr>
          <w:p w14:paraId="52B6D8A6" w14:textId="10E6014D" w:rsidR="00AB7877" w:rsidRPr="00B53DB7" w:rsidRDefault="00AF03CB" w:rsidP="00AB7877">
            <w:pPr>
              <w:pStyle w:val="Heading1"/>
              <w:ind w:left="0" w:right="1500"/>
              <w:jc w:val="left"/>
              <w:rPr>
                <w:sz w:val="24"/>
                <w:szCs w:val="24"/>
              </w:rPr>
            </w:pPr>
            <w:r>
              <w:rPr>
                <w:sz w:val="24"/>
                <w:szCs w:val="24"/>
              </w:rPr>
              <w:t>Kelly Dove</w:t>
            </w:r>
          </w:p>
        </w:tc>
        <w:tc>
          <w:tcPr>
            <w:tcW w:w="3454" w:type="dxa"/>
          </w:tcPr>
          <w:p w14:paraId="4BA24374" w14:textId="157F8037" w:rsidR="00AB7877" w:rsidRPr="00B53DB7" w:rsidRDefault="00AF03CB" w:rsidP="00AB7877">
            <w:pPr>
              <w:pStyle w:val="Heading1"/>
              <w:ind w:left="0" w:right="1500"/>
              <w:jc w:val="left"/>
              <w:rPr>
                <w:sz w:val="24"/>
                <w:szCs w:val="24"/>
              </w:rPr>
            </w:pPr>
            <w:r>
              <w:rPr>
                <w:sz w:val="24"/>
                <w:szCs w:val="24"/>
              </w:rPr>
              <w:t xml:space="preserve">Robert Eisenberg </w:t>
            </w:r>
          </w:p>
        </w:tc>
        <w:tc>
          <w:tcPr>
            <w:tcW w:w="3251" w:type="dxa"/>
          </w:tcPr>
          <w:p w14:paraId="2B02893E" w14:textId="4CD957B5" w:rsidR="00AB7877" w:rsidRPr="00B53DB7" w:rsidRDefault="00AF03CB" w:rsidP="00AB7877">
            <w:pPr>
              <w:pStyle w:val="Heading1"/>
              <w:ind w:left="0" w:right="1500"/>
              <w:jc w:val="left"/>
              <w:rPr>
                <w:sz w:val="24"/>
                <w:szCs w:val="24"/>
              </w:rPr>
            </w:pPr>
            <w:r>
              <w:rPr>
                <w:sz w:val="24"/>
                <w:szCs w:val="24"/>
              </w:rPr>
              <w:t>Dayvid Figler</w:t>
            </w:r>
          </w:p>
        </w:tc>
      </w:tr>
      <w:tr w:rsidR="00AF03CB" w14:paraId="705A619C" w14:textId="77777777" w:rsidTr="00337FCC">
        <w:trPr>
          <w:trHeight w:val="144"/>
        </w:trPr>
        <w:tc>
          <w:tcPr>
            <w:tcW w:w="3685" w:type="dxa"/>
          </w:tcPr>
          <w:p w14:paraId="11E07D2A" w14:textId="04610B46" w:rsidR="00AB7877" w:rsidRPr="00B53DB7" w:rsidRDefault="00AF03CB" w:rsidP="00AB7877">
            <w:pPr>
              <w:pStyle w:val="Heading1"/>
              <w:ind w:left="0" w:right="1500"/>
              <w:jc w:val="left"/>
              <w:rPr>
                <w:sz w:val="24"/>
                <w:szCs w:val="24"/>
              </w:rPr>
            </w:pPr>
            <w:r>
              <w:rPr>
                <w:sz w:val="24"/>
                <w:szCs w:val="24"/>
              </w:rPr>
              <w:t>Charles Finlayson</w:t>
            </w:r>
          </w:p>
        </w:tc>
        <w:tc>
          <w:tcPr>
            <w:tcW w:w="3454" w:type="dxa"/>
          </w:tcPr>
          <w:p w14:paraId="6C2E7824" w14:textId="0BAA7E1A" w:rsidR="00AB7877" w:rsidRPr="00B53DB7" w:rsidRDefault="00AF03CB" w:rsidP="00AB7877">
            <w:pPr>
              <w:pStyle w:val="Heading1"/>
              <w:ind w:left="0" w:right="1500"/>
              <w:jc w:val="left"/>
              <w:rPr>
                <w:sz w:val="24"/>
                <w:szCs w:val="24"/>
              </w:rPr>
            </w:pPr>
            <w:r>
              <w:rPr>
                <w:sz w:val="24"/>
                <w:szCs w:val="24"/>
              </w:rPr>
              <w:t>Debbie Leonard</w:t>
            </w:r>
          </w:p>
        </w:tc>
        <w:tc>
          <w:tcPr>
            <w:tcW w:w="3251" w:type="dxa"/>
          </w:tcPr>
          <w:p w14:paraId="4DC3ECA5" w14:textId="7AAA5B2C" w:rsidR="00AB7877" w:rsidRPr="00B53DB7" w:rsidRDefault="00AF03CB" w:rsidP="00AB7877">
            <w:pPr>
              <w:pStyle w:val="Heading1"/>
              <w:ind w:left="0" w:right="1500"/>
              <w:jc w:val="left"/>
              <w:rPr>
                <w:sz w:val="24"/>
                <w:szCs w:val="24"/>
              </w:rPr>
            </w:pPr>
            <w:r>
              <w:rPr>
                <w:sz w:val="24"/>
                <w:szCs w:val="24"/>
              </w:rPr>
              <w:t>Emily McFarling</w:t>
            </w:r>
          </w:p>
        </w:tc>
      </w:tr>
      <w:tr w:rsidR="00AF03CB" w14:paraId="76B122CC" w14:textId="77777777" w:rsidTr="00337FCC">
        <w:trPr>
          <w:trHeight w:val="144"/>
        </w:trPr>
        <w:tc>
          <w:tcPr>
            <w:tcW w:w="3685" w:type="dxa"/>
          </w:tcPr>
          <w:p w14:paraId="565F9E8C" w14:textId="696020B7" w:rsidR="00AB7877" w:rsidRPr="00B53DB7" w:rsidRDefault="00AF03CB" w:rsidP="00AB7877">
            <w:pPr>
              <w:pStyle w:val="Heading1"/>
              <w:ind w:left="0" w:right="1500"/>
              <w:jc w:val="left"/>
              <w:rPr>
                <w:sz w:val="24"/>
                <w:szCs w:val="24"/>
              </w:rPr>
            </w:pPr>
            <w:r>
              <w:rPr>
                <w:sz w:val="24"/>
                <w:szCs w:val="24"/>
              </w:rPr>
              <w:t>Erica Medley</w:t>
            </w:r>
          </w:p>
        </w:tc>
        <w:tc>
          <w:tcPr>
            <w:tcW w:w="3454" w:type="dxa"/>
          </w:tcPr>
          <w:p w14:paraId="2D524AE2" w14:textId="3C4707E2" w:rsidR="00AB7877" w:rsidRPr="00B53DB7" w:rsidRDefault="00AF03CB" w:rsidP="00AB7877">
            <w:pPr>
              <w:pStyle w:val="Heading1"/>
              <w:ind w:left="0" w:right="1500"/>
              <w:jc w:val="left"/>
              <w:rPr>
                <w:sz w:val="24"/>
                <w:szCs w:val="24"/>
              </w:rPr>
            </w:pPr>
            <w:r>
              <w:rPr>
                <w:sz w:val="24"/>
                <w:szCs w:val="24"/>
              </w:rPr>
              <w:t>Jullie Ollom</w:t>
            </w:r>
          </w:p>
        </w:tc>
        <w:tc>
          <w:tcPr>
            <w:tcW w:w="3251" w:type="dxa"/>
          </w:tcPr>
          <w:p w14:paraId="490F9AC4" w14:textId="5889B9BB" w:rsidR="00AB7877" w:rsidRDefault="00AF03CB" w:rsidP="00AB7877">
            <w:pPr>
              <w:pStyle w:val="Heading1"/>
              <w:ind w:left="0" w:right="1500"/>
              <w:jc w:val="left"/>
              <w:rPr>
                <w:sz w:val="24"/>
                <w:szCs w:val="24"/>
              </w:rPr>
            </w:pPr>
            <w:r>
              <w:rPr>
                <w:sz w:val="24"/>
                <w:szCs w:val="24"/>
              </w:rPr>
              <w:t>John Petty</w:t>
            </w:r>
          </w:p>
        </w:tc>
      </w:tr>
      <w:tr w:rsidR="00AF03CB" w14:paraId="650D5516" w14:textId="77777777" w:rsidTr="00337FCC">
        <w:trPr>
          <w:trHeight w:val="144"/>
        </w:trPr>
        <w:tc>
          <w:tcPr>
            <w:tcW w:w="3685" w:type="dxa"/>
          </w:tcPr>
          <w:p w14:paraId="0490E4E6" w14:textId="0F2CF2DC" w:rsidR="00AB7877" w:rsidRDefault="00AF03CB" w:rsidP="00AB7877">
            <w:pPr>
              <w:pStyle w:val="Heading1"/>
              <w:ind w:left="0" w:right="1500"/>
              <w:jc w:val="left"/>
              <w:rPr>
                <w:sz w:val="24"/>
                <w:szCs w:val="24"/>
              </w:rPr>
            </w:pPr>
            <w:r>
              <w:rPr>
                <w:sz w:val="24"/>
                <w:szCs w:val="24"/>
              </w:rPr>
              <w:t>Daniel Polsenberg</w:t>
            </w:r>
          </w:p>
        </w:tc>
        <w:tc>
          <w:tcPr>
            <w:tcW w:w="3454" w:type="dxa"/>
          </w:tcPr>
          <w:p w14:paraId="45A9F78A" w14:textId="3665F67D" w:rsidR="00AB7877" w:rsidRDefault="00AF03CB" w:rsidP="00AB7877">
            <w:pPr>
              <w:pStyle w:val="Heading1"/>
              <w:ind w:left="0" w:right="1500"/>
              <w:jc w:val="left"/>
              <w:rPr>
                <w:sz w:val="24"/>
                <w:szCs w:val="24"/>
              </w:rPr>
            </w:pPr>
            <w:r>
              <w:rPr>
                <w:sz w:val="24"/>
                <w:szCs w:val="24"/>
              </w:rPr>
              <w:t>Abe Smith</w:t>
            </w:r>
          </w:p>
        </w:tc>
        <w:tc>
          <w:tcPr>
            <w:tcW w:w="3251" w:type="dxa"/>
          </w:tcPr>
          <w:p w14:paraId="248A3483" w14:textId="0B590EB4" w:rsidR="00AB7877" w:rsidRDefault="00AF03CB" w:rsidP="00AB7877">
            <w:pPr>
              <w:pStyle w:val="Heading1"/>
              <w:ind w:left="0" w:right="1500"/>
              <w:jc w:val="left"/>
              <w:rPr>
                <w:sz w:val="24"/>
                <w:szCs w:val="24"/>
              </w:rPr>
            </w:pPr>
            <w:r>
              <w:rPr>
                <w:sz w:val="24"/>
                <w:szCs w:val="24"/>
              </w:rPr>
              <w:t>Steven Silva</w:t>
            </w:r>
          </w:p>
        </w:tc>
      </w:tr>
      <w:tr w:rsidR="00AF03CB" w14:paraId="63B060BB" w14:textId="77777777" w:rsidTr="00337FCC">
        <w:trPr>
          <w:trHeight w:val="144"/>
        </w:trPr>
        <w:tc>
          <w:tcPr>
            <w:tcW w:w="3685" w:type="dxa"/>
          </w:tcPr>
          <w:p w14:paraId="4B86227B" w14:textId="534C211C" w:rsidR="00AB7877" w:rsidRDefault="00AF03CB" w:rsidP="00AB7877">
            <w:pPr>
              <w:pStyle w:val="Heading1"/>
              <w:ind w:left="0" w:right="1500"/>
              <w:jc w:val="left"/>
              <w:rPr>
                <w:sz w:val="24"/>
                <w:szCs w:val="24"/>
              </w:rPr>
            </w:pPr>
            <w:r>
              <w:rPr>
                <w:sz w:val="24"/>
                <w:szCs w:val="24"/>
              </w:rPr>
              <w:t>Jordan Smith</w:t>
            </w:r>
          </w:p>
        </w:tc>
        <w:tc>
          <w:tcPr>
            <w:tcW w:w="3454" w:type="dxa"/>
          </w:tcPr>
          <w:p w14:paraId="73E59B54" w14:textId="70198BA5" w:rsidR="00AB7877" w:rsidRDefault="00AF03CB" w:rsidP="00AB7877">
            <w:pPr>
              <w:pStyle w:val="Heading1"/>
              <w:ind w:left="0" w:right="1500"/>
              <w:jc w:val="left"/>
              <w:rPr>
                <w:sz w:val="24"/>
                <w:szCs w:val="24"/>
              </w:rPr>
            </w:pPr>
            <w:r>
              <w:rPr>
                <w:sz w:val="24"/>
                <w:szCs w:val="24"/>
              </w:rPr>
              <w:t>JoNell Thomas</w:t>
            </w:r>
          </w:p>
        </w:tc>
        <w:tc>
          <w:tcPr>
            <w:tcW w:w="3251" w:type="dxa"/>
          </w:tcPr>
          <w:p w14:paraId="4A84CCC4" w14:textId="70F848FC" w:rsidR="00AB7877" w:rsidRDefault="00AF03CB" w:rsidP="00AB7877">
            <w:pPr>
              <w:pStyle w:val="Heading1"/>
              <w:ind w:left="0" w:right="1500"/>
              <w:jc w:val="left"/>
              <w:rPr>
                <w:sz w:val="24"/>
                <w:szCs w:val="24"/>
              </w:rPr>
            </w:pPr>
            <w:r>
              <w:rPr>
                <w:sz w:val="24"/>
                <w:szCs w:val="24"/>
              </w:rPr>
              <w:t>Jessica Whelan</w:t>
            </w:r>
          </w:p>
        </w:tc>
      </w:tr>
    </w:tbl>
    <w:p w14:paraId="6E193A1D" w14:textId="77777777" w:rsidR="0000699A" w:rsidRDefault="0000699A" w:rsidP="00C54C42">
      <w:pPr>
        <w:pStyle w:val="BodyText"/>
        <w:ind w:firstLine="720"/>
        <w:jc w:val="both"/>
      </w:pPr>
    </w:p>
    <w:p w14:paraId="2A83895D" w14:textId="479D7FD5" w:rsidR="00337FCC" w:rsidRDefault="00337FCC" w:rsidP="006A62D1">
      <w:pPr>
        <w:spacing w:line="276" w:lineRule="auto"/>
        <w:rPr>
          <w:sz w:val="24"/>
          <w:szCs w:val="24"/>
        </w:rPr>
      </w:pPr>
      <w:r w:rsidRPr="00337FCC">
        <w:rPr>
          <w:b/>
          <w:bCs/>
          <w:sz w:val="24"/>
          <w:szCs w:val="24"/>
        </w:rPr>
        <w:t>Call to Order, Welcome, and Announcements</w:t>
      </w:r>
      <w:r>
        <w:rPr>
          <w:sz w:val="24"/>
          <w:szCs w:val="24"/>
        </w:rPr>
        <w:t>.  Justice Pickering welcomed everyone and called the meeting to order at 11:31 a.m.</w:t>
      </w:r>
    </w:p>
    <w:p w14:paraId="43791CC5" w14:textId="77777777" w:rsidR="00337FCC" w:rsidRPr="00337FCC" w:rsidRDefault="00337FCC" w:rsidP="006A62D1">
      <w:pPr>
        <w:spacing w:line="276" w:lineRule="auto"/>
        <w:rPr>
          <w:sz w:val="24"/>
          <w:szCs w:val="24"/>
        </w:rPr>
      </w:pPr>
    </w:p>
    <w:p w14:paraId="1339864F" w14:textId="0D1433B0" w:rsidR="00337FCC" w:rsidRPr="00337FCC" w:rsidRDefault="00337FCC" w:rsidP="006A62D1">
      <w:pPr>
        <w:spacing w:line="276" w:lineRule="auto"/>
        <w:rPr>
          <w:sz w:val="24"/>
          <w:szCs w:val="24"/>
        </w:rPr>
      </w:pPr>
      <w:r w:rsidRPr="00337FCC">
        <w:rPr>
          <w:b/>
          <w:bCs/>
          <w:sz w:val="24"/>
          <w:szCs w:val="24"/>
        </w:rPr>
        <w:t>Roll Call and Determination of Quorum Status</w:t>
      </w:r>
      <w:r>
        <w:rPr>
          <w:sz w:val="24"/>
          <w:szCs w:val="24"/>
        </w:rPr>
        <w:t>.  Roll was called, and a quorum was present.</w:t>
      </w:r>
    </w:p>
    <w:p w14:paraId="00224C01" w14:textId="77777777" w:rsidR="00337FCC" w:rsidRDefault="00337FCC" w:rsidP="006A62D1">
      <w:pPr>
        <w:spacing w:line="276" w:lineRule="auto"/>
        <w:rPr>
          <w:sz w:val="24"/>
          <w:szCs w:val="24"/>
        </w:rPr>
      </w:pPr>
    </w:p>
    <w:p w14:paraId="38BE7F9C" w14:textId="67E5AD8F" w:rsidR="00914269" w:rsidRDefault="00337FCC" w:rsidP="006A62D1">
      <w:pPr>
        <w:spacing w:line="276" w:lineRule="auto"/>
        <w:rPr>
          <w:sz w:val="24"/>
          <w:szCs w:val="24"/>
        </w:rPr>
      </w:pPr>
      <w:r w:rsidRPr="00337FCC">
        <w:rPr>
          <w:b/>
          <w:bCs/>
          <w:sz w:val="24"/>
          <w:szCs w:val="24"/>
        </w:rPr>
        <w:t>Approval of June 14, 2023, Commission Meeting Minutes</w:t>
      </w:r>
      <w:r>
        <w:rPr>
          <w:sz w:val="24"/>
          <w:szCs w:val="24"/>
        </w:rPr>
        <w:t>.  Julie Ollom moved, and Judge Westbrook seconded to approve the minutes as presented.  Motion carried unanimously.</w:t>
      </w:r>
    </w:p>
    <w:p w14:paraId="45F44302" w14:textId="77777777" w:rsidR="00914269" w:rsidRDefault="00914269" w:rsidP="006A62D1">
      <w:pPr>
        <w:spacing w:line="276" w:lineRule="auto"/>
        <w:rPr>
          <w:sz w:val="24"/>
          <w:szCs w:val="24"/>
        </w:rPr>
      </w:pPr>
    </w:p>
    <w:p w14:paraId="75F503A1" w14:textId="77777777" w:rsidR="00914269" w:rsidRPr="00955065" w:rsidRDefault="00914269" w:rsidP="006A62D1">
      <w:pPr>
        <w:pStyle w:val="AOCText"/>
        <w:spacing w:line="276" w:lineRule="auto"/>
        <w:jc w:val="both"/>
        <w:rPr>
          <w:rFonts w:ascii="Arial" w:hAnsi="Arial" w:cs="Arial"/>
        </w:rPr>
      </w:pPr>
      <w:r w:rsidRPr="00537791">
        <w:rPr>
          <w:rFonts w:ascii="Arial" w:hAnsi="Arial" w:cs="Arial"/>
        </w:rPr>
        <w:t xml:space="preserve">The materials provided for this meeting can be found at: </w:t>
      </w:r>
      <w:hyperlink r:id="rId15" w:history="1">
        <w:r w:rsidRPr="00537791">
          <w:rPr>
            <w:rStyle w:val="Hyperlink"/>
            <w:rFonts w:ascii="Arial" w:hAnsi="Arial" w:cs="Arial"/>
          </w:rPr>
          <w:t>https://nvcourts.gov/AOC/Templates/documents.aspx?folderID=33507</w:t>
        </w:r>
      </w:hyperlink>
    </w:p>
    <w:p w14:paraId="0C3AD0C9" w14:textId="77777777" w:rsidR="009247C6" w:rsidRDefault="009247C6" w:rsidP="006A62D1">
      <w:pPr>
        <w:spacing w:line="276" w:lineRule="auto"/>
        <w:rPr>
          <w:sz w:val="24"/>
          <w:szCs w:val="24"/>
        </w:rPr>
      </w:pPr>
      <w:r>
        <w:rPr>
          <w:sz w:val="24"/>
          <w:szCs w:val="24"/>
        </w:rPr>
        <w:br w:type="page"/>
      </w:r>
    </w:p>
    <w:p w14:paraId="2529BEA3" w14:textId="2BE50698" w:rsidR="00337FCC" w:rsidRPr="00337FCC" w:rsidRDefault="00337FCC" w:rsidP="006A62D1">
      <w:pPr>
        <w:spacing w:line="276" w:lineRule="auto"/>
        <w:rPr>
          <w:sz w:val="24"/>
          <w:szCs w:val="24"/>
        </w:rPr>
      </w:pPr>
      <w:r w:rsidRPr="00337FCC">
        <w:rPr>
          <w:sz w:val="24"/>
          <w:szCs w:val="24"/>
        </w:rPr>
        <w:lastRenderedPageBreak/>
        <w:t>Discussion Items</w:t>
      </w:r>
      <w:bookmarkStart w:id="0" w:name="_Hlk96601722"/>
      <w:r w:rsidRPr="00337FCC">
        <w:rPr>
          <w:sz w:val="24"/>
          <w:szCs w:val="24"/>
        </w:rPr>
        <w:t>:</w:t>
      </w:r>
    </w:p>
    <w:p w14:paraId="4D833E38" w14:textId="77777777" w:rsidR="00337FCC" w:rsidRPr="00337FCC" w:rsidRDefault="00337FCC" w:rsidP="006A62D1">
      <w:pPr>
        <w:spacing w:line="276" w:lineRule="auto"/>
        <w:rPr>
          <w:sz w:val="24"/>
          <w:szCs w:val="24"/>
        </w:rPr>
        <w:sectPr w:rsidR="00337FCC" w:rsidRPr="00337FCC" w:rsidSect="00AD3FD4">
          <w:type w:val="continuous"/>
          <w:pgSz w:w="12240" w:h="15840" w:code="1"/>
          <w:pgMar w:top="1728" w:right="1080" w:bottom="432" w:left="1080" w:header="720" w:footer="720" w:gutter="0"/>
          <w:cols w:space="720"/>
          <w:titlePg/>
          <w:docGrid w:linePitch="360"/>
        </w:sectPr>
      </w:pPr>
    </w:p>
    <w:bookmarkEnd w:id="0"/>
    <w:p w14:paraId="2CE8095F" w14:textId="77777777" w:rsidR="00337FCC" w:rsidRDefault="00337FCC" w:rsidP="006A62D1">
      <w:pPr>
        <w:spacing w:line="276" w:lineRule="auto"/>
        <w:rPr>
          <w:sz w:val="24"/>
          <w:szCs w:val="24"/>
        </w:rPr>
      </w:pPr>
    </w:p>
    <w:p w14:paraId="3EF6BD5D" w14:textId="779D0DA0" w:rsidR="00337FCC" w:rsidRDefault="00337FCC" w:rsidP="006A62D1">
      <w:pPr>
        <w:spacing w:line="276" w:lineRule="auto"/>
        <w:rPr>
          <w:sz w:val="24"/>
          <w:szCs w:val="24"/>
        </w:rPr>
      </w:pPr>
      <w:r w:rsidRPr="00BA012F">
        <w:rPr>
          <w:b/>
          <w:bCs/>
          <w:sz w:val="24"/>
          <w:szCs w:val="24"/>
        </w:rPr>
        <w:t>NRAP 3E Child Custody – Emily McFarling and Julie Ollom</w:t>
      </w:r>
      <w:r w:rsidR="00A237D6">
        <w:rPr>
          <w:sz w:val="24"/>
          <w:szCs w:val="24"/>
        </w:rPr>
        <w:t>.</w:t>
      </w:r>
    </w:p>
    <w:p w14:paraId="3689818C" w14:textId="53031D08" w:rsidR="00C83A51" w:rsidRDefault="00C83A51" w:rsidP="006A62D1">
      <w:pPr>
        <w:spacing w:line="276" w:lineRule="auto"/>
        <w:rPr>
          <w:sz w:val="24"/>
          <w:szCs w:val="24"/>
        </w:rPr>
      </w:pPr>
      <w:r>
        <w:rPr>
          <w:sz w:val="24"/>
          <w:szCs w:val="24"/>
        </w:rPr>
        <w:tab/>
        <w:t>Ms. McFarling opened the floor for questions</w:t>
      </w:r>
      <w:r w:rsidR="00FA0806">
        <w:rPr>
          <w:sz w:val="24"/>
          <w:szCs w:val="24"/>
        </w:rPr>
        <w:t xml:space="preserve"> as</w:t>
      </w:r>
      <w:r>
        <w:rPr>
          <w:sz w:val="24"/>
          <w:szCs w:val="24"/>
        </w:rPr>
        <w:t xml:space="preserve"> she provided details of the proposed amendment</w:t>
      </w:r>
      <w:r w:rsidR="00B62EDC">
        <w:rPr>
          <w:sz w:val="24"/>
          <w:szCs w:val="24"/>
        </w:rPr>
        <w:t>s</w:t>
      </w:r>
      <w:r w:rsidR="00FA0806">
        <w:rPr>
          <w:sz w:val="24"/>
          <w:szCs w:val="24"/>
        </w:rPr>
        <w:t xml:space="preserve"> during</w:t>
      </w:r>
      <w:r>
        <w:rPr>
          <w:sz w:val="24"/>
          <w:szCs w:val="24"/>
        </w:rPr>
        <w:t xml:space="preserve"> the </w:t>
      </w:r>
      <w:r w:rsidR="00FA0806">
        <w:rPr>
          <w:sz w:val="24"/>
          <w:szCs w:val="24"/>
        </w:rPr>
        <w:t>June 14</w:t>
      </w:r>
      <w:r>
        <w:rPr>
          <w:sz w:val="24"/>
          <w:szCs w:val="24"/>
        </w:rPr>
        <w:t>, 2023, meeting.</w:t>
      </w:r>
    </w:p>
    <w:p w14:paraId="552A4313" w14:textId="2252CAEF" w:rsidR="00507E3D" w:rsidRDefault="00C83A51" w:rsidP="006A62D1">
      <w:pPr>
        <w:spacing w:line="276" w:lineRule="auto"/>
        <w:jc w:val="both"/>
        <w:rPr>
          <w:sz w:val="24"/>
          <w:szCs w:val="24"/>
        </w:rPr>
      </w:pPr>
      <w:r>
        <w:rPr>
          <w:sz w:val="24"/>
          <w:szCs w:val="24"/>
        </w:rPr>
        <w:tab/>
        <w:t>Judge Westbrook</w:t>
      </w:r>
      <w:r w:rsidR="00361724">
        <w:rPr>
          <w:sz w:val="24"/>
          <w:szCs w:val="24"/>
        </w:rPr>
        <w:t xml:space="preserve"> </w:t>
      </w:r>
      <w:r w:rsidR="00A237D6">
        <w:rPr>
          <w:sz w:val="24"/>
          <w:szCs w:val="24"/>
        </w:rPr>
        <w:t>had a question relate</w:t>
      </w:r>
      <w:r w:rsidR="00A23D86">
        <w:rPr>
          <w:sz w:val="24"/>
          <w:szCs w:val="24"/>
        </w:rPr>
        <w:t>d</w:t>
      </w:r>
      <w:r w:rsidR="00A237D6">
        <w:rPr>
          <w:sz w:val="24"/>
          <w:szCs w:val="24"/>
        </w:rPr>
        <w:t xml:space="preserve"> to the </w:t>
      </w:r>
      <w:r w:rsidR="00A23D86">
        <w:rPr>
          <w:sz w:val="24"/>
          <w:szCs w:val="24"/>
        </w:rPr>
        <w:t>sub</w:t>
      </w:r>
      <w:r w:rsidR="00A237D6">
        <w:rPr>
          <w:sz w:val="24"/>
          <w:szCs w:val="24"/>
        </w:rPr>
        <w:t xml:space="preserve">section </w:t>
      </w:r>
      <w:r w:rsidR="00A23D86">
        <w:rPr>
          <w:sz w:val="24"/>
          <w:szCs w:val="24"/>
        </w:rPr>
        <w:t xml:space="preserve">entitled </w:t>
      </w:r>
      <w:r w:rsidR="00CA2D26" w:rsidRPr="00CA2D26">
        <w:rPr>
          <w:b/>
          <w:bCs/>
          <w:sz w:val="24"/>
          <w:szCs w:val="24"/>
        </w:rPr>
        <w:t>S</w:t>
      </w:r>
      <w:r w:rsidR="00A237D6" w:rsidRPr="00CA2D26">
        <w:rPr>
          <w:b/>
          <w:bCs/>
          <w:sz w:val="24"/>
          <w:szCs w:val="24"/>
        </w:rPr>
        <w:t xml:space="preserve">upplemental </w:t>
      </w:r>
      <w:r w:rsidR="00A237D6" w:rsidRPr="00A237D6">
        <w:rPr>
          <w:b/>
          <w:bCs/>
          <w:sz w:val="24"/>
          <w:szCs w:val="24"/>
        </w:rPr>
        <w:t>Request for Transcripts or Rough Draft Transcripts</w:t>
      </w:r>
      <w:r w:rsidR="00A23D86">
        <w:rPr>
          <w:sz w:val="24"/>
          <w:szCs w:val="24"/>
        </w:rPr>
        <w:t xml:space="preserve">, which sets forth that </w:t>
      </w:r>
      <w:r w:rsidR="00CA2D26">
        <w:rPr>
          <w:sz w:val="24"/>
          <w:szCs w:val="24"/>
        </w:rPr>
        <w:t xml:space="preserve">“[t]he </w:t>
      </w:r>
      <w:proofErr w:type="gramStart"/>
      <w:r w:rsidR="00CA2D26">
        <w:rPr>
          <w:sz w:val="24"/>
          <w:szCs w:val="24"/>
        </w:rPr>
        <w:t>request</w:t>
      </w:r>
      <w:proofErr w:type="gramEnd"/>
      <w:r w:rsidR="00CA2D26">
        <w:rPr>
          <w:sz w:val="24"/>
          <w:szCs w:val="24"/>
        </w:rPr>
        <w:t xml:space="preserve"> must be made no more than 7 days after appellant served the transcript request</w:t>
      </w:r>
      <w:r w:rsidR="00FB56E5">
        <w:rPr>
          <w:sz w:val="24"/>
          <w:szCs w:val="24"/>
        </w:rPr>
        <w:t xml:space="preserve"> made </w:t>
      </w:r>
      <w:r w:rsidR="003A2639">
        <w:rPr>
          <w:sz w:val="24"/>
          <w:szCs w:val="24"/>
        </w:rPr>
        <w:t>pursuant</w:t>
      </w:r>
      <w:r w:rsidR="00FB56E5">
        <w:rPr>
          <w:sz w:val="24"/>
          <w:szCs w:val="24"/>
        </w:rPr>
        <w:t xml:space="preserve"> to subsection (c)(2) of this Rule</w:t>
      </w:r>
      <w:r w:rsidR="00CA2D26">
        <w:rPr>
          <w:sz w:val="24"/>
          <w:szCs w:val="24"/>
        </w:rPr>
        <w:t xml:space="preserve">.”  </w:t>
      </w:r>
      <w:r w:rsidR="00A23D86">
        <w:rPr>
          <w:sz w:val="24"/>
          <w:szCs w:val="24"/>
        </w:rPr>
        <w:t xml:space="preserve">The comparable </w:t>
      </w:r>
      <w:r w:rsidR="00CA2D26">
        <w:rPr>
          <w:sz w:val="24"/>
          <w:szCs w:val="24"/>
        </w:rPr>
        <w:t xml:space="preserve">criminal </w:t>
      </w:r>
      <w:r w:rsidR="00A23D86">
        <w:rPr>
          <w:sz w:val="24"/>
          <w:szCs w:val="24"/>
        </w:rPr>
        <w:t xml:space="preserve">fast track </w:t>
      </w:r>
      <w:r w:rsidR="00CA2D26">
        <w:rPr>
          <w:sz w:val="24"/>
          <w:szCs w:val="24"/>
        </w:rPr>
        <w:t xml:space="preserve">rule </w:t>
      </w:r>
      <w:r w:rsidR="00A23D86">
        <w:rPr>
          <w:sz w:val="24"/>
          <w:szCs w:val="24"/>
        </w:rPr>
        <w:t xml:space="preserve">specifies </w:t>
      </w:r>
      <w:r w:rsidR="00CA2D26">
        <w:rPr>
          <w:sz w:val="24"/>
          <w:szCs w:val="24"/>
        </w:rPr>
        <w:t xml:space="preserve">only 3 days.  </w:t>
      </w:r>
      <w:r w:rsidR="00E17857">
        <w:rPr>
          <w:sz w:val="24"/>
          <w:szCs w:val="24"/>
        </w:rPr>
        <w:t xml:space="preserve">Judge Westbrook was curious why the civil </w:t>
      </w:r>
      <w:r w:rsidR="00CA2D26">
        <w:rPr>
          <w:sz w:val="24"/>
          <w:szCs w:val="24"/>
        </w:rPr>
        <w:t xml:space="preserve">rule provides for opposing party to make a supplemental request after </w:t>
      </w:r>
      <w:r w:rsidR="00E17857">
        <w:rPr>
          <w:sz w:val="24"/>
          <w:szCs w:val="24"/>
        </w:rPr>
        <w:t>seven</w:t>
      </w:r>
      <w:r w:rsidR="00CA2D26">
        <w:rPr>
          <w:sz w:val="24"/>
          <w:szCs w:val="24"/>
        </w:rPr>
        <w:t xml:space="preserve"> days versus only </w:t>
      </w:r>
      <w:r w:rsidR="00E17857">
        <w:rPr>
          <w:sz w:val="24"/>
          <w:szCs w:val="24"/>
        </w:rPr>
        <w:t>three</w:t>
      </w:r>
      <w:r w:rsidR="00CA2D26">
        <w:rPr>
          <w:sz w:val="24"/>
          <w:szCs w:val="24"/>
        </w:rPr>
        <w:t xml:space="preserve"> days in the criminal context.  </w:t>
      </w:r>
      <w:r w:rsidR="00E17857">
        <w:rPr>
          <w:sz w:val="24"/>
          <w:szCs w:val="24"/>
        </w:rPr>
        <w:t>Ms. McFarling and Judge Gibbons advised that they had not noticed that distinction.  After further discussion</w:t>
      </w:r>
      <w:r w:rsidR="004C1D71">
        <w:rPr>
          <w:sz w:val="24"/>
          <w:szCs w:val="24"/>
        </w:rPr>
        <w:t>,</w:t>
      </w:r>
      <w:r w:rsidR="00E17857">
        <w:rPr>
          <w:sz w:val="24"/>
          <w:szCs w:val="24"/>
        </w:rPr>
        <w:t xml:space="preserve"> Judge Westbrook moved to amend criminal </w:t>
      </w:r>
      <w:r w:rsidR="00CA2D26">
        <w:rPr>
          <w:sz w:val="24"/>
          <w:szCs w:val="24"/>
        </w:rPr>
        <w:t>rule 3</w:t>
      </w:r>
      <w:r w:rsidR="00466A05">
        <w:rPr>
          <w:sz w:val="24"/>
          <w:szCs w:val="24"/>
        </w:rPr>
        <w:t>C</w:t>
      </w:r>
      <w:r w:rsidR="00CA2D26">
        <w:rPr>
          <w:sz w:val="24"/>
          <w:szCs w:val="24"/>
        </w:rPr>
        <w:t>(d)(4)(A)</w:t>
      </w:r>
      <w:r w:rsidR="00E17857">
        <w:rPr>
          <w:sz w:val="24"/>
          <w:szCs w:val="24"/>
        </w:rPr>
        <w:t xml:space="preserve"> </w:t>
      </w:r>
      <w:r w:rsidR="00FB56E5">
        <w:rPr>
          <w:sz w:val="24"/>
          <w:szCs w:val="24"/>
        </w:rPr>
        <w:t xml:space="preserve">to allow opposing counsel seven </w:t>
      </w:r>
      <w:r w:rsidR="003F32F2" w:rsidRPr="003D3B75">
        <w:rPr>
          <w:sz w:val="24"/>
          <w:szCs w:val="24"/>
        </w:rPr>
        <w:t xml:space="preserve">days </w:t>
      </w:r>
      <w:r w:rsidR="003A2639" w:rsidRPr="003D3B75">
        <w:rPr>
          <w:sz w:val="24"/>
          <w:szCs w:val="24"/>
        </w:rPr>
        <w:t xml:space="preserve">to make a “supplemental request for portions of the rough draft transcript that were not previously requested” </w:t>
      </w:r>
      <w:r w:rsidR="00FB56E5" w:rsidRPr="003D3B75">
        <w:rPr>
          <w:sz w:val="24"/>
          <w:szCs w:val="24"/>
        </w:rPr>
        <w:t>and</w:t>
      </w:r>
      <w:r w:rsidR="003F32F2" w:rsidRPr="003D3B75">
        <w:rPr>
          <w:sz w:val="24"/>
          <w:szCs w:val="24"/>
        </w:rPr>
        <w:t xml:space="preserve"> </w:t>
      </w:r>
      <w:r w:rsidR="00E6580A" w:rsidRPr="003D3B75">
        <w:rPr>
          <w:sz w:val="24"/>
          <w:szCs w:val="24"/>
        </w:rPr>
        <w:t>Judge Bulla seconded.</w:t>
      </w:r>
      <w:r w:rsidR="00FB56E5" w:rsidRPr="003D3B75">
        <w:rPr>
          <w:sz w:val="24"/>
          <w:szCs w:val="24"/>
        </w:rPr>
        <w:t xml:space="preserve">  The motion passed unanimously.</w:t>
      </w:r>
    </w:p>
    <w:p w14:paraId="532965FD" w14:textId="409B5E01" w:rsidR="00FE0B81" w:rsidRDefault="00FE0B81" w:rsidP="006A62D1">
      <w:pPr>
        <w:spacing w:line="276" w:lineRule="auto"/>
        <w:jc w:val="both"/>
        <w:rPr>
          <w:b/>
          <w:bCs/>
          <w:sz w:val="24"/>
          <w:szCs w:val="24"/>
        </w:rPr>
      </w:pPr>
      <w:r>
        <w:rPr>
          <w:sz w:val="24"/>
          <w:szCs w:val="24"/>
        </w:rPr>
        <w:tab/>
      </w:r>
      <w:r w:rsidR="004C1D71">
        <w:rPr>
          <w:b/>
          <w:bCs/>
          <w:sz w:val="24"/>
          <w:szCs w:val="24"/>
        </w:rPr>
        <w:t>Discussion highlights</w:t>
      </w:r>
      <w:r w:rsidRPr="00FE0B81">
        <w:rPr>
          <w:b/>
          <w:bCs/>
          <w:sz w:val="24"/>
          <w:szCs w:val="24"/>
        </w:rPr>
        <w:t>:</w:t>
      </w:r>
    </w:p>
    <w:p w14:paraId="78ECF7BC" w14:textId="259BA5D0" w:rsidR="002A4D5B" w:rsidRDefault="00FE0B81" w:rsidP="003C35F9">
      <w:pPr>
        <w:pStyle w:val="ListParagraph"/>
        <w:numPr>
          <w:ilvl w:val="0"/>
          <w:numId w:val="6"/>
        </w:numPr>
        <w:spacing w:line="276" w:lineRule="auto"/>
        <w:jc w:val="both"/>
        <w:rPr>
          <w:sz w:val="24"/>
          <w:szCs w:val="24"/>
        </w:rPr>
      </w:pPr>
      <w:r>
        <w:rPr>
          <w:sz w:val="24"/>
          <w:szCs w:val="24"/>
        </w:rPr>
        <w:t xml:space="preserve">The </w:t>
      </w:r>
      <w:r w:rsidR="00D97AAB">
        <w:rPr>
          <w:sz w:val="24"/>
          <w:szCs w:val="24"/>
        </w:rPr>
        <w:t xml:space="preserve">amendment proposes </w:t>
      </w:r>
      <w:r>
        <w:rPr>
          <w:sz w:val="24"/>
          <w:szCs w:val="24"/>
        </w:rPr>
        <w:t>chang</w:t>
      </w:r>
      <w:r w:rsidR="00D97AAB">
        <w:rPr>
          <w:sz w:val="24"/>
          <w:szCs w:val="24"/>
        </w:rPr>
        <w:t>ing</w:t>
      </w:r>
      <w:r>
        <w:rPr>
          <w:sz w:val="24"/>
          <w:szCs w:val="24"/>
        </w:rPr>
        <w:t xml:space="preserve"> fast track statements</w:t>
      </w:r>
      <w:r w:rsidR="00D97AAB">
        <w:rPr>
          <w:sz w:val="24"/>
          <w:szCs w:val="24"/>
        </w:rPr>
        <w:t>/</w:t>
      </w:r>
      <w:r w:rsidRPr="00B92399">
        <w:rPr>
          <w:sz w:val="24"/>
          <w:szCs w:val="24"/>
        </w:rPr>
        <w:t xml:space="preserve">responses to </w:t>
      </w:r>
      <w:r w:rsidR="00D97AAB" w:rsidRPr="00B92399">
        <w:rPr>
          <w:sz w:val="24"/>
          <w:szCs w:val="24"/>
        </w:rPr>
        <w:t xml:space="preserve">normal length </w:t>
      </w:r>
      <w:r w:rsidRPr="00B92399">
        <w:rPr>
          <w:sz w:val="24"/>
          <w:szCs w:val="24"/>
        </w:rPr>
        <w:t>briefs</w:t>
      </w:r>
      <w:r w:rsidR="00D97AAB" w:rsidRPr="00B92399">
        <w:rPr>
          <w:sz w:val="24"/>
          <w:szCs w:val="24"/>
        </w:rPr>
        <w:t>. Why would there be a need to also allow the parties</w:t>
      </w:r>
      <w:r w:rsidR="00D97AAB">
        <w:rPr>
          <w:sz w:val="24"/>
          <w:szCs w:val="24"/>
        </w:rPr>
        <w:t xml:space="preserve"> to request </w:t>
      </w:r>
      <w:r w:rsidR="00BF6DD6">
        <w:rPr>
          <w:sz w:val="24"/>
          <w:szCs w:val="24"/>
        </w:rPr>
        <w:t xml:space="preserve">leave </w:t>
      </w:r>
      <w:r w:rsidR="00E016E2">
        <w:rPr>
          <w:sz w:val="24"/>
          <w:szCs w:val="24"/>
        </w:rPr>
        <w:t xml:space="preserve">to further </w:t>
      </w:r>
      <w:r w:rsidR="00BF6DD6">
        <w:rPr>
          <w:sz w:val="24"/>
          <w:szCs w:val="24"/>
        </w:rPr>
        <w:t>expand the length of the brief</w:t>
      </w:r>
      <w:r w:rsidR="00E33B42">
        <w:rPr>
          <w:sz w:val="24"/>
          <w:szCs w:val="24"/>
        </w:rPr>
        <w:t>s</w:t>
      </w:r>
      <w:r w:rsidR="002A4D5B">
        <w:rPr>
          <w:sz w:val="24"/>
          <w:szCs w:val="24"/>
        </w:rPr>
        <w:t>?</w:t>
      </w:r>
    </w:p>
    <w:p w14:paraId="74D752F1" w14:textId="1A3C4FFC" w:rsidR="002A4D5B" w:rsidRDefault="006118F4" w:rsidP="003C35F9">
      <w:pPr>
        <w:pStyle w:val="ListParagraph"/>
        <w:numPr>
          <w:ilvl w:val="0"/>
          <w:numId w:val="6"/>
        </w:numPr>
        <w:spacing w:line="276" w:lineRule="auto"/>
        <w:jc w:val="both"/>
        <w:rPr>
          <w:sz w:val="24"/>
          <w:szCs w:val="24"/>
        </w:rPr>
      </w:pPr>
      <w:r>
        <w:rPr>
          <w:sz w:val="24"/>
          <w:szCs w:val="24"/>
        </w:rPr>
        <w:t xml:space="preserve">The thought behind the further expansion was for those cases that have other issues besides child custody, i.e., alimony and property division </w:t>
      </w:r>
      <w:r w:rsidR="004C1D71">
        <w:rPr>
          <w:sz w:val="24"/>
          <w:szCs w:val="24"/>
        </w:rPr>
        <w:t xml:space="preserve">which </w:t>
      </w:r>
      <w:r>
        <w:rPr>
          <w:sz w:val="24"/>
          <w:szCs w:val="24"/>
        </w:rPr>
        <w:t>may need more than 14,000 words.</w:t>
      </w:r>
    </w:p>
    <w:p w14:paraId="05344B7A" w14:textId="6A1D7F68" w:rsidR="00D70121" w:rsidRDefault="00D70121" w:rsidP="003C35F9">
      <w:pPr>
        <w:pStyle w:val="ListParagraph"/>
        <w:numPr>
          <w:ilvl w:val="0"/>
          <w:numId w:val="6"/>
        </w:numPr>
        <w:spacing w:line="276" w:lineRule="auto"/>
        <w:jc w:val="both"/>
        <w:rPr>
          <w:sz w:val="24"/>
          <w:szCs w:val="24"/>
        </w:rPr>
      </w:pPr>
      <w:r>
        <w:rPr>
          <w:sz w:val="24"/>
          <w:szCs w:val="24"/>
        </w:rPr>
        <w:t xml:space="preserve">A suggestion was made that subsection (f) which would </w:t>
      </w:r>
      <w:r w:rsidRPr="00D70121">
        <w:rPr>
          <w:sz w:val="24"/>
          <w:szCs w:val="24"/>
        </w:rPr>
        <w:t>provide for expanding the</w:t>
      </w:r>
      <w:r>
        <w:rPr>
          <w:sz w:val="24"/>
          <w:szCs w:val="24"/>
        </w:rPr>
        <w:t xml:space="preserve"> length of the briefs </w:t>
      </w:r>
      <w:r w:rsidR="003C35F9">
        <w:rPr>
          <w:sz w:val="24"/>
          <w:szCs w:val="24"/>
        </w:rPr>
        <w:t>may not be</w:t>
      </w:r>
      <w:r>
        <w:rPr>
          <w:sz w:val="24"/>
          <w:szCs w:val="24"/>
        </w:rPr>
        <w:t xml:space="preserve"> necessary when </w:t>
      </w:r>
      <w:r w:rsidRPr="00D70121">
        <w:rPr>
          <w:sz w:val="24"/>
          <w:szCs w:val="24"/>
        </w:rPr>
        <w:t>Rule 32 already provides a mechanism to go through and get permission to exceed type volume limitation.</w:t>
      </w:r>
    </w:p>
    <w:p w14:paraId="405DE7BB" w14:textId="0115A870" w:rsidR="001E4632" w:rsidRPr="00D70121" w:rsidRDefault="00C0121A" w:rsidP="003C35F9">
      <w:pPr>
        <w:pStyle w:val="ListParagraph"/>
        <w:numPr>
          <w:ilvl w:val="1"/>
          <w:numId w:val="6"/>
        </w:numPr>
        <w:spacing w:line="276" w:lineRule="auto"/>
        <w:jc w:val="both"/>
        <w:rPr>
          <w:sz w:val="24"/>
          <w:szCs w:val="24"/>
        </w:rPr>
      </w:pPr>
      <w:r>
        <w:rPr>
          <w:sz w:val="24"/>
          <w:szCs w:val="24"/>
        </w:rPr>
        <w:t>After a lengthy discussion on th</w:t>
      </w:r>
      <w:r w:rsidR="00DB02BC">
        <w:rPr>
          <w:sz w:val="24"/>
          <w:szCs w:val="24"/>
        </w:rPr>
        <w:t>is</w:t>
      </w:r>
      <w:r>
        <w:rPr>
          <w:sz w:val="24"/>
          <w:szCs w:val="24"/>
        </w:rPr>
        <w:t xml:space="preserve"> issue, the commission decided to revise the proposed language in </w:t>
      </w:r>
      <w:r w:rsidRPr="00DA62E6">
        <w:rPr>
          <w:sz w:val="24"/>
          <w:szCs w:val="24"/>
        </w:rPr>
        <w:t xml:space="preserve">subsection </w:t>
      </w:r>
      <w:r w:rsidRPr="00C0121A">
        <w:rPr>
          <w:b/>
          <w:bCs/>
          <w:sz w:val="24"/>
          <w:szCs w:val="24"/>
        </w:rPr>
        <w:t>(f) Expanded Fast Track Opening Brief, Answering Brief, or Reply Brief</w:t>
      </w:r>
      <w:r>
        <w:rPr>
          <w:sz w:val="24"/>
          <w:szCs w:val="24"/>
        </w:rPr>
        <w:t xml:space="preserve"> to say, </w:t>
      </w:r>
      <w:r w:rsidRPr="00C0121A">
        <w:rPr>
          <w:i/>
          <w:iCs/>
          <w:sz w:val="24"/>
          <w:szCs w:val="24"/>
        </w:rPr>
        <w:t>“When a case presents complex issues, a party may seek leave of the court to expand the length of the fast track opening brief, answering brief, or reply brief pursuant to Rule 32.”</w:t>
      </w:r>
    </w:p>
    <w:p w14:paraId="6B208A17" w14:textId="045B7507" w:rsidR="00271FFC" w:rsidRDefault="00271FFC" w:rsidP="003C35F9">
      <w:pPr>
        <w:pStyle w:val="ListParagraph"/>
        <w:numPr>
          <w:ilvl w:val="0"/>
          <w:numId w:val="6"/>
        </w:numPr>
        <w:spacing w:line="276" w:lineRule="auto"/>
        <w:jc w:val="both"/>
        <w:rPr>
          <w:sz w:val="24"/>
          <w:szCs w:val="24"/>
        </w:rPr>
      </w:pPr>
      <w:r>
        <w:rPr>
          <w:sz w:val="24"/>
          <w:szCs w:val="24"/>
        </w:rPr>
        <w:t>What was the reason for adding guardianships of minors and parenting time to 3E</w:t>
      </w:r>
      <w:r w:rsidR="00726A1E">
        <w:rPr>
          <w:sz w:val="24"/>
          <w:szCs w:val="24"/>
        </w:rPr>
        <w:t xml:space="preserve"> and how will that impact the fast track program?</w:t>
      </w:r>
    </w:p>
    <w:p w14:paraId="3551D346" w14:textId="6306D5FE" w:rsidR="00726A1E" w:rsidRDefault="00726A1E" w:rsidP="003C35F9">
      <w:pPr>
        <w:pStyle w:val="ListParagraph"/>
        <w:numPr>
          <w:ilvl w:val="0"/>
          <w:numId w:val="6"/>
        </w:numPr>
        <w:spacing w:line="276" w:lineRule="auto"/>
        <w:jc w:val="both"/>
        <w:rPr>
          <w:sz w:val="24"/>
          <w:szCs w:val="24"/>
        </w:rPr>
      </w:pPr>
      <w:r>
        <w:rPr>
          <w:sz w:val="24"/>
          <w:szCs w:val="24"/>
        </w:rPr>
        <w:t>When the appeal comes in</w:t>
      </w:r>
      <w:r w:rsidR="00B62EDC">
        <w:rPr>
          <w:sz w:val="24"/>
          <w:szCs w:val="24"/>
        </w:rPr>
        <w:t>,</w:t>
      </w:r>
      <w:r>
        <w:rPr>
          <w:sz w:val="24"/>
          <w:szCs w:val="24"/>
        </w:rPr>
        <w:t xml:space="preserve"> the case appeal statement includes boxes to check whether or not the case relates to child custody.  If the answer is yes, then it is routed to the fast track program. If no, then it would be exempted.</w:t>
      </w:r>
    </w:p>
    <w:p w14:paraId="2720BDD6" w14:textId="77777777" w:rsidR="00A2072D" w:rsidRDefault="00A2072D" w:rsidP="006A62D1">
      <w:pPr>
        <w:pStyle w:val="ListParagraph"/>
        <w:numPr>
          <w:ilvl w:val="0"/>
          <w:numId w:val="6"/>
        </w:numPr>
        <w:spacing w:line="276" w:lineRule="auto"/>
        <w:jc w:val="both"/>
        <w:rPr>
          <w:sz w:val="24"/>
          <w:szCs w:val="24"/>
        </w:rPr>
      </w:pPr>
      <w:r>
        <w:rPr>
          <w:sz w:val="24"/>
          <w:szCs w:val="24"/>
        </w:rPr>
        <w:t xml:space="preserve">The rule is meant to be broad so that child custody is the focus and given the special treatment allowed under 3E.  </w:t>
      </w:r>
    </w:p>
    <w:p w14:paraId="43A75F00" w14:textId="13723754" w:rsidR="00A2072D" w:rsidRDefault="00A2072D" w:rsidP="006A62D1">
      <w:pPr>
        <w:pStyle w:val="ListParagraph"/>
        <w:numPr>
          <w:ilvl w:val="0"/>
          <w:numId w:val="6"/>
        </w:numPr>
        <w:spacing w:line="276" w:lineRule="auto"/>
        <w:jc w:val="both"/>
        <w:rPr>
          <w:sz w:val="24"/>
          <w:szCs w:val="24"/>
        </w:rPr>
      </w:pPr>
      <w:r>
        <w:rPr>
          <w:sz w:val="24"/>
          <w:szCs w:val="24"/>
        </w:rPr>
        <w:lastRenderedPageBreak/>
        <w:t>There is</w:t>
      </w:r>
      <w:r w:rsidR="00684534">
        <w:rPr>
          <w:sz w:val="24"/>
          <w:szCs w:val="24"/>
        </w:rPr>
        <w:t xml:space="preserve"> a</w:t>
      </w:r>
      <w:r>
        <w:rPr>
          <w:sz w:val="24"/>
          <w:szCs w:val="24"/>
        </w:rPr>
        <w:t xml:space="preserve"> later section </w:t>
      </w:r>
      <w:r w:rsidR="00684534">
        <w:rPr>
          <w:sz w:val="24"/>
          <w:szCs w:val="24"/>
        </w:rPr>
        <w:t xml:space="preserve">in the rule </w:t>
      </w:r>
      <w:r>
        <w:rPr>
          <w:sz w:val="24"/>
          <w:szCs w:val="24"/>
        </w:rPr>
        <w:t>that makes it easier to exempt out of the fast track program.</w:t>
      </w:r>
    </w:p>
    <w:p w14:paraId="57424860" w14:textId="77777777" w:rsidR="00A2072D" w:rsidRDefault="00FD63B1" w:rsidP="006A62D1">
      <w:pPr>
        <w:pStyle w:val="ListParagraph"/>
        <w:numPr>
          <w:ilvl w:val="0"/>
          <w:numId w:val="6"/>
        </w:numPr>
        <w:spacing w:line="276" w:lineRule="auto"/>
        <w:jc w:val="both"/>
        <w:rPr>
          <w:sz w:val="24"/>
          <w:szCs w:val="24"/>
        </w:rPr>
      </w:pPr>
      <w:r>
        <w:rPr>
          <w:sz w:val="24"/>
          <w:szCs w:val="24"/>
        </w:rPr>
        <w:t>Guardianship of minors was added to conform with 2017 Legislative changes that separated guardianship of minors and adults into separate statutes.  Parenting time is a more precise term that the COA has been trying to get practitioners and other courts to follow as more modern language.</w:t>
      </w:r>
    </w:p>
    <w:p w14:paraId="2C498E12" w14:textId="13327091" w:rsidR="00A2072D" w:rsidRDefault="009D3DF8" w:rsidP="006A62D1">
      <w:pPr>
        <w:pStyle w:val="ListParagraph"/>
        <w:numPr>
          <w:ilvl w:val="0"/>
          <w:numId w:val="6"/>
        </w:numPr>
        <w:spacing w:line="276" w:lineRule="auto"/>
        <w:jc w:val="both"/>
        <w:rPr>
          <w:sz w:val="24"/>
          <w:szCs w:val="24"/>
        </w:rPr>
      </w:pPr>
      <w:r>
        <w:rPr>
          <w:sz w:val="24"/>
          <w:szCs w:val="24"/>
        </w:rPr>
        <w:t xml:space="preserve">The appellate courts currently do not have a time limit on disposing of child custody fast track cases.  A proposal has been made that they must </w:t>
      </w:r>
      <w:r w:rsidRPr="00682876">
        <w:rPr>
          <w:sz w:val="24"/>
          <w:szCs w:val="24"/>
          <w:u w:val="single"/>
        </w:rPr>
        <w:t>attempt</w:t>
      </w:r>
      <w:r>
        <w:rPr>
          <w:sz w:val="24"/>
          <w:szCs w:val="24"/>
        </w:rPr>
        <w:t xml:space="preserve"> to dispose of the case within 90 day</w:t>
      </w:r>
      <w:r w:rsidR="00682876">
        <w:rPr>
          <w:sz w:val="24"/>
          <w:szCs w:val="24"/>
        </w:rPr>
        <w:t>s</w:t>
      </w:r>
      <w:r>
        <w:rPr>
          <w:sz w:val="24"/>
          <w:szCs w:val="24"/>
        </w:rPr>
        <w:t>.</w:t>
      </w:r>
    </w:p>
    <w:p w14:paraId="26124DE9" w14:textId="5469E57D" w:rsidR="009D3DF8" w:rsidRDefault="00682876" w:rsidP="006A62D1">
      <w:pPr>
        <w:pStyle w:val="ListParagraph"/>
        <w:numPr>
          <w:ilvl w:val="0"/>
          <w:numId w:val="6"/>
        </w:numPr>
        <w:spacing w:line="276" w:lineRule="auto"/>
        <w:jc w:val="both"/>
        <w:rPr>
          <w:sz w:val="24"/>
          <w:szCs w:val="24"/>
        </w:rPr>
      </w:pPr>
      <w:r>
        <w:rPr>
          <w:sz w:val="24"/>
          <w:szCs w:val="24"/>
        </w:rPr>
        <w:t>Then w</w:t>
      </w:r>
      <w:r w:rsidR="009D3DF8">
        <w:rPr>
          <w:sz w:val="24"/>
          <w:szCs w:val="24"/>
        </w:rPr>
        <w:t xml:space="preserve">hy would an attorney </w:t>
      </w:r>
      <w:r>
        <w:rPr>
          <w:sz w:val="24"/>
          <w:szCs w:val="24"/>
        </w:rPr>
        <w:t xml:space="preserve">want </w:t>
      </w:r>
      <w:r w:rsidR="009D3DF8">
        <w:rPr>
          <w:sz w:val="24"/>
          <w:szCs w:val="24"/>
        </w:rPr>
        <w:t>to be exempted from the fast track program</w:t>
      </w:r>
      <w:r>
        <w:rPr>
          <w:sz w:val="24"/>
          <w:szCs w:val="24"/>
        </w:rPr>
        <w:t xml:space="preserve"> if they know it could be disposed of in 90 days?</w:t>
      </w:r>
    </w:p>
    <w:p w14:paraId="435FF374" w14:textId="07D283CF" w:rsidR="00AD7CC1" w:rsidRDefault="00B95889" w:rsidP="006A62D1">
      <w:pPr>
        <w:pStyle w:val="ListParagraph"/>
        <w:numPr>
          <w:ilvl w:val="0"/>
          <w:numId w:val="6"/>
        </w:numPr>
        <w:spacing w:line="276" w:lineRule="auto"/>
        <w:jc w:val="both"/>
        <w:rPr>
          <w:sz w:val="24"/>
          <w:szCs w:val="24"/>
        </w:rPr>
      </w:pPr>
      <w:r>
        <w:rPr>
          <w:sz w:val="24"/>
          <w:szCs w:val="24"/>
        </w:rPr>
        <w:t xml:space="preserve">This amendment is opening </w:t>
      </w:r>
      <w:r w:rsidR="00AD7CC1">
        <w:rPr>
          <w:sz w:val="24"/>
          <w:szCs w:val="24"/>
        </w:rPr>
        <w:t>the door to full brief</w:t>
      </w:r>
      <w:r>
        <w:rPr>
          <w:sz w:val="24"/>
          <w:szCs w:val="24"/>
        </w:rPr>
        <w:t>ing</w:t>
      </w:r>
      <w:r w:rsidR="00AD7CC1">
        <w:rPr>
          <w:sz w:val="24"/>
          <w:szCs w:val="24"/>
        </w:rPr>
        <w:t xml:space="preserve"> </w:t>
      </w:r>
      <w:r>
        <w:rPr>
          <w:sz w:val="24"/>
          <w:szCs w:val="24"/>
        </w:rPr>
        <w:t>and</w:t>
      </w:r>
      <w:r w:rsidR="00AD7CC1">
        <w:rPr>
          <w:sz w:val="24"/>
          <w:szCs w:val="24"/>
        </w:rPr>
        <w:t xml:space="preserve"> lengthen</w:t>
      </w:r>
      <w:r>
        <w:rPr>
          <w:sz w:val="24"/>
          <w:szCs w:val="24"/>
        </w:rPr>
        <w:t>ing</w:t>
      </w:r>
      <w:r w:rsidR="00AD7CC1">
        <w:rPr>
          <w:sz w:val="24"/>
          <w:szCs w:val="24"/>
        </w:rPr>
        <w:t xml:space="preserve"> the time for resolution of a child custody matter</w:t>
      </w:r>
      <w:r>
        <w:rPr>
          <w:sz w:val="24"/>
          <w:szCs w:val="24"/>
        </w:rPr>
        <w:t>.  An attorney</w:t>
      </w:r>
      <w:r w:rsidR="00AD7CC1">
        <w:rPr>
          <w:sz w:val="24"/>
          <w:szCs w:val="24"/>
        </w:rPr>
        <w:t xml:space="preserve"> will always choose the outside chance of a faster resolution if they </w:t>
      </w:r>
      <w:r w:rsidR="007E7DC6">
        <w:rPr>
          <w:sz w:val="24"/>
          <w:szCs w:val="24"/>
        </w:rPr>
        <w:t>can,</w:t>
      </w:r>
      <w:r>
        <w:rPr>
          <w:sz w:val="24"/>
          <w:szCs w:val="24"/>
        </w:rPr>
        <w:t xml:space="preserve"> and this will </w:t>
      </w:r>
      <w:r w:rsidR="00AD7CC1">
        <w:rPr>
          <w:sz w:val="24"/>
          <w:szCs w:val="24"/>
        </w:rPr>
        <w:t xml:space="preserve">open the door for more coming in. </w:t>
      </w:r>
      <w:r>
        <w:rPr>
          <w:sz w:val="24"/>
          <w:szCs w:val="24"/>
        </w:rPr>
        <w:t>T</w:t>
      </w:r>
      <w:r w:rsidR="00AD7CC1">
        <w:rPr>
          <w:sz w:val="24"/>
          <w:szCs w:val="24"/>
        </w:rPr>
        <w:t xml:space="preserve">he COA </w:t>
      </w:r>
      <w:r>
        <w:rPr>
          <w:sz w:val="24"/>
          <w:szCs w:val="24"/>
        </w:rPr>
        <w:t>may</w:t>
      </w:r>
      <w:r w:rsidR="00AD7CC1">
        <w:rPr>
          <w:sz w:val="24"/>
          <w:szCs w:val="24"/>
        </w:rPr>
        <w:t xml:space="preserve"> likely say that is not what </w:t>
      </w:r>
      <w:r>
        <w:rPr>
          <w:sz w:val="24"/>
          <w:szCs w:val="24"/>
        </w:rPr>
        <w:t xml:space="preserve">was </w:t>
      </w:r>
      <w:r w:rsidR="00AD7CC1">
        <w:rPr>
          <w:sz w:val="24"/>
          <w:szCs w:val="24"/>
        </w:rPr>
        <w:t xml:space="preserve">envisioned here.  </w:t>
      </w:r>
      <w:r>
        <w:rPr>
          <w:sz w:val="24"/>
          <w:szCs w:val="24"/>
        </w:rPr>
        <w:t>The vision was for</w:t>
      </w:r>
      <w:r w:rsidR="00AD7CC1">
        <w:rPr>
          <w:sz w:val="24"/>
          <w:szCs w:val="24"/>
        </w:rPr>
        <w:t xml:space="preserve"> child </w:t>
      </w:r>
      <w:r>
        <w:rPr>
          <w:sz w:val="24"/>
          <w:szCs w:val="24"/>
        </w:rPr>
        <w:t xml:space="preserve">custody </w:t>
      </w:r>
      <w:r w:rsidR="00AD7CC1">
        <w:rPr>
          <w:sz w:val="24"/>
          <w:szCs w:val="24"/>
        </w:rPr>
        <w:t xml:space="preserve">fast track disputes to </w:t>
      </w:r>
      <w:r>
        <w:rPr>
          <w:sz w:val="24"/>
          <w:szCs w:val="24"/>
        </w:rPr>
        <w:t>have</w:t>
      </w:r>
      <w:r w:rsidR="00AD7CC1">
        <w:rPr>
          <w:sz w:val="24"/>
          <w:szCs w:val="24"/>
        </w:rPr>
        <w:t xml:space="preserve"> short briefs, quick turnaround, </w:t>
      </w:r>
      <w:r>
        <w:rPr>
          <w:sz w:val="24"/>
          <w:szCs w:val="24"/>
        </w:rPr>
        <w:t xml:space="preserve">and </w:t>
      </w:r>
      <w:r w:rsidR="00AD7CC1">
        <w:rPr>
          <w:sz w:val="24"/>
          <w:szCs w:val="24"/>
        </w:rPr>
        <w:t>no elaborate extension</w:t>
      </w:r>
      <w:r>
        <w:rPr>
          <w:sz w:val="24"/>
          <w:szCs w:val="24"/>
        </w:rPr>
        <w:t>s</w:t>
      </w:r>
      <w:r w:rsidR="00AD7CC1">
        <w:rPr>
          <w:sz w:val="24"/>
          <w:szCs w:val="24"/>
        </w:rPr>
        <w:t xml:space="preserve">.  </w:t>
      </w:r>
      <w:r>
        <w:rPr>
          <w:sz w:val="24"/>
          <w:szCs w:val="24"/>
        </w:rPr>
        <w:t>E</w:t>
      </w:r>
      <w:r w:rsidR="00AD7CC1">
        <w:rPr>
          <w:sz w:val="24"/>
          <w:szCs w:val="24"/>
        </w:rPr>
        <w:t xml:space="preserve">xtensions </w:t>
      </w:r>
      <w:r>
        <w:rPr>
          <w:sz w:val="24"/>
          <w:szCs w:val="24"/>
        </w:rPr>
        <w:t xml:space="preserve">are not needed </w:t>
      </w:r>
      <w:r w:rsidR="00AD7CC1">
        <w:rPr>
          <w:sz w:val="24"/>
          <w:szCs w:val="24"/>
        </w:rPr>
        <w:t xml:space="preserve">if </w:t>
      </w:r>
      <w:r>
        <w:rPr>
          <w:sz w:val="24"/>
          <w:szCs w:val="24"/>
        </w:rPr>
        <w:t>the cases are</w:t>
      </w:r>
      <w:r w:rsidR="00AD7CC1">
        <w:rPr>
          <w:sz w:val="24"/>
          <w:szCs w:val="24"/>
        </w:rPr>
        <w:t xml:space="preserve"> faithful to their original purpose.</w:t>
      </w:r>
    </w:p>
    <w:p w14:paraId="3E2CB75D" w14:textId="24AD9B6A" w:rsidR="00DB0AEB" w:rsidRDefault="00DB0AEB" w:rsidP="006A62D1">
      <w:pPr>
        <w:pStyle w:val="ListParagraph"/>
        <w:numPr>
          <w:ilvl w:val="0"/>
          <w:numId w:val="6"/>
        </w:numPr>
        <w:spacing w:line="276" w:lineRule="auto"/>
        <w:jc w:val="both"/>
        <w:rPr>
          <w:sz w:val="24"/>
          <w:szCs w:val="24"/>
        </w:rPr>
      </w:pPr>
      <w:r>
        <w:rPr>
          <w:sz w:val="24"/>
          <w:szCs w:val="24"/>
        </w:rPr>
        <w:t>One of the main goals of the amendments regarding extensions was to make sure that cases are not stuck in the fast track program if custody is only a small issue and there are other bigger issues.</w:t>
      </w:r>
    </w:p>
    <w:p w14:paraId="50CC3992" w14:textId="0543E1CD" w:rsidR="00DB0AEB" w:rsidRDefault="00DB0AEB" w:rsidP="006A62D1">
      <w:pPr>
        <w:pStyle w:val="ListParagraph"/>
        <w:numPr>
          <w:ilvl w:val="0"/>
          <w:numId w:val="6"/>
        </w:numPr>
        <w:spacing w:line="276" w:lineRule="auto"/>
        <w:jc w:val="both"/>
        <w:rPr>
          <w:sz w:val="24"/>
          <w:szCs w:val="24"/>
        </w:rPr>
      </w:pPr>
      <w:r>
        <w:rPr>
          <w:sz w:val="24"/>
          <w:szCs w:val="24"/>
        </w:rPr>
        <w:t>These amendments are suggested to allow the practitioners to better present their cases.</w:t>
      </w:r>
    </w:p>
    <w:p w14:paraId="2E0FAB05" w14:textId="5A85AD35" w:rsidR="00D70121" w:rsidRDefault="00903B3C" w:rsidP="006A62D1">
      <w:pPr>
        <w:pStyle w:val="ListParagraph"/>
        <w:numPr>
          <w:ilvl w:val="0"/>
          <w:numId w:val="6"/>
        </w:numPr>
        <w:spacing w:line="276" w:lineRule="auto"/>
        <w:jc w:val="both"/>
        <w:rPr>
          <w:sz w:val="24"/>
          <w:szCs w:val="24"/>
        </w:rPr>
      </w:pPr>
      <w:r>
        <w:rPr>
          <w:sz w:val="24"/>
          <w:szCs w:val="24"/>
        </w:rPr>
        <w:t xml:space="preserve">The proposal includes an exemption that fast track briefs </w:t>
      </w:r>
      <w:r w:rsidR="0075078F">
        <w:rPr>
          <w:sz w:val="24"/>
          <w:szCs w:val="24"/>
        </w:rPr>
        <w:t xml:space="preserve">would </w:t>
      </w:r>
      <w:r>
        <w:rPr>
          <w:sz w:val="24"/>
          <w:szCs w:val="24"/>
        </w:rPr>
        <w:t>not need to include a table of contents or authorities.  Is that because it is expected that the majority of the fast track briefs would be filed by pro se litigants?</w:t>
      </w:r>
    </w:p>
    <w:p w14:paraId="7252152E" w14:textId="313686D7" w:rsidR="00903B3C" w:rsidRDefault="00903B3C" w:rsidP="006A62D1">
      <w:pPr>
        <w:pStyle w:val="ListParagraph"/>
        <w:numPr>
          <w:ilvl w:val="0"/>
          <w:numId w:val="6"/>
        </w:numPr>
        <w:spacing w:line="276" w:lineRule="auto"/>
        <w:jc w:val="both"/>
        <w:rPr>
          <w:sz w:val="24"/>
          <w:szCs w:val="24"/>
        </w:rPr>
      </w:pPr>
      <w:r>
        <w:rPr>
          <w:sz w:val="24"/>
          <w:szCs w:val="24"/>
        </w:rPr>
        <w:t>Response: The current rule does not require tables of contents or authorities for the fast track statements.</w:t>
      </w:r>
    </w:p>
    <w:p w14:paraId="0580CA61" w14:textId="1749C756" w:rsidR="00903B3C" w:rsidRDefault="00903B3C" w:rsidP="006A62D1">
      <w:pPr>
        <w:pStyle w:val="ListParagraph"/>
        <w:numPr>
          <w:ilvl w:val="0"/>
          <w:numId w:val="6"/>
        </w:numPr>
        <w:spacing w:line="276" w:lineRule="auto"/>
        <w:jc w:val="both"/>
        <w:rPr>
          <w:sz w:val="24"/>
          <w:szCs w:val="24"/>
        </w:rPr>
      </w:pPr>
      <w:r>
        <w:rPr>
          <w:sz w:val="24"/>
          <w:szCs w:val="24"/>
        </w:rPr>
        <w:t xml:space="preserve">It may make sense to </w:t>
      </w:r>
      <w:r w:rsidR="00012792">
        <w:rPr>
          <w:sz w:val="24"/>
          <w:szCs w:val="24"/>
        </w:rPr>
        <w:t>carve it out specifically to apply to pro se litigants.</w:t>
      </w:r>
    </w:p>
    <w:p w14:paraId="2ADF4993" w14:textId="212F217E" w:rsidR="00012792" w:rsidRDefault="00012792" w:rsidP="006A62D1">
      <w:pPr>
        <w:pStyle w:val="ListParagraph"/>
        <w:numPr>
          <w:ilvl w:val="0"/>
          <w:numId w:val="6"/>
        </w:numPr>
        <w:spacing w:line="276" w:lineRule="auto"/>
        <w:jc w:val="both"/>
        <w:rPr>
          <w:sz w:val="24"/>
          <w:szCs w:val="24"/>
        </w:rPr>
      </w:pPr>
      <w:r>
        <w:rPr>
          <w:sz w:val="24"/>
          <w:szCs w:val="24"/>
        </w:rPr>
        <w:t xml:space="preserve">This was also a huge discussion of debate by the criminal fast track </w:t>
      </w:r>
      <w:r w:rsidR="007E7DC6">
        <w:rPr>
          <w:sz w:val="24"/>
          <w:szCs w:val="24"/>
        </w:rPr>
        <w:t>subcommittee,</w:t>
      </w:r>
      <w:r>
        <w:rPr>
          <w:sz w:val="24"/>
          <w:szCs w:val="24"/>
        </w:rPr>
        <w:t xml:space="preserve"> and </w:t>
      </w:r>
      <w:r w:rsidR="004C55A7">
        <w:rPr>
          <w:sz w:val="24"/>
          <w:szCs w:val="24"/>
        </w:rPr>
        <w:t xml:space="preserve">they </w:t>
      </w:r>
      <w:r>
        <w:rPr>
          <w:sz w:val="24"/>
          <w:szCs w:val="24"/>
        </w:rPr>
        <w:t>finally decided to leave them out.</w:t>
      </w:r>
    </w:p>
    <w:p w14:paraId="39840719" w14:textId="57454DB5" w:rsidR="004C55A7" w:rsidRDefault="004C55A7" w:rsidP="006A62D1">
      <w:pPr>
        <w:pStyle w:val="ListParagraph"/>
        <w:numPr>
          <w:ilvl w:val="0"/>
          <w:numId w:val="6"/>
        </w:numPr>
        <w:spacing w:line="276" w:lineRule="auto"/>
        <w:jc w:val="both"/>
        <w:rPr>
          <w:sz w:val="24"/>
          <w:szCs w:val="24"/>
        </w:rPr>
      </w:pPr>
      <w:r>
        <w:rPr>
          <w:sz w:val="24"/>
          <w:szCs w:val="24"/>
        </w:rPr>
        <w:t xml:space="preserve">Leaving them out may present a challenge for the appellate court if the cases have multiple issues. </w:t>
      </w:r>
    </w:p>
    <w:p w14:paraId="4FB05ABC" w14:textId="0A0B1F8B" w:rsidR="004C55A7" w:rsidRDefault="004C55A7" w:rsidP="006A62D1">
      <w:pPr>
        <w:pStyle w:val="ListParagraph"/>
        <w:numPr>
          <w:ilvl w:val="0"/>
          <w:numId w:val="6"/>
        </w:numPr>
        <w:spacing w:line="276" w:lineRule="auto"/>
        <w:jc w:val="both"/>
        <w:rPr>
          <w:sz w:val="24"/>
          <w:szCs w:val="24"/>
        </w:rPr>
      </w:pPr>
      <w:r>
        <w:rPr>
          <w:sz w:val="24"/>
          <w:szCs w:val="24"/>
        </w:rPr>
        <w:t xml:space="preserve">The criminal fast track subcommittee addressed the issue by limiting it to a small </w:t>
      </w:r>
      <w:r w:rsidR="002C09EE">
        <w:rPr>
          <w:sz w:val="24"/>
          <w:szCs w:val="24"/>
        </w:rPr>
        <w:t>number</w:t>
      </w:r>
      <w:r>
        <w:rPr>
          <w:sz w:val="24"/>
          <w:szCs w:val="24"/>
        </w:rPr>
        <w:t xml:space="preserve"> of specific types of cases.</w:t>
      </w:r>
    </w:p>
    <w:p w14:paraId="1CC12973" w14:textId="1B57F0AC" w:rsidR="004C55A7" w:rsidRDefault="004C55A7" w:rsidP="006A62D1">
      <w:pPr>
        <w:pStyle w:val="ListParagraph"/>
        <w:numPr>
          <w:ilvl w:val="1"/>
          <w:numId w:val="6"/>
        </w:numPr>
        <w:spacing w:line="276" w:lineRule="auto"/>
        <w:jc w:val="both"/>
        <w:rPr>
          <w:sz w:val="24"/>
          <w:szCs w:val="24"/>
        </w:rPr>
      </w:pPr>
      <w:r>
        <w:rPr>
          <w:sz w:val="24"/>
          <w:szCs w:val="24"/>
        </w:rPr>
        <w:t>After further discussion on th</w:t>
      </w:r>
      <w:r w:rsidR="0075078F">
        <w:rPr>
          <w:sz w:val="24"/>
          <w:szCs w:val="24"/>
        </w:rPr>
        <w:t>e</w:t>
      </w:r>
      <w:r>
        <w:rPr>
          <w:sz w:val="24"/>
          <w:szCs w:val="24"/>
        </w:rPr>
        <w:t xml:space="preserve"> issue, the commission decided to include additional language stating that tables of contents or authorities</w:t>
      </w:r>
      <w:r w:rsidR="005C01D5">
        <w:rPr>
          <w:sz w:val="24"/>
          <w:szCs w:val="24"/>
        </w:rPr>
        <w:t xml:space="preserve"> must be provided</w:t>
      </w:r>
      <w:r>
        <w:rPr>
          <w:sz w:val="24"/>
          <w:szCs w:val="24"/>
        </w:rPr>
        <w:t xml:space="preserve"> in briefs that exceed 20 pages.</w:t>
      </w:r>
    </w:p>
    <w:p w14:paraId="14A6B695" w14:textId="400D738B" w:rsidR="001568F1" w:rsidRDefault="00E1103C" w:rsidP="006A62D1">
      <w:pPr>
        <w:pStyle w:val="ListParagraph"/>
        <w:numPr>
          <w:ilvl w:val="0"/>
          <w:numId w:val="6"/>
        </w:numPr>
        <w:spacing w:line="276" w:lineRule="auto"/>
        <w:jc w:val="both"/>
        <w:rPr>
          <w:sz w:val="24"/>
          <w:szCs w:val="24"/>
        </w:rPr>
      </w:pPr>
      <w:r>
        <w:rPr>
          <w:sz w:val="24"/>
          <w:szCs w:val="24"/>
        </w:rPr>
        <w:t>Ms. Ollom will send the subcommittee a list of non-substantive revisions to the draft proposal for inclusion in the final draft version.</w:t>
      </w:r>
    </w:p>
    <w:p w14:paraId="7A4FE50B" w14:textId="77777777" w:rsidR="001568F1" w:rsidRDefault="001568F1" w:rsidP="006A62D1">
      <w:pPr>
        <w:spacing w:line="276" w:lineRule="auto"/>
        <w:jc w:val="both"/>
        <w:rPr>
          <w:sz w:val="24"/>
          <w:szCs w:val="24"/>
        </w:rPr>
      </w:pPr>
    </w:p>
    <w:p w14:paraId="4734B9A5" w14:textId="29AA7F41" w:rsidR="001568F1" w:rsidRPr="001568F1" w:rsidRDefault="006A62D1" w:rsidP="006A62D1">
      <w:pPr>
        <w:spacing w:line="276" w:lineRule="auto"/>
        <w:jc w:val="both"/>
        <w:rPr>
          <w:sz w:val="24"/>
          <w:szCs w:val="24"/>
        </w:rPr>
      </w:pPr>
      <w:r>
        <w:rPr>
          <w:sz w:val="24"/>
          <w:szCs w:val="24"/>
        </w:rPr>
        <w:tab/>
      </w:r>
      <w:r w:rsidR="001568F1">
        <w:rPr>
          <w:sz w:val="24"/>
          <w:szCs w:val="24"/>
        </w:rPr>
        <w:t>Mr. Finlayson moved, and Ms. Ollom seconded to approve the proposed amendment</w:t>
      </w:r>
      <w:r w:rsidR="00E60B80">
        <w:rPr>
          <w:sz w:val="24"/>
          <w:szCs w:val="24"/>
        </w:rPr>
        <w:t>s</w:t>
      </w:r>
      <w:r w:rsidR="001568F1">
        <w:rPr>
          <w:sz w:val="24"/>
          <w:szCs w:val="24"/>
        </w:rPr>
        <w:t xml:space="preserve"> </w:t>
      </w:r>
      <w:r w:rsidR="00E60B80">
        <w:rPr>
          <w:sz w:val="24"/>
          <w:szCs w:val="24"/>
        </w:rPr>
        <w:t>to</w:t>
      </w:r>
      <w:r w:rsidR="001568F1">
        <w:rPr>
          <w:sz w:val="24"/>
          <w:szCs w:val="24"/>
        </w:rPr>
        <w:t xml:space="preserve"> Rule 3E subject to the revisions discussed above.  The motion passed unanimously.  A final clean version of the proposed amendment will be circulated for the August </w:t>
      </w:r>
      <w:commentRangeStart w:id="1"/>
      <w:r w:rsidR="001568F1">
        <w:rPr>
          <w:sz w:val="24"/>
          <w:szCs w:val="24"/>
        </w:rPr>
        <w:t>meeting</w:t>
      </w:r>
      <w:commentRangeEnd w:id="1"/>
      <w:r w:rsidR="008F446B">
        <w:rPr>
          <w:rStyle w:val="CommentReference"/>
        </w:rPr>
        <w:commentReference w:id="1"/>
      </w:r>
      <w:r w:rsidR="001568F1">
        <w:rPr>
          <w:sz w:val="24"/>
          <w:szCs w:val="24"/>
        </w:rPr>
        <w:t>.</w:t>
      </w:r>
    </w:p>
    <w:p w14:paraId="354E959E" w14:textId="1CDC230E" w:rsidR="00E60425" w:rsidRPr="00A2072D" w:rsidRDefault="00E60425" w:rsidP="006A62D1">
      <w:pPr>
        <w:pStyle w:val="ListParagraph"/>
        <w:spacing w:line="276" w:lineRule="auto"/>
        <w:ind w:left="1446" w:firstLine="0"/>
        <w:jc w:val="both"/>
        <w:rPr>
          <w:sz w:val="24"/>
          <w:szCs w:val="24"/>
        </w:rPr>
      </w:pPr>
    </w:p>
    <w:p w14:paraId="1ACB7C84" w14:textId="0FD54EF5" w:rsidR="00337FCC" w:rsidRPr="00E91DFB" w:rsidRDefault="00337FCC" w:rsidP="006A62D1">
      <w:pPr>
        <w:spacing w:line="276" w:lineRule="auto"/>
        <w:jc w:val="both"/>
        <w:rPr>
          <w:b/>
          <w:bCs/>
          <w:sz w:val="24"/>
          <w:szCs w:val="24"/>
        </w:rPr>
      </w:pPr>
      <w:r w:rsidRPr="00E91DFB">
        <w:rPr>
          <w:b/>
          <w:bCs/>
          <w:sz w:val="24"/>
          <w:szCs w:val="24"/>
        </w:rPr>
        <w:t>NRAP 35 &amp; 45A Judicial Subcommittee – Justice Pickering, Julie Ollom, Jessica Whelan, and  Erica Medley</w:t>
      </w:r>
      <w:r w:rsidR="007D1413">
        <w:rPr>
          <w:b/>
          <w:bCs/>
          <w:sz w:val="24"/>
          <w:szCs w:val="24"/>
        </w:rPr>
        <w:t>.</w:t>
      </w:r>
    </w:p>
    <w:p w14:paraId="751FB3E6" w14:textId="1530C8D3" w:rsidR="009210C4" w:rsidRDefault="00E91DFB" w:rsidP="006A62D1">
      <w:pPr>
        <w:spacing w:line="276" w:lineRule="auto"/>
        <w:jc w:val="both"/>
        <w:rPr>
          <w:sz w:val="24"/>
          <w:szCs w:val="24"/>
        </w:rPr>
      </w:pPr>
      <w:r>
        <w:rPr>
          <w:sz w:val="24"/>
          <w:szCs w:val="24"/>
        </w:rPr>
        <w:tab/>
      </w:r>
      <w:r w:rsidR="00E73372">
        <w:rPr>
          <w:sz w:val="24"/>
          <w:szCs w:val="24"/>
        </w:rPr>
        <w:t>Ms. Ollom</w:t>
      </w:r>
      <w:r>
        <w:rPr>
          <w:sz w:val="24"/>
          <w:szCs w:val="24"/>
        </w:rPr>
        <w:t xml:space="preserve"> presented the subcommittee’s proposed amendment to </w:t>
      </w:r>
      <w:r w:rsidR="00E73372" w:rsidRPr="00E73372">
        <w:rPr>
          <w:b/>
          <w:bCs/>
          <w:sz w:val="24"/>
          <w:szCs w:val="24"/>
        </w:rPr>
        <w:t>Rule 35</w:t>
      </w:r>
      <w:r>
        <w:rPr>
          <w:b/>
          <w:bCs/>
          <w:sz w:val="24"/>
          <w:szCs w:val="24"/>
        </w:rPr>
        <w:t>(a)</w:t>
      </w:r>
      <w:r>
        <w:rPr>
          <w:sz w:val="24"/>
          <w:szCs w:val="24"/>
        </w:rPr>
        <w:t xml:space="preserve">, which would require that </w:t>
      </w:r>
      <w:r w:rsidR="00E73372">
        <w:rPr>
          <w:sz w:val="24"/>
          <w:szCs w:val="24"/>
        </w:rPr>
        <w:t xml:space="preserve">a separate motion for disqualification </w:t>
      </w:r>
      <w:r>
        <w:rPr>
          <w:sz w:val="24"/>
          <w:szCs w:val="24"/>
        </w:rPr>
        <w:t>would</w:t>
      </w:r>
      <w:r w:rsidR="00580C85">
        <w:rPr>
          <w:sz w:val="24"/>
          <w:szCs w:val="24"/>
        </w:rPr>
        <w:t xml:space="preserve"> need</w:t>
      </w:r>
      <w:r>
        <w:rPr>
          <w:sz w:val="24"/>
          <w:szCs w:val="24"/>
        </w:rPr>
        <w:t xml:space="preserve"> </w:t>
      </w:r>
      <w:r w:rsidR="00E73372">
        <w:rPr>
          <w:sz w:val="24"/>
          <w:szCs w:val="24"/>
        </w:rPr>
        <w:t xml:space="preserve">to be filed for each judge or justice that </w:t>
      </w:r>
      <w:r>
        <w:rPr>
          <w:sz w:val="24"/>
          <w:szCs w:val="24"/>
        </w:rPr>
        <w:t xml:space="preserve">the party is </w:t>
      </w:r>
      <w:r w:rsidR="00E73372">
        <w:rPr>
          <w:sz w:val="24"/>
          <w:szCs w:val="24"/>
        </w:rPr>
        <w:t xml:space="preserve">moving to disqualify. </w:t>
      </w:r>
      <w:r>
        <w:rPr>
          <w:sz w:val="24"/>
          <w:szCs w:val="24"/>
        </w:rPr>
        <w:t>This will allow the court to process those motions in a more efficient manner.  Currently, i</w:t>
      </w:r>
      <w:r w:rsidR="00E73372">
        <w:rPr>
          <w:sz w:val="24"/>
          <w:szCs w:val="24"/>
        </w:rPr>
        <w:t xml:space="preserve">f a </w:t>
      </w:r>
      <w:r>
        <w:rPr>
          <w:sz w:val="24"/>
          <w:szCs w:val="24"/>
        </w:rPr>
        <w:t xml:space="preserve">single </w:t>
      </w:r>
      <w:r w:rsidR="00E73372">
        <w:rPr>
          <w:sz w:val="24"/>
          <w:szCs w:val="24"/>
        </w:rPr>
        <w:t xml:space="preserve">motion to disqualify all of the judges and justices </w:t>
      </w:r>
      <w:r>
        <w:rPr>
          <w:sz w:val="24"/>
          <w:szCs w:val="24"/>
        </w:rPr>
        <w:t>is filed</w:t>
      </w:r>
      <w:r w:rsidR="00E73372">
        <w:rPr>
          <w:sz w:val="24"/>
          <w:szCs w:val="24"/>
        </w:rPr>
        <w:t xml:space="preserve">, the court </w:t>
      </w:r>
      <w:r>
        <w:rPr>
          <w:sz w:val="24"/>
          <w:szCs w:val="24"/>
        </w:rPr>
        <w:t xml:space="preserve">is unable </w:t>
      </w:r>
      <w:r w:rsidR="00B62EDC">
        <w:rPr>
          <w:sz w:val="24"/>
          <w:szCs w:val="24"/>
        </w:rPr>
        <w:t xml:space="preserve">to </w:t>
      </w:r>
      <w:r w:rsidR="00E73372">
        <w:rPr>
          <w:sz w:val="24"/>
          <w:szCs w:val="24"/>
        </w:rPr>
        <w:t xml:space="preserve">rule on </w:t>
      </w:r>
      <w:r>
        <w:rPr>
          <w:sz w:val="24"/>
          <w:szCs w:val="24"/>
        </w:rPr>
        <w:t xml:space="preserve">the </w:t>
      </w:r>
      <w:r w:rsidR="00E73372">
        <w:rPr>
          <w:sz w:val="24"/>
          <w:szCs w:val="24"/>
        </w:rPr>
        <w:t>motion</w:t>
      </w:r>
      <w:r>
        <w:rPr>
          <w:sz w:val="24"/>
          <w:szCs w:val="24"/>
        </w:rPr>
        <w:t xml:space="preserve"> because t</w:t>
      </w:r>
      <w:r w:rsidR="00E73372">
        <w:rPr>
          <w:sz w:val="24"/>
          <w:szCs w:val="24"/>
        </w:rPr>
        <w:t xml:space="preserve">here is no one available to act </w:t>
      </w:r>
      <w:r>
        <w:rPr>
          <w:sz w:val="24"/>
          <w:szCs w:val="24"/>
        </w:rPr>
        <w:t>on the request</w:t>
      </w:r>
      <w:r w:rsidR="00E73372">
        <w:rPr>
          <w:sz w:val="24"/>
          <w:szCs w:val="24"/>
        </w:rPr>
        <w:t xml:space="preserve">. </w:t>
      </w:r>
      <w:r>
        <w:rPr>
          <w:sz w:val="24"/>
          <w:szCs w:val="24"/>
        </w:rPr>
        <w:t>The remaining suggested changes are non-substantive.</w:t>
      </w:r>
      <w:r w:rsidR="00BD4210">
        <w:rPr>
          <w:sz w:val="24"/>
          <w:szCs w:val="24"/>
        </w:rPr>
        <w:t xml:space="preserve">  There were no</w:t>
      </w:r>
      <w:r w:rsidR="00E769CC">
        <w:rPr>
          <w:sz w:val="24"/>
          <w:szCs w:val="24"/>
        </w:rPr>
        <w:t xml:space="preserve"> questions or concerns</w:t>
      </w:r>
      <w:r w:rsidR="00BD4210">
        <w:rPr>
          <w:sz w:val="24"/>
          <w:szCs w:val="24"/>
        </w:rPr>
        <w:t>.</w:t>
      </w:r>
      <w:r w:rsidR="00E769CC" w:rsidRPr="008C4375">
        <w:rPr>
          <w:sz w:val="24"/>
          <w:szCs w:val="24"/>
        </w:rPr>
        <w:t xml:space="preserve"> </w:t>
      </w:r>
      <w:r w:rsidR="008C4375" w:rsidRPr="008C4375">
        <w:rPr>
          <w:sz w:val="24"/>
          <w:szCs w:val="24"/>
        </w:rPr>
        <w:t xml:space="preserve"> Ms. </w:t>
      </w:r>
      <w:r w:rsidR="00E769CC" w:rsidRPr="008C4375">
        <w:rPr>
          <w:sz w:val="24"/>
          <w:szCs w:val="24"/>
        </w:rPr>
        <w:t>McFarling moved</w:t>
      </w:r>
      <w:r w:rsidR="00F6295D" w:rsidRPr="008C4375">
        <w:rPr>
          <w:sz w:val="24"/>
          <w:szCs w:val="24"/>
        </w:rPr>
        <w:t>,</w:t>
      </w:r>
      <w:r w:rsidR="00E769CC" w:rsidRPr="008C4375">
        <w:rPr>
          <w:sz w:val="24"/>
          <w:szCs w:val="24"/>
        </w:rPr>
        <w:t xml:space="preserve"> and </w:t>
      </w:r>
      <w:r w:rsidR="008C4375" w:rsidRPr="008C4375">
        <w:rPr>
          <w:sz w:val="24"/>
          <w:szCs w:val="24"/>
        </w:rPr>
        <w:t xml:space="preserve">Mr. </w:t>
      </w:r>
      <w:r w:rsidR="00E769CC" w:rsidRPr="008C4375">
        <w:rPr>
          <w:sz w:val="24"/>
          <w:szCs w:val="24"/>
        </w:rPr>
        <w:t>Finlayson seconded</w:t>
      </w:r>
      <w:r w:rsidR="00BD4210" w:rsidRPr="008C4375">
        <w:rPr>
          <w:sz w:val="24"/>
          <w:szCs w:val="24"/>
        </w:rPr>
        <w:t xml:space="preserve"> to approve the proposed amendment to Rule 35 as presented</w:t>
      </w:r>
      <w:r w:rsidR="00E769CC" w:rsidRPr="008C4375">
        <w:rPr>
          <w:sz w:val="24"/>
          <w:szCs w:val="24"/>
        </w:rPr>
        <w:t xml:space="preserve">.  </w:t>
      </w:r>
      <w:r w:rsidR="00BD4210" w:rsidRPr="008C4375">
        <w:rPr>
          <w:sz w:val="24"/>
          <w:szCs w:val="24"/>
        </w:rPr>
        <w:t>The m</w:t>
      </w:r>
      <w:r w:rsidR="00E769CC" w:rsidRPr="008C4375">
        <w:rPr>
          <w:sz w:val="24"/>
          <w:szCs w:val="24"/>
        </w:rPr>
        <w:t>otion passed unanimously.</w:t>
      </w:r>
    </w:p>
    <w:p w14:paraId="1531172A" w14:textId="77777777" w:rsidR="00B62EDC" w:rsidRDefault="00B62EDC" w:rsidP="006A62D1">
      <w:pPr>
        <w:spacing w:line="276" w:lineRule="auto"/>
        <w:jc w:val="both"/>
        <w:rPr>
          <w:sz w:val="24"/>
          <w:szCs w:val="24"/>
        </w:rPr>
      </w:pPr>
    </w:p>
    <w:p w14:paraId="74867FE4" w14:textId="0E3BFE1F" w:rsidR="00AF3F1C" w:rsidRDefault="009210C4" w:rsidP="006A62D1">
      <w:pPr>
        <w:spacing w:line="276" w:lineRule="auto"/>
        <w:rPr>
          <w:b/>
          <w:bCs/>
          <w:sz w:val="24"/>
          <w:szCs w:val="24"/>
        </w:rPr>
      </w:pPr>
      <w:r>
        <w:rPr>
          <w:sz w:val="24"/>
          <w:szCs w:val="24"/>
        </w:rPr>
        <w:tab/>
      </w:r>
      <w:r w:rsidR="00F23520" w:rsidRPr="008C4375">
        <w:rPr>
          <w:sz w:val="24"/>
          <w:szCs w:val="24"/>
        </w:rPr>
        <w:t>Ms. Ollom</w:t>
      </w:r>
      <w:r>
        <w:rPr>
          <w:sz w:val="24"/>
          <w:szCs w:val="24"/>
        </w:rPr>
        <w:t xml:space="preserve"> presented the subcommittee’s proposal to repeal </w:t>
      </w:r>
      <w:r w:rsidR="00F23520">
        <w:rPr>
          <w:b/>
          <w:bCs/>
          <w:sz w:val="24"/>
          <w:szCs w:val="24"/>
        </w:rPr>
        <w:t>Rule 45A</w:t>
      </w:r>
      <w:r w:rsidR="00B62EDC">
        <w:rPr>
          <w:b/>
          <w:bCs/>
          <w:sz w:val="24"/>
          <w:szCs w:val="24"/>
        </w:rPr>
        <w:t xml:space="preserve"> </w:t>
      </w:r>
      <w:r w:rsidR="00B62EDC">
        <w:rPr>
          <w:sz w:val="24"/>
          <w:szCs w:val="24"/>
        </w:rPr>
        <w:t>in light of SB 63</w:t>
      </w:r>
      <w:r w:rsidR="00B62EDC" w:rsidRPr="00B62EDC">
        <w:rPr>
          <w:sz w:val="24"/>
          <w:szCs w:val="24"/>
        </w:rPr>
        <w:t>.</w:t>
      </w:r>
    </w:p>
    <w:p w14:paraId="0F886CF0" w14:textId="7CF88C66" w:rsidR="00CA3162" w:rsidRPr="00320D8E" w:rsidRDefault="00CA3162" w:rsidP="006A62D1">
      <w:pPr>
        <w:spacing w:line="276" w:lineRule="auto"/>
        <w:jc w:val="both"/>
        <w:rPr>
          <w:sz w:val="24"/>
          <w:szCs w:val="24"/>
        </w:rPr>
      </w:pPr>
      <w:r w:rsidRPr="00320D8E">
        <w:rPr>
          <w:sz w:val="24"/>
          <w:szCs w:val="24"/>
        </w:rPr>
        <w:t xml:space="preserve">SB 63, which was passed by the Legislature this year, amends the statutes regarding court seals. As amended, NRS 1.140 now reads:  </w:t>
      </w:r>
    </w:p>
    <w:p w14:paraId="327E7E37" w14:textId="77777777" w:rsidR="00CA3162" w:rsidRPr="00320D8E" w:rsidRDefault="00CA3162" w:rsidP="006A62D1">
      <w:pPr>
        <w:spacing w:line="276" w:lineRule="auto"/>
        <w:ind w:left="720"/>
        <w:jc w:val="both"/>
        <w:rPr>
          <w:color w:val="000000"/>
          <w:sz w:val="24"/>
          <w:szCs w:val="24"/>
        </w:rPr>
      </w:pPr>
      <w:r w:rsidRPr="00320D8E">
        <w:rPr>
          <w:color w:val="000000"/>
          <w:sz w:val="24"/>
          <w:szCs w:val="24"/>
        </w:rPr>
        <w:t xml:space="preserve">1. Each court of justice in this State shall have a seal. </w:t>
      </w:r>
    </w:p>
    <w:p w14:paraId="39BCDC79" w14:textId="77777777" w:rsidR="00CA3162" w:rsidRPr="00320D8E" w:rsidRDefault="00CA3162" w:rsidP="006A62D1">
      <w:pPr>
        <w:spacing w:line="276" w:lineRule="auto"/>
        <w:ind w:left="720"/>
        <w:jc w:val="both"/>
        <w:rPr>
          <w:color w:val="000000"/>
          <w:sz w:val="24"/>
          <w:szCs w:val="24"/>
        </w:rPr>
      </w:pPr>
      <w:r w:rsidRPr="00320D8E">
        <w:rPr>
          <w:color w:val="000000"/>
          <w:sz w:val="24"/>
          <w:szCs w:val="24"/>
        </w:rPr>
        <w:t>2. The Supreme Court shall adopt rules relating to the format of a seal required by subsection 1 and the use and storage of any such seal.</w:t>
      </w:r>
    </w:p>
    <w:p w14:paraId="63459C33" w14:textId="77777777" w:rsidR="00CA3162" w:rsidRPr="00320D8E" w:rsidRDefault="00CA3162" w:rsidP="006A62D1">
      <w:pPr>
        <w:spacing w:line="276" w:lineRule="auto"/>
        <w:ind w:left="720"/>
        <w:jc w:val="both"/>
        <w:rPr>
          <w:color w:val="000000"/>
          <w:sz w:val="24"/>
          <w:szCs w:val="24"/>
        </w:rPr>
      </w:pPr>
    </w:p>
    <w:p w14:paraId="0E362196" w14:textId="3805FA1F" w:rsidR="00CA3162" w:rsidRDefault="00CA3162" w:rsidP="006A62D1">
      <w:pPr>
        <w:spacing w:line="276" w:lineRule="auto"/>
        <w:jc w:val="both"/>
        <w:rPr>
          <w:sz w:val="24"/>
          <w:szCs w:val="24"/>
        </w:rPr>
      </w:pPr>
      <w:r w:rsidRPr="00320D8E">
        <w:rPr>
          <w:sz w:val="24"/>
          <w:szCs w:val="24"/>
        </w:rPr>
        <w:tab/>
        <w:t>As a result of this amendment, the Supreme Court will have to adopt provisions regarding court seals that were previously contained in NRS 1.140</w:t>
      </w:r>
      <w:r w:rsidR="00320D8E">
        <w:rPr>
          <w:sz w:val="24"/>
          <w:szCs w:val="24"/>
        </w:rPr>
        <w:t xml:space="preserve"> through </w:t>
      </w:r>
      <w:r w:rsidRPr="00320D8E">
        <w:rPr>
          <w:sz w:val="24"/>
          <w:szCs w:val="24"/>
        </w:rPr>
        <w:t xml:space="preserve">1.190.  Since the rules regarding seals will apply to all courts of justice, and not just the appellate courts, it appears the best place to adopt those rules will be in the SCR.  In order to keep all of the rules regarding seals together, the subcommittee recommends repealing this rule, revising it to include language regarding the seal for the Court of Appeals, and including these provisions </w:t>
      </w:r>
      <w:r w:rsidR="00B62EDC">
        <w:rPr>
          <w:sz w:val="24"/>
          <w:szCs w:val="24"/>
        </w:rPr>
        <w:t>in</w:t>
      </w:r>
      <w:r w:rsidR="00B62EDC" w:rsidRPr="00320D8E">
        <w:rPr>
          <w:sz w:val="24"/>
          <w:szCs w:val="24"/>
        </w:rPr>
        <w:t xml:space="preserve"> </w:t>
      </w:r>
      <w:r w:rsidRPr="00320D8E">
        <w:rPr>
          <w:sz w:val="24"/>
          <w:szCs w:val="24"/>
        </w:rPr>
        <w:t>the other rules regarding court seals to be added to the SCR.  Repealing this provision will not require renumbering other rules in the NRAP.  The following is the revised version of this rule that the subcommittee suggests add</w:t>
      </w:r>
      <w:r w:rsidR="00320D8E">
        <w:rPr>
          <w:sz w:val="24"/>
          <w:szCs w:val="24"/>
        </w:rPr>
        <w:t xml:space="preserve">ing </w:t>
      </w:r>
      <w:r w:rsidRPr="00320D8E">
        <w:rPr>
          <w:sz w:val="24"/>
          <w:szCs w:val="24"/>
        </w:rPr>
        <w:t>to the SCR.</w:t>
      </w:r>
    </w:p>
    <w:p w14:paraId="6B7CF0A6" w14:textId="77777777" w:rsidR="002D3DA9" w:rsidRDefault="002D3DA9" w:rsidP="006A62D1">
      <w:pPr>
        <w:spacing w:line="276" w:lineRule="auto"/>
        <w:jc w:val="both"/>
        <w:rPr>
          <w:sz w:val="24"/>
          <w:szCs w:val="24"/>
        </w:rPr>
      </w:pPr>
    </w:p>
    <w:p w14:paraId="44ECF975" w14:textId="77777777" w:rsidR="002D3DA9" w:rsidRPr="00682424" w:rsidRDefault="002D3DA9" w:rsidP="000D0B65">
      <w:pPr>
        <w:spacing w:line="276" w:lineRule="auto"/>
        <w:ind w:left="720"/>
        <w:rPr>
          <w:sz w:val="24"/>
          <w:szCs w:val="24"/>
        </w:rPr>
      </w:pPr>
      <w:r w:rsidRPr="00682424">
        <w:rPr>
          <w:b/>
          <w:bCs/>
          <w:sz w:val="24"/>
          <w:szCs w:val="24"/>
        </w:rPr>
        <w:t>SEALS OF THE APPELLATE COURTS</w:t>
      </w:r>
    </w:p>
    <w:p w14:paraId="522AE97A" w14:textId="77777777" w:rsidR="002D3DA9" w:rsidRPr="00682424" w:rsidRDefault="002D3DA9" w:rsidP="000D0B65">
      <w:pPr>
        <w:spacing w:line="276" w:lineRule="auto"/>
        <w:ind w:left="720"/>
        <w:rPr>
          <w:sz w:val="24"/>
          <w:szCs w:val="24"/>
        </w:rPr>
      </w:pPr>
      <w:r w:rsidRPr="00682424">
        <w:rPr>
          <w:sz w:val="24"/>
          <w:szCs w:val="24"/>
        </w:rPr>
        <w:t xml:space="preserve"> </w:t>
      </w:r>
    </w:p>
    <w:p w14:paraId="534BBD58" w14:textId="77777777" w:rsidR="002D3DA9" w:rsidRPr="00682424" w:rsidRDefault="002D3DA9" w:rsidP="000D0B65">
      <w:pPr>
        <w:pStyle w:val="ListParagraph"/>
        <w:widowControl/>
        <w:numPr>
          <w:ilvl w:val="0"/>
          <w:numId w:val="7"/>
        </w:numPr>
        <w:overflowPunct w:val="0"/>
        <w:adjustRightInd w:val="0"/>
        <w:spacing w:before="0" w:line="276" w:lineRule="auto"/>
        <w:ind w:left="1440"/>
        <w:contextualSpacing/>
        <w:textAlignment w:val="baseline"/>
        <w:rPr>
          <w:sz w:val="24"/>
          <w:szCs w:val="24"/>
        </w:rPr>
      </w:pPr>
      <w:r w:rsidRPr="00682424">
        <w:rPr>
          <w:b/>
          <w:bCs/>
          <w:sz w:val="24"/>
          <w:szCs w:val="24"/>
        </w:rPr>
        <w:t>Supreme Court.</w:t>
      </w:r>
      <w:r w:rsidRPr="00682424">
        <w:rPr>
          <w:sz w:val="24"/>
          <w:szCs w:val="24"/>
        </w:rPr>
        <w:t xml:space="preserve">  The seal of the Supreme Court must contain the words “Supreme Court State of Nevada” on the upper part of the outer edge, preceded and followed by a star; and the words “Fiat Justitia” on the lower part of the outer edge, running from left to right; and in the center an eagle with its left wing displayed and the figure of the Goddess of Liberty, her left hand holding a liberty pole surmounted by a Phrygian cap, her right hand supporting a shield.</w:t>
      </w:r>
    </w:p>
    <w:p w14:paraId="1BABB283" w14:textId="77777777" w:rsidR="002D3DA9" w:rsidRPr="00682424" w:rsidRDefault="002D3DA9" w:rsidP="000D0B65">
      <w:pPr>
        <w:pStyle w:val="ListParagraph"/>
        <w:spacing w:line="276" w:lineRule="auto"/>
        <w:ind w:left="2320"/>
        <w:rPr>
          <w:sz w:val="24"/>
          <w:szCs w:val="24"/>
        </w:rPr>
      </w:pPr>
    </w:p>
    <w:p w14:paraId="24EC0164" w14:textId="039F354C" w:rsidR="002D3DA9" w:rsidRPr="00682424" w:rsidRDefault="002D3DA9" w:rsidP="000D0B65">
      <w:pPr>
        <w:pStyle w:val="ListParagraph"/>
        <w:widowControl/>
        <w:numPr>
          <w:ilvl w:val="0"/>
          <w:numId w:val="7"/>
        </w:numPr>
        <w:overflowPunct w:val="0"/>
        <w:adjustRightInd w:val="0"/>
        <w:spacing w:before="0" w:line="276" w:lineRule="auto"/>
        <w:ind w:left="1440"/>
        <w:contextualSpacing/>
        <w:textAlignment w:val="baseline"/>
        <w:rPr>
          <w:sz w:val="24"/>
          <w:szCs w:val="24"/>
        </w:rPr>
      </w:pPr>
      <w:r w:rsidRPr="00682424">
        <w:rPr>
          <w:b/>
          <w:bCs/>
          <w:sz w:val="24"/>
          <w:szCs w:val="24"/>
        </w:rPr>
        <w:t>Court of Appeals.</w:t>
      </w:r>
      <w:r w:rsidRPr="00682424">
        <w:rPr>
          <w:sz w:val="24"/>
          <w:szCs w:val="24"/>
        </w:rPr>
        <w:t xml:space="preserve">  The seal of the Court of Appeals is the Nevada State Seal, as described in NRS 235.010.</w:t>
      </w:r>
    </w:p>
    <w:p w14:paraId="5664D896" w14:textId="77777777" w:rsidR="00AF3F1C" w:rsidRDefault="00AF3F1C" w:rsidP="006A62D1">
      <w:pPr>
        <w:spacing w:line="276" w:lineRule="auto"/>
        <w:rPr>
          <w:sz w:val="24"/>
          <w:szCs w:val="24"/>
        </w:rPr>
      </w:pPr>
    </w:p>
    <w:p w14:paraId="40F8BC47" w14:textId="1E7DAD0F" w:rsidR="00682424" w:rsidRDefault="00682424" w:rsidP="006A62D1">
      <w:pPr>
        <w:spacing w:line="276" w:lineRule="auto"/>
        <w:rPr>
          <w:sz w:val="24"/>
          <w:szCs w:val="24"/>
          <w:highlight w:val="yellow"/>
        </w:rPr>
      </w:pPr>
      <w:r w:rsidRPr="00682424">
        <w:rPr>
          <w:sz w:val="24"/>
          <w:szCs w:val="24"/>
        </w:rPr>
        <w:tab/>
        <w:t xml:space="preserve">After a brief discussion, Mr. Finlayson moved, and Ms. Dove seconded to </w:t>
      </w:r>
      <w:r w:rsidR="00805D82" w:rsidRPr="00682424">
        <w:rPr>
          <w:sz w:val="24"/>
          <w:szCs w:val="24"/>
        </w:rPr>
        <w:t>approve the subcommittee</w:t>
      </w:r>
      <w:r w:rsidRPr="00682424">
        <w:rPr>
          <w:sz w:val="24"/>
          <w:szCs w:val="24"/>
        </w:rPr>
        <w:t>’s</w:t>
      </w:r>
      <w:r w:rsidR="00805D82" w:rsidRPr="00682424">
        <w:rPr>
          <w:sz w:val="24"/>
          <w:szCs w:val="24"/>
        </w:rPr>
        <w:t xml:space="preserve"> recommendation to repeal Rule 45A and move it to the SCRs. </w:t>
      </w:r>
      <w:r w:rsidRPr="00682424">
        <w:rPr>
          <w:sz w:val="24"/>
          <w:szCs w:val="24"/>
        </w:rPr>
        <w:t>The motion passed unanimously</w:t>
      </w:r>
      <w:r>
        <w:rPr>
          <w:sz w:val="24"/>
          <w:szCs w:val="24"/>
        </w:rPr>
        <w:t>.</w:t>
      </w:r>
    </w:p>
    <w:p w14:paraId="28D58A7B" w14:textId="77777777" w:rsidR="00AF3F1C" w:rsidRDefault="00AF3F1C" w:rsidP="006A62D1">
      <w:pPr>
        <w:spacing w:line="276" w:lineRule="auto"/>
        <w:rPr>
          <w:b/>
          <w:bCs/>
          <w:sz w:val="24"/>
          <w:szCs w:val="24"/>
        </w:rPr>
      </w:pPr>
    </w:p>
    <w:p w14:paraId="277E23ED" w14:textId="75D5DEE9" w:rsidR="00F37C51" w:rsidRPr="007D1413" w:rsidRDefault="00337FCC" w:rsidP="006A62D1">
      <w:pPr>
        <w:spacing w:line="276" w:lineRule="auto"/>
        <w:rPr>
          <w:b/>
          <w:bCs/>
          <w:sz w:val="24"/>
          <w:szCs w:val="24"/>
        </w:rPr>
      </w:pPr>
      <w:r w:rsidRPr="007D1413">
        <w:rPr>
          <w:b/>
          <w:bCs/>
          <w:sz w:val="24"/>
          <w:szCs w:val="24"/>
        </w:rPr>
        <w:t>Committees With Reports Forthcoming</w:t>
      </w:r>
      <w:r w:rsidR="007D1413">
        <w:rPr>
          <w:b/>
          <w:bCs/>
          <w:sz w:val="24"/>
          <w:szCs w:val="24"/>
        </w:rPr>
        <w:t>.</w:t>
      </w:r>
      <w:r w:rsidR="00F37C51">
        <w:rPr>
          <w:sz w:val="24"/>
          <w:szCs w:val="24"/>
        </w:rPr>
        <w:t xml:space="preserve"> </w:t>
      </w:r>
    </w:p>
    <w:p w14:paraId="09E9A6CC" w14:textId="77777777" w:rsidR="00F37C51" w:rsidRDefault="00F37C51" w:rsidP="006A62D1">
      <w:pPr>
        <w:spacing w:line="276" w:lineRule="auto"/>
        <w:rPr>
          <w:sz w:val="24"/>
          <w:szCs w:val="24"/>
        </w:rPr>
      </w:pPr>
    </w:p>
    <w:p w14:paraId="768D69BA" w14:textId="22C0042B" w:rsidR="007D1413" w:rsidRPr="009316C7" w:rsidRDefault="007D1413" w:rsidP="006A62D1">
      <w:pPr>
        <w:pStyle w:val="AOCText"/>
        <w:spacing w:line="276" w:lineRule="auto"/>
        <w:jc w:val="both"/>
        <w:rPr>
          <w:rFonts w:ascii="Arial" w:hAnsi="Arial" w:cs="Arial"/>
          <w:b/>
          <w:bCs/>
        </w:rPr>
      </w:pPr>
      <w:r>
        <w:rPr>
          <w:rFonts w:ascii="Arial" w:hAnsi="Arial" w:cs="Arial"/>
          <w:sz w:val="22"/>
          <w:szCs w:val="22"/>
        </w:rPr>
        <w:tab/>
      </w:r>
      <w:r w:rsidRPr="009316C7">
        <w:rPr>
          <w:rFonts w:ascii="Arial" w:hAnsi="Arial" w:cs="Arial"/>
          <w:b/>
          <w:bCs/>
        </w:rPr>
        <w:t>NRAP 3A &amp; NRAP 28, 28.1, 31 &amp; 32 Civil Actions &amp; Briefs Subcommittees – Abe Smith.</w:t>
      </w:r>
    </w:p>
    <w:p w14:paraId="2A1DF411" w14:textId="09627F73" w:rsidR="007D1413" w:rsidRPr="009316C7" w:rsidRDefault="007D1413" w:rsidP="006A62D1">
      <w:pPr>
        <w:pStyle w:val="AOCText"/>
        <w:spacing w:line="276" w:lineRule="auto"/>
        <w:jc w:val="both"/>
        <w:rPr>
          <w:rFonts w:ascii="Arial" w:hAnsi="Arial" w:cs="Arial"/>
          <w:b/>
          <w:bCs/>
        </w:rPr>
      </w:pPr>
      <w:r w:rsidRPr="009316C7">
        <w:rPr>
          <w:rFonts w:ascii="Arial" w:hAnsi="Arial" w:cs="Arial"/>
          <w:b/>
          <w:bCs/>
        </w:rPr>
        <w:tab/>
        <w:t>NRAP 24, 34 &amp; 46A Pro Se Subcommittee – Kelly Dove.</w:t>
      </w:r>
    </w:p>
    <w:p w14:paraId="5A28EE71" w14:textId="3B6CB199" w:rsidR="007D1413" w:rsidRPr="009316C7" w:rsidRDefault="007D1413" w:rsidP="006A62D1">
      <w:pPr>
        <w:pStyle w:val="AOCText"/>
        <w:spacing w:line="276" w:lineRule="auto"/>
        <w:jc w:val="both"/>
        <w:rPr>
          <w:rFonts w:ascii="Arial" w:hAnsi="Arial" w:cs="Arial"/>
          <w:b/>
          <w:bCs/>
        </w:rPr>
      </w:pPr>
      <w:r w:rsidRPr="009316C7">
        <w:rPr>
          <w:rFonts w:ascii="Arial" w:hAnsi="Arial" w:cs="Arial"/>
          <w:b/>
          <w:bCs/>
        </w:rPr>
        <w:tab/>
        <w:t xml:space="preserve">NRAP 1, 26, 26.1, 28.2, 38, 45, 46, 47, 48 Scope and Operation of Rules; Regulation of Parties, </w:t>
      </w:r>
      <w:r w:rsidRPr="009316C7">
        <w:rPr>
          <w:rFonts w:ascii="Arial" w:hAnsi="Arial" w:cs="Arial"/>
          <w:b/>
          <w:bCs/>
        </w:rPr>
        <w:tab/>
        <w:t xml:space="preserve">Attorneys, and Clerk Subcommittee – Adam Hosmer-Henner – </w:t>
      </w:r>
      <w:r w:rsidRPr="009316C7">
        <w:rPr>
          <w:rFonts w:ascii="Arial" w:hAnsi="Arial" w:cs="Arial"/>
          <w:b/>
          <w:bCs/>
          <w:i/>
          <w:iCs/>
        </w:rPr>
        <w:t>August 16 meeting.</w:t>
      </w:r>
    </w:p>
    <w:p w14:paraId="6F503CB7" w14:textId="53E61B77" w:rsidR="007D1413" w:rsidRPr="009316C7" w:rsidRDefault="007D1413" w:rsidP="006A62D1">
      <w:pPr>
        <w:pStyle w:val="AOCText"/>
        <w:spacing w:line="276" w:lineRule="auto"/>
        <w:jc w:val="both"/>
        <w:rPr>
          <w:rFonts w:ascii="Arial" w:hAnsi="Arial" w:cs="Arial"/>
          <w:b/>
          <w:bCs/>
        </w:rPr>
      </w:pPr>
      <w:r w:rsidRPr="009316C7">
        <w:rPr>
          <w:rFonts w:ascii="Arial" w:hAnsi="Arial" w:cs="Arial"/>
          <w:b/>
          <w:bCs/>
        </w:rPr>
        <w:tab/>
        <w:t xml:space="preserve">NRAP 9-11 Transcript; Record – Judge Westbrook - </w:t>
      </w:r>
      <w:r w:rsidRPr="009316C7">
        <w:rPr>
          <w:rFonts w:ascii="Arial" w:hAnsi="Arial" w:cs="Arial"/>
          <w:b/>
          <w:bCs/>
          <w:i/>
          <w:iCs/>
        </w:rPr>
        <w:t>August 16 meeting.</w:t>
      </w:r>
    </w:p>
    <w:p w14:paraId="7436263F" w14:textId="7C37F297" w:rsidR="007D1413" w:rsidRPr="009316C7" w:rsidRDefault="007D1413" w:rsidP="006A62D1">
      <w:pPr>
        <w:pStyle w:val="AOCText"/>
        <w:spacing w:line="276" w:lineRule="auto"/>
        <w:jc w:val="both"/>
        <w:rPr>
          <w:rFonts w:ascii="Arial" w:hAnsi="Arial" w:cs="Arial"/>
        </w:rPr>
      </w:pPr>
      <w:r w:rsidRPr="009316C7">
        <w:rPr>
          <w:rFonts w:ascii="Arial" w:hAnsi="Arial" w:cs="Arial"/>
          <w:b/>
          <w:bCs/>
        </w:rPr>
        <w:tab/>
        <w:t>NRAP 16 Settlement – Emily McFarling</w:t>
      </w:r>
    </w:p>
    <w:p w14:paraId="48F83EC8" w14:textId="19578E4D" w:rsidR="007D1413" w:rsidRDefault="00224CF9" w:rsidP="006A62D1">
      <w:pPr>
        <w:spacing w:line="276" w:lineRule="auto"/>
        <w:jc w:val="both"/>
        <w:rPr>
          <w:sz w:val="24"/>
          <w:szCs w:val="24"/>
        </w:rPr>
      </w:pPr>
      <w:r>
        <w:rPr>
          <w:sz w:val="24"/>
          <w:szCs w:val="24"/>
        </w:rPr>
        <w:tab/>
      </w:r>
      <w:r w:rsidRPr="00224CF9">
        <w:rPr>
          <w:sz w:val="24"/>
          <w:szCs w:val="24"/>
        </w:rPr>
        <w:t xml:space="preserve">Each one of the subcommittee chairs above who were in attendance gave a brief outline of where their proposed revisions were at and stated that they hope to have their proposals ready for discussion at either the August </w:t>
      </w:r>
      <w:r>
        <w:rPr>
          <w:sz w:val="24"/>
          <w:szCs w:val="24"/>
        </w:rPr>
        <w:t xml:space="preserve">or September </w:t>
      </w:r>
      <w:r w:rsidRPr="00224CF9">
        <w:rPr>
          <w:sz w:val="24"/>
          <w:szCs w:val="24"/>
        </w:rPr>
        <w:t>meeting.</w:t>
      </w:r>
    </w:p>
    <w:p w14:paraId="0351D037" w14:textId="1102A885" w:rsidR="00CA05E6" w:rsidRPr="00337FCC" w:rsidRDefault="00CA05E6" w:rsidP="006A62D1">
      <w:pPr>
        <w:spacing w:line="276" w:lineRule="auto"/>
        <w:rPr>
          <w:sz w:val="24"/>
          <w:szCs w:val="24"/>
        </w:rPr>
      </w:pPr>
      <w:r>
        <w:rPr>
          <w:sz w:val="24"/>
          <w:szCs w:val="24"/>
        </w:rPr>
        <w:t xml:space="preserve"> </w:t>
      </w:r>
    </w:p>
    <w:p w14:paraId="7E09954E" w14:textId="77777777" w:rsidR="00926D03" w:rsidRDefault="00337FCC" w:rsidP="006A62D1">
      <w:pPr>
        <w:spacing w:line="276" w:lineRule="auto"/>
        <w:rPr>
          <w:sz w:val="24"/>
          <w:szCs w:val="24"/>
        </w:rPr>
      </w:pPr>
      <w:r w:rsidRPr="00926D03">
        <w:rPr>
          <w:b/>
          <w:bCs/>
          <w:sz w:val="24"/>
          <w:szCs w:val="24"/>
        </w:rPr>
        <w:t>Upcoming NRAP Commission meetings:</w:t>
      </w:r>
      <w:r w:rsidRPr="00337FCC">
        <w:rPr>
          <w:sz w:val="24"/>
          <w:szCs w:val="24"/>
        </w:rPr>
        <w:t xml:space="preserve"> </w:t>
      </w:r>
      <w:r w:rsidR="00926D03">
        <w:rPr>
          <w:sz w:val="24"/>
          <w:szCs w:val="24"/>
        </w:rPr>
        <w:t xml:space="preserve"> </w:t>
      </w:r>
    </w:p>
    <w:p w14:paraId="52755939" w14:textId="77777777" w:rsidR="00926D03" w:rsidRDefault="00926D03" w:rsidP="006A62D1">
      <w:pPr>
        <w:spacing w:line="276" w:lineRule="auto"/>
        <w:rPr>
          <w:sz w:val="24"/>
          <w:szCs w:val="24"/>
        </w:rPr>
      </w:pPr>
    </w:p>
    <w:p w14:paraId="65DB16BA" w14:textId="77777777" w:rsidR="00926D03" w:rsidRDefault="00926D03" w:rsidP="006A62D1">
      <w:pPr>
        <w:spacing w:line="276" w:lineRule="auto"/>
        <w:jc w:val="both"/>
        <w:rPr>
          <w:sz w:val="24"/>
          <w:szCs w:val="24"/>
        </w:rPr>
      </w:pPr>
      <w:r>
        <w:rPr>
          <w:sz w:val="24"/>
          <w:szCs w:val="24"/>
        </w:rPr>
        <w:tab/>
        <w:t xml:space="preserve">The next meeting was previously scheduled for </w:t>
      </w:r>
      <w:r w:rsidR="00337FCC" w:rsidRPr="00337FCC">
        <w:rPr>
          <w:sz w:val="24"/>
          <w:szCs w:val="24"/>
        </w:rPr>
        <w:t>August 16, 2023, 11 a.m. to 1:30 p.m.</w:t>
      </w:r>
      <w:r>
        <w:rPr>
          <w:sz w:val="24"/>
          <w:szCs w:val="24"/>
        </w:rPr>
        <w:t xml:space="preserve"> The new start time will be 11:30 a.m.  </w:t>
      </w:r>
    </w:p>
    <w:p w14:paraId="3D8D684F" w14:textId="131B2A24" w:rsidR="00337FCC" w:rsidRDefault="00926D03" w:rsidP="006A62D1">
      <w:pPr>
        <w:spacing w:line="276" w:lineRule="auto"/>
        <w:jc w:val="both"/>
        <w:rPr>
          <w:sz w:val="24"/>
          <w:szCs w:val="24"/>
        </w:rPr>
      </w:pPr>
      <w:r>
        <w:rPr>
          <w:sz w:val="24"/>
          <w:szCs w:val="24"/>
        </w:rPr>
        <w:tab/>
        <w:t xml:space="preserve">What is </w:t>
      </w:r>
      <w:r w:rsidR="00C6547D">
        <w:rPr>
          <w:sz w:val="24"/>
          <w:szCs w:val="24"/>
        </w:rPr>
        <w:t xml:space="preserve">anticipated </w:t>
      </w:r>
      <w:r>
        <w:rPr>
          <w:sz w:val="24"/>
          <w:szCs w:val="24"/>
        </w:rPr>
        <w:t xml:space="preserve">to be the final meeting of the NRAP Commission </w:t>
      </w:r>
      <w:r w:rsidR="00580C85">
        <w:rPr>
          <w:sz w:val="24"/>
          <w:szCs w:val="24"/>
        </w:rPr>
        <w:t>was</w:t>
      </w:r>
      <w:r>
        <w:rPr>
          <w:sz w:val="24"/>
          <w:szCs w:val="24"/>
        </w:rPr>
        <w:t xml:space="preserve"> scheduled for September 28, 2023, 11 a.m. to 1:30 p.m.</w:t>
      </w:r>
    </w:p>
    <w:p w14:paraId="74E766B4" w14:textId="3C6CEF22" w:rsidR="00337FCC" w:rsidRPr="00337FCC" w:rsidRDefault="00926D03" w:rsidP="006A62D1">
      <w:pPr>
        <w:spacing w:line="276" w:lineRule="auto"/>
        <w:jc w:val="both"/>
        <w:rPr>
          <w:sz w:val="24"/>
          <w:szCs w:val="24"/>
        </w:rPr>
      </w:pPr>
      <w:r>
        <w:rPr>
          <w:sz w:val="24"/>
          <w:szCs w:val="24"/>
        </w:rPr>
        <w:tab/>
        <w:t xml:space="preserve">The meeting was adjourned at </w:t>
      </w:r>
      <w:r w:rsidR="00AF0BE4">
        <w:rPr>
          <w:sz w:val="24"/>
          <w:szCs w:val="24"/>
        </w:rPr>
        <w:t>12:55 p.m.</w:t>
      </w:r>
    </w:p>
    <w:p w14:paraId="16570C4C" w14:textId="77777777" w:rsidR="0056525F" w:rsidRDefault="0056525F" w:rsidP="006A62D1">
      <w:pPr>
        <w:pStyle w:val="BodyText"/>
        <w:spacing w:line="276" w:lineRule="auto"/>
        <w:rPr>
          <w:sz w:val="20"/>
        </w:rPr>
      </w:pPr>
    </w:p>
    <w:sectPr w:rsidR="0056525F" w:rsidSect="00C57D01">
      <w:type w:val="continuous"/>
      <w:pgSz w:w="12240" w:h="15840"/>
      <w:pgMar w:top="662" w:right="922" w:bottom="274"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oates, Sharon" w:date="2023-08-09T12:35:00Z" w:initials="CS">
    <w:p w14:paraId="7B0307D9" w14:textId="77777777" w:rsidR="008F446B" w:rsidRDefault="008F446B" w:rsidP="008910B4">
      <w:pPr>
        <w:pStyle w:val="CommentText"/>
      </w:pPr>
      <w:r>
        <w:rPr>
          <w:rStyle w:val="CommentReference"/>
        </w:rPr>
        <w:annotationRef/>
      </w:r>
      <w:r>
        <w:t>There was also discussion about circulating via email instead, but as of August 9, I have not seen anything circulated.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0307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E0682" w16cex:dateUtc="2023-08-09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0307D9" w16cid:durableId="287E06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1690" w14:textId="77777777" w:rsidR="000C6C2A" w:rsidRDefault="000C6C2A" w:rsidP="000C6C2A">
      <w:r>
        <w:separator/>
      </w:r>
    </w:p>
  </w:endnote>
  <w:endnote w:type="continuationSeparator" w:id="0">
    <w:p w14:paraId="43E38EE5" w14:textId="77777777" w:rsidR="000C6C2A" w:rsidRDefault="000C6C2A" w:rsidP="000C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585B" w14:textId="77777777" w:rsidR="00A0276C" w:rsidRDefault="00A02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CD8E" w14:textId="77777777" w:rsidR="00A0276C" w:rsidRPr="00143804" w:rsidRDefault="00A0276C" w:rsidP="00A0276C">
    <w:pPr>
      <w:spacing w:line="220" w:lineRule="exact"/>
      <w:ind w:left="-180" w:right="-270"/>
      <w:jc w:val="center"/>
      <w:rPr>
        <w:rFonts w:ascii="Goudy Old Style" w:hAnsi="Goudy Old Style"/>
        <w:b/>
        <w:sz w:val="18"/>
        <w:szCs w:val="18"/>
      </w:rPr>
    </w:pPr>
    <w:r w:rsidRPr="00143804">
      <w:rPr>
        <w:rFonts w:ascii="Goudy Old Style" w:hAnsi="Goudy Old Style"/>
        <w:b/>
        <w:sz w:val="18"/>
        <w:szCs w:val="18"/>
      </w:rPr>
      <w:t xml:space="preserve">Supreme Court Building </w:t>
    </w:r>
    <w:r w:rsidRPr="00143804">
      <w:rPr>
        <w:rFonts w:ascii="Goudy Old Style" w:hAnsi="Goudy Old Style"/>
        <w:sz w:val="18"/>
        <w:szCs w:val="18"/>
      </w:rPr>
      <w:sym w:font="Symbol" w:char="F0A8"/>
    </w:r>
    <w:r w:rsidRPr="00143804">
      <w:rPr>
        <w:rFonts w:ascii="Goudy Old Style" w:hAnsi="Goudy Old Style"/>
        <w:b/>
        <w:sz w:val="18"/>
        <w:szCs w:val="18"/>
      </w:rPr>
      <w:t xml:space="preserve">  201 South Carson Street, Suite 250 </w:t>
    </w:r>
    <w:r w:rsidRPr="00143804">
      <w:rPr>
        <w:rFonts w:ascii="Goudy Old Style" w:hAnsi="Goudy Old Style"/>
        <w:sz w:val="18"/>
        <w:szCs w:val="18"/>
      </w:rPr>
      <w:sym w:font="Symbol" w:char="F0A8"/>
    </w:r>
    <w:r w:rsidRPr="00143804">
      <w:rPr>
        <w:rFonts w:ascii="Goudy Old Style" w:hAnsi="Goudy Old Style"/>
        <w:b/>
        <w:sz w:val="18"/>
        <w:szCs w:val="18"/>
      </w:rPr>
      <w:t xml:space="preserve"> Carson City, Nevada 89701 </w:t>
    </w:r>
    <w:r w:rsidRPr="00143804">
      <w:rPr>
        <w:rFonts w:ascii="Goudy Old Style" w:hAnsi="Goudy Old Style"/>
        <w:sz w:val="18"/>
        <w:szCs w:val="18"/>
      </w:rPr>
      <w:sym w:font="Symbol" w:char="F0A8"/>
    </w:r>
    <w:r w:rsidRPr="00143804">
      <w:rPr>
        <w:rFonts w:ascii="Goudy Old Style" w:hAnsi="Goudy Old Style"/>
        <w:b/>
        <w:sz w:val="18"/>
        <w:szCs w:val="18"/>
      </w:rPr>
      <w:t xml:space="preserve"> (775) 684-1700 </w:t>
    </w:r>
    <w:r w:rsidRPr="00143804">
      <w:rPr>
        <w:b/>
        <w:sz w:val="18"/>
        <w:szCs w:val="18"/>
      </w:rPr>
      <w:t>·</w:t>
    </w:r>
    <w:r w:rsidRPr="00143804">
      <w:rPr>
        <w:rFonts w:ascii="Goudy Old Style" w:hAnsi="Goudy Old Style"/>
        <w:b/>
        <w:sz w:val="18"/>
        <w:szCs w:val="18"/>
      </w:rPr>
      <w:t xml:space="preserve"> Fax (775) 684-1723</w:t>
    </w:r>
  </w:p>
  <w:p w14:paraId="0216BACC" w14:textId="77777777" w:rsidR="00A0276C" w:rsidRPr="00F56B51" w:rsidRDefault="00A0276C" w:rsidP="00A0276C">
    <w:pPr>
      <w:spacing w:line="220" w:lineRule="exact"/>
      <w:jc w:val="center"/>
      <w:rPr>
        <w:rFonts w:ascii="Goudy Old Style" w:hAnsi="Goudy Old Style"/>
        <w:b/>
        <w:sz w:val="18"/>
        <w:szCs w:val="18"/>
      </w:rPr>
    </w:pPr>
    <w:r>
      <w:rPr>
        <w:rFonts w:ascii="Goudy Old Style" w:hAnsi="Goudy Old Style"/>
        <w:b/>
        <w:sz w:val="18"/>
        <w:szCs w:val="18"/>
      </w:rPr>
      <w:t>Supreme Court Building</w:t>
    </w:r>
    <w:r w:rsidRPr="00143804">
      <w:rPr>
        <w:rFonts w:ascii="Goudy Old Style" w:hAnsi="Goudy Old Style"/>
        <w:b/>
        <w:sz w:val="18"/>
        <w:szCs w:val="18"/>
      </w:rPr>
      <w:t xml:space="preserve"> </w:t>
    </w:r>
    <w:r w:rsidRPr="00143804">
      <w:rPr>
        <w:rFonts w:ascii="Goudy Old Style" w:hAnsi="Goudy Old Style"/>
        <w:sz w:val="18"/>
        <w:szCs w:val="18"/>
      </w:rPr>
      <w:sym w:font="Symbol" w:char="F0A8"/>
    </w:r>
    <w:r w:rsidRPr="00143804">
      <w:rPr>
        <w:rFonts w:ascii="Goudy Old Style" w:hAnsi="Goudy Old Style"/>
        <w:b/>
        <w:sz w:val="18"/>
        <w:szCs w:val="18"/>
      </w:rPr>
      <w:t xml:space="preserve"> </w:t>
    </w:r>
    <w:r>
      <w:rPr>
        <w:rFonts w:ascii="Goudy Old Style" w:hAnsi="Goudy Old Style"/>
        <w:b/>
        <w:sz w:val="18"/>
        <w:szCs w:val="18"/>
      </w:rPr>
      <w:t>408 East Clark</w:t>
    </w:r>
    <w:r w:rsidRPr="00143804">
      <w:rPr>
        <w:rFonts w:ascii="Goudy Old Style" w:hAnsi="Goudy Old Style"/>
        <w:b/>
        <w:sz w:val="18"/>
        <w:szCs w:val="18"/>
      </w:rPr>
      <w:t xml:space="preserve"> Avenue </w:t>
    </w:r>
    <w:r w:rsidRPr="00143804">
      <w:rPr>
        <w:rFonts w:ascii="Goudy Old Style" w:hAnsi="Goudy Old Style"/>
        <w:sz w:val="18"/>
        <w:szCs w:val="18"/>
      </w:rPr>
      <w:sym w:font="Symbol" w:char="F0A8"/>
    </w:r>
    <w:r w:rsidRPr="00143804">
      <w:rPr>
        <w:rFonts w:ascii="Goudy Old Style" w:hAnsi="Goudy Old Style"/>
        <w:b/>
        <w:sz w:val="18"/>
        <w:szCs w:val="18"/>
      </w:rPr>
      <w:t xml:space="preserve"> Las Vegas, Nevada 89101</w:t>
    </w:r>
  </w:p>
  <w:p w14:paraId="3D08E17A" w14:textId="77777777" w:rsidR="00CF4AE5" w:rsidRDefault="00CF4AE5" w:rsidP="00CF4AE5">
    <w:pPr>
      <w:pStyle w:val="Footer"/>
      <w:jc w:val="center"/>
      <w:rPr>
        <w:rFonts w:ascii="Goudy Old Style" w:hAnsi="Goudy Old Style"/>
        <w:b/>
        <w:sz w:val="18"/>
      </w:rPr>
    </w:pPr>
  </w:p>
  <w:p w14:paraId="18BED619" w14:textId="77777777" w:rsidR="008F51B8" w:rsidRDefault="008F51B8" w:rsidP="00CF4AE5">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A0276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0276C">
      <w:rPr>
        <w:b/>
        <w:bCs/>
        <w:noProof/>
      </w:rPr>
      <w:t>1</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40A4" w14:textId="77777777" w:rsidR="00A0276C" w:rsidRDefault="00A02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7AE7" w14:textId="77777777" w:rsidR="000C6C2A" w:rsidRDefault="000C6C2A" w:rsidP="000C6C2A">
      <w:r>
        <w:separator/>
      </w:r>
    </w:p>
  </w:footnote>
  <w:footnote w:type="continuationSeparator" w:id="0">
    <w:p w14:paraId="17CD56FD" w14:textId="77777777" w:rsidR="000C6C2A" w:rsidRDefault="000C6C2A" w:rsidP="000C6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1559" w14:textId="77777777" w:rsidR="00A0276C" w:rsidRDefault="00A02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1242" w14:textId="77777777" w:rsidR="00A0276C" w:rsidRDefault="00A027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7497" w14:textId="77777777" w:rsidR="00A0276C" w:rsidRDefault="00A02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E39"/>
    <w:multiLevelType w:val="hybridMultilevel"/>
    <w:tmpl w:val="0A94127C"/>
    <w:lvl w:ilvl="0" w:tplc="E7240D04">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7C0ABB"/>
    <w:multiLevelType w:val="hybridMultilevel"/>
    <w:tmpl w:val="C8AADA8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B415594"/>
    <w:multiLevelType w:val="hybridMultilevel"/>
    <w:tmpl w:val="BBE6D984"/>
    <w:lvl w:ilvl="0" w:tplc="C504A4F2">
      <w:numFmt w:val="bullet"/>
      <w:lvlText w:val="•"/>
      <w:lvlJc w:val="left"/>
      <w:pPr>
        <w:ind w:left="1446" w:hanging="360"/>
      </w:pPr>
      <w:rPr>
        <w:rFonts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2FEF14D3"/>
    <w:multiLevelType w:val="hybridMultilevel"/>
    <w:tmpl w:val="9340AA7E"/>
    <w:lvl w:ilvl="0" w:tplc="46408236">
      <w:start w:val="1"/>
      <w:numFmt w:val="upperLetter"/>
      <w:lvlText w:val="%1."/>
      <w:lvlJc w:val="left"/>
      <w:pPr>
        <w:ind w:left="1512" w:hanging="360"/>
      </w:pPr>
      <w:rPr>
        <w:rFonts w:hint="default"/>
        <w:color w:val="auto"/>
      </w:rPr>
    </w:lvl>
    <w:lvl w:ilvl="1" w:tplc="04090015">
      <w:start w:val="1"/>
      <w:numFmt w:val="upp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356C3398"/>
    <w:multiLevelType w:val="hybridMultilevel"/>
    <w:tmpl w:val="9B1E3F3C"/>
    <w:lvl w:ilvl="0" w:tplc="30605902">
      <w:start w:val="1"/>
      <w:numFmt w:val="lowerLetter"/>
      <w:lvlText w:val="(%1)"/>
      <w:lvlJc w:val="left"/>
      <w:pPr>
        <w:ind w:left="720" w:hanging="360"/>
      </w:pPr>
      <w:rPr>
        <w:rFonts w:hint="default"/>
        <w:b/>
        <w:bCs/>
      </w:rPr>
    </w:lvl>
    <w:lvl w:ilvl="1" w:tplc="53706E10">
      <w:start w:val="1"/>
      <w:numFmt w:val="decimal"/>
      <w:lvlText w:val="%2."/>
      <w:lvlJc w:val="left"/>
      <w:pPr>
        <w:ind w:left="1080" w:hanging="360"/>
      </w:pPr>
      <w:rPr>
        <w:b w:val="0"/>
        <w:bCs w:val="0"/>
      </w:rPr>
    </w:lvl>
    <w:lvl w:ilvl="2" w:tplc="058C4B1C">
      <w:start w:val="1"/>
      <w:numFmt w:val="upperLetter"/>
      <w:lvlText w:val="%3."/>
      <w:lvlJc w:val="left"/>
      <w:pPr>
        <w:ind w:left="1980" w:hanging="36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624F9"/>
    <w:multiLevelType w:val="hybridMultilevel"/>
    <w:tmpl w:val="253E4238"/>
    <w:lvl w:ilvl="0" w:tplc="E1843896">
      <w:start w:val="1"/>
      <w:numFmt w:val="upperRoman"/>
      <w:lvlText w:val="%1."/>
      <w:lvlJc w:val="left"/>
      <w:pPr>
        <w:ind w:left="1240" w:hanging="720"/>
        <w:jc w:val="left"/>
      </w:pPr>
      <w:rPr>
        <w:rFonts w:ascii="Arial" w:eastAsia="Arial" w:hAnsi="Arial" w:cs="Arial" w:hint="default"/>
        <w:w w:val="100"/>
        <w:sz w:val="24"/>
        <w:szCs w:val="24"/>
      </w:rPr>
    </w:lvl>
    <w:lvl w:ilvl="1" w:tplc="5C9A1A2E">
      <w:start w:val="1"/>
      <w:numFmt w:val="upperLetter"/>
      <w:lvlText w:val="%2."/>
      <w:lvlJc w:val="left"/>
      <w:pPr>
        <w:ind w:left="1600" w:hanging="360"/>
        <w:jc w:val="left"/>
      </w:pPr>
      <w:rPr>
        <w:rFonts w:ascii="Arial" w:eastAsia="Arial" w:hAnsi="Arial" w:cs="Arial" w:hint="default"/>
        <w:w w:val="100"/>
        <w:sz w:val="24"/>
        <w:szCs w:val="24"/>
      </w:rPr>
    </w:lvl>
    <w:lvl w:ilvl="2" w:tplc="C504A4F2">
      <w:numFmt w:val="bullet"/>
      <w:lvlText w:val="•"/>
      <w:lvlJc w:val="left"/>
      <w:pPr>
        <w:ind w:left="2577" w:hanging="360"/>
      </w:pPr>
      <w:rPr>
        <w:rFonts w:hint="default"/>
      </w:rPr>
    </w:lvl>
    <w:lvl w:ilvl="3" w:tplc="5BCE670E">
      <w:numFmt w:val="bullet"/>
      <w:lvlText w:val="•"/>
      <w:lvlJc w:val="left"/>
      <w:pPr>
        <w:ind w:left="3555" w:hanging="360"/>
      </w:pPr>
      <w:rPr>
        <w:rFonts w:hint="default"/>
      </w:rPr>
    </w:lvl>
    <w:lvl w:ilvl="4" w:tplc="FCBE9852">
      <w:numFmt w:val="bullet"/>
      <w:lvlText w:val="•"/>
      <w:lvlJc w:val="left"/>
      <w:pPr>
        <w:ind w:left="4533" w:hanging="360"/>
      </w:pPr>
      <w:rPr>
        <w:rFonts w:hint="default"/>
      </w:rPr>
    </w:lvl>
    <w:lvl w:ilvl="5" w:tplc="058C1C42">
      <w:numFmt w:val="bullet"/>
      <w:lvlText w:val="•"/>
      <w:lvlJc w:val="left"/>
      <w:pPr>
        <w:ind w:left="5511" w:hanging="360"/>
      </w:pPr>
      <w:rPr>
        <w:rFonts w:hint="default"/>
      </w:rPr>
    </w:lvl>
    <w:lvl w:ilvl="6" w:tplc="763C8176">
      <w:numFmt w:val="bullet"/>
      <w:lvlText w:val="•"/>
      <w:lvlJc w:val="left"/>
      <w:pPr>
        <w:ind w:left="6488" w:hanging="360"/>
      </w:pPr>
      <w:rPr>
        <w:rFonts w:hint="default"/>
      </w:rPr>
    </w:lvl>
    <w:lvl w:ilvl="7" w:tplc="079EAE64">
      <w:numFmt w:val="bullet"/>
      <w:lvlText w:val="•"/>
      <w:lvlJc w:val="left"/>
      <w:pPr>
        <w:ind w:left="7466" w:hanging="360"/>
      </w:pPr>
      <w:rPr>
        <w:rFonts w:hint="default"/>
      </w:rPr>
    </w:lvl>
    <w:lvl w:ilvl="8" w:tplc="DF8226F8">
      <w:numFmt w:val="bullet"/>
      <w:lvlText w:val="•"/>
      <w:lvlJc w:val="left"/>
      <w:pPr>
        <w:ind w:left="8444" w:hanging="360"/>
      </w:pPr>
      <w:rPr>
        <w:rFonts w:hint="default"/>
      </w:rPr>
    </w:lvl>
  </w:abstractNum>
  <w:abstractNum w:abstractNumId="6" w15:restartNumberingAfterBreak="0">
    <w:nsid w:val="5E0E198A"/>
    <w:multiLevelType w:val="hybridMultilevel"/>
    <w:tmpl w:val="E602863C"/>
    <w:lvl w:ilvl="0" w:tplc="8886F4C4">
      <w:start w:val="1"/>
      <w:numFmt w:val="upperRoman"/>
      <w:lvlText w:val="%1."/>
      <w:lvlJc w:val="left"/>
      <w:pPr>
        <w:ind w:left="1080" w:hanging="720"/>
      </w:pPr>
      <w:rPr>
        <w:rFonts w:ascii="Arial" w:hAnsi="Arial" w:cs="Arial" w:hint="default"/>
        <w:color w:val="auto"/>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3145217">
    <w:abstractNumId w:val="5"/>
  </w:num>
  <w:num w:numId="2" w16cid:durableId="652220487">
    <w:abstractNumId w:val="6"/>
  </w:num>
  <w:num w:numId="3" w16cid:durableId="104425539">
    <w:abstractNumId w:val="0"/>
  </w:num>
  <w:num w:numId="4" w16cid:durableId="659041003">
    <w:abstractNumId w:val="3"/>
  </w:num>
  <w:num w:numId="5" w16cid:durableId="1332368963">
    <w:abstractNumId w:val="1"/>
  </w:num>
  <w:num w:numId="6" w16cid:durableId="970866592">
    <w:abstractNumId w:val="2"/>
  </w:num>
  <w:num w:numId="7" w16cid:durableId="87268786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ates, Sharon">
    <w15:presenceInfo w15:providerId="AD" w15:userId="S::scoates@nvcourts.nv.gov::fa3877ca-5fec-42ce-a911-8b3521420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25F"/>
    <w:rsid w:val="0000699A"/>
    <w:rsid w:val="00007771"/>
    <w:rsid w:val="00012792"/>
    <w:rsid w:val="00014E74"/>
    <w:rsid w:val="000329FB"/>
    <w:rsid w:val="00096E6A"/>
    <w:rsid w:val="000A195C"/>
    <w:rsid w:val="000C4ACC"/>
    <w:rsid w:val="000C6C2A"/>
    <w:rsid w:val="000D0B65"/>
    <w:rsid w:val="000E4175"/>
    <w:rsid w:val="000F7D3F"/>
    <w:rsid w:val="00102691"/>
    <w:rsid w:val="00102C5F"/>
    <w:rsid w:val="00122733"/>
    <w:rsid w:val="001352FA"/>
    <w:rsid w:val="00153B2C"/>
    <w:rsid w:val="00154888"/>
    <w:rsid w:val="001568F1"/>
    <w:rsid w:val="00163351"/>
    <w:rsid w:val="00197EE0"/>
    <w:rsid w:val="001E4632"/>
    <w:rsid w:val="001E5BFF"/>
    <w:rsid w:val="00224CF9"/>
    <w:rsid w:val="00225495"/>
    <w:rsid w:val="00232003"/>
    <w:rsid w:val="00237612"/>
    <w:rsid w:val="002438FB"/>
    <w:rsid w:val="00255066"/>
    <w:rsid w:val="00262792"/>
    <w:rsid w:val="00271FFC"/>
    <w:rsid w:val="002A400D"/>
    <w:rsid w:val="002A4D5B"/>
    <w:rsid w:val="002C09EE"/>
    <w:rsid w:val="002C556B"/>
    <w:rsid w:val="002D3002"/>
    <w:rsid w:val="002D3DA9"/>
    <w:rsid w:val="002D4208"/>
    <w:rsid w:val="002D4D05"/>
    <w:rsid w:val="002D75AF"/>
    <w:rsid w:val="002E50B0"/>
    <w:rsid w:val="002E6F6E"/>
    <w:rsid w:val="002F48AA"/>
    <w:rsid w:val="00320D8E"/>
    <w:rsid w:val="003343F9"/>
    <w:rsid w:val="00337653"/>
    <w:rsid w:val="00337FCC"/>
    <w:rsid w:val="00361724"/>
    <w:rsid w:val="00366167"/>
    <w:rsid w:val="003A2639"/>
    <w:rsid w:val="003C35F9"/>
    <w:rsid w:val="003D3B75"/>
    <w:rsid w:val="003E593B"/>
    <w:rsid w:val="003E7864"/>
    <w:rsid w:val="003F32F2"/>
    <w:rsid w:val="00405A7C"/>
    <w:rsid w:val="00432331"/>
    <w:rsid w:val="00435EF5"/>
    <w:rsid w:val="00440561"/>
    <w:rsid w:val="00466A05"/>
    <w:rsid w:val="0047105C"/>
    <w:rsid w:val="00474824"/>
    <w:rsid w:val="00482E81"/>
    <w:rsid w:val="004830AD"/>
    <w:rsid w:val="004A0EBE"/>
    <w:rsid w:val="004B58BC"/>
    <w:rsid w:val="004C1D71"/>
    <w:rsid w:val="004C55A7"/>
    <w:rsid w:val="004D4687"/>
    <w:rsid w:val="004E2052"/>
    <w:rsid w:val="004E2F79"/>
    <w:rsid w:val="004F712E"/>
    <w:rsid w:val="00507E3D"/>
    <w:rsid w:val="00512724"/>
    <w:rsid w:val="0051538A"/>
    <w:rsid w:val="005472EC"/>
    <w:rsid w:val="0056525F"/>
    <w:rsid w:val="00574574"/>
    <w:rsid w:val="00580C85"/>
    <w:rsid w:val="00581241"/>
    <w:rsid w:val="00582533"/>
    <w:rsid w:val="005867B0"/>
    <w:rsid w:val="005C01D5"/>
    <w:rsid w:val="005C3CD2"/>
    <w:rsid w:val="005E1BE0"/>
    <w:rsid w:val="005E504D"/>
    <w:rsid w:val="00604BB7"/>
    <w:rsid w:val="006118F4"/>
    <w:rsid w:val="00611A5E"/>
    <w:rsid w:val="00617F6E"/>
    <w:rsid w:val="00623AAC"/>
    <w:rsid w:val="00633670"/>
    <w:rsid w:val="0064592B"/>
    <w:rsid w:val="00657CA6"/>
    <w:rsid w:val="00663494"/>
    <w:rsid w:val="00667D0F"/>
    <w:rsid w:val="00682424"/>
    <w:rsid w:val="00682876"/>
    <w:rsid w:val="00684534"/>
    <w:rsid w:val="0068544C"/>
    <w:rsid w:val="006A62D1"/>
    <w:rsid w:val="006A6CD7"/>
    <w:rsid w:val="006B5ED2"/>
    <w:rsid w:val="006D5153"/>
    <w:rsid w:val="006E1412"/>
    <w:rsid w:val="006F1BA1"/>
    <w:rsid w:val="00700F61"/>
    <w:rsid w:val="0070661A"/>
    <w:rsid w:val="007234C9"/>
    <w:rsid w:val="00726A1E"/>
    <w:rsid w:val="0075078F"/>
    <w:rsid w:val="007543B6"/>
    <w:rsid w:val="0077268D"/>
    <w:rsid w:val="007900F1"/>
    <w:rsid w:val="0079331D"/>
    <w:rsid w:val="007A1C3E"/>
    <w:rsid w:val="007B21B8"/>
    <w:rsid w:val="007D1413"/>
    <w:rsid w:val="007D15C2"/>
    <w:rsid w:val="007E36E1"/>
    <w:rsid w:val="007E7DC6"/>
    <w:rsid w:val="0080187A"/>
    <w:rsid w:val="00805D82"/>
    <w:rsid w:val="00822DA7"/>
    <w:rsid w:val="0084133D"/>
    <w:rsid w:val="00851A35"/>
    <w:rsid w:val="00856EFE"/>
    <w:rsid w:val="00860018"/>
    <w:rsid w:val="008856BE"/>
    <w:rsid w:val="008B7797"/>
    <w:rsid w:val="008C4375"/>
    <w:rsid w:val="008D3095"/>
    <w:rsid w:val="008E445E"/>
    <w:rsid w:val="008F446B"/>
    <w:rsid w:val="008F51B8"/>
    <w:rsid w:val="00901295"/>
    <w:rsid w:val="00903B3C"/>
    <w:rsid w:val="00906413"/>
    <w:rsid w:val="00910E8B"/>
    <w:rsid w:val="00914269"/>
    <w:rsid w:val="00914C7A"/>
    <w:rsid w:val="009210C4"/>
    <w:rsid w:val="009247C6"/>
    <w:rsid w:val="00926D03"/>
    <w:rsid w:val="00930FBA"/>
    <w:rsid w:val="009316C7"/>
    <w:rsid w:val="00935436"/>
    <w:rsid w:val="00942FCC"/>
    <w:rsid w:val="00946A14"/>
    <w:rsid w:val="0095640E"/>
    <w:rsid w:val="00974A4C"/>
    <w:rsid w:val="00980A1B"/>
    <w:rsid w:val="00986DCD"/>
    <w:rsid w:val="009B0A1E"/>
    <w:rsid w:val="009C38A2"/>
    <w:rsid w:val="009D3DF8"/>
    <w:rsid w:val="009D66BE"/>
    <w:rsid w:val="00A0276C"/>
    <w:rsid w:val="00A2072D"/>
    <w:rsid w:val="00A237D6"/>
    <w:rsid w:val="00A23D86"/>
    <w:rsid w:val="00A26908"/>
    <w:rsid w:val="00A26D9D"/>
    <w:rsid w:val="00A322E9"/>
    <w:rsid w:val="00A33937"/>
    <w:rsid w:val="00A41BC8"/>
    <w:rsid w:val="00A454BD"/>
    <w:rsid w:val="00A47452"/>
    <w:rsid w:val="00A770C5"/>
    <w:rsid w:val="00A77111"/>
    <w:rsid w:val="00A87AEE"/>
    <w:rsid w:val="00AB7877"/>
    <w:rsid w:val="00AC6953"/>
    <w:rsid w:val="00AD7CC1"/>
    <w:rsid w:val="00AF03CB"/>
    <w:rsid w:val="00AF0BE4"/>
    <w:rsid w:val="00AF3F1C"/>
    <w:rsid w:val="00B009F6"/>
    <w:rsid w:val="00B02B9D"/>
    <w:rsid w:val="00B05C18"/>
    <w:rsid w:val="00B2248C"/>
    <w:rsid w:val="00B22AB4"/>
    <w:rsid w:val="00B2364D"/>
    <w:rsid w:val="00B24A2F"/>
    <w:rsid w:val="00B37904"/>
    <w:rsid w:val="00B40A0C"/>
    <w:rsid w:val="00B50D2F"/>
    <w:rsid w:val="00B62EDC"/>
    <w:rsid w:val="00B92399"/>
    <w:rsid w:val="00B95889"/>
    <w:rsid w:val="00BA012F"/>
    <w:rsid w:val="00BA25A6"/>
    <w:rsid w:val="00BB2929"/>
    <w:rsid w:val="00BC2294"/>
    <w:rsid w:val="00BC272C"/>
    <w:rsid w:val="00BC3AB5"/>
    <w:rsid w:val="00BD4210"/>
    <w:rsid w:val="00BE7644"/>
    <w:rsid w:val="00BF6DD6"/>
    <w:rsid w:val="00C0121A"/>
    <w:rsid w:val="00C277E9"/>
    <w:rsid w:val="00C37148"/>
    <w:rsid w:val="00C40AB0"/>
    <w:rsid w:val="00C5389E"/>
    <w:rsid w:val="00C54C42"/>
    <w:rsid w:val="00C565E2"/>
    <w:rsid w:val="00C57D01"/>
    <w:rsid w:val="00C6547D"/>
    <w:rsid w:val="00C81A90"/>
    <w:rsid w:val="00C83A51"/>
    <w:rsid w:val="00CA05E6"/>
    <w:rsid w:val="00CA1CC9"/>
    <w:rsid w:val="00CA2D26"/>
    <w:rsid w:val="00CA30BC"/>
    <w:rsid w:val="00CA3162"/>
    <w:rsid w:val="00CD23A3"/>
    <w:rsid w:val="00CE02BD"/>
    <w:rsid w:val="00CE4CA6"/>
    <w:rsid w:val="00CF4AE5"/>
    <w:rsid w:val="00CF4DD0"/>
    <w:rsid w:val="00D143A3"/>
    <w:rsid w:val="00D33A6D"/>
    <w:rsid w:val="00D4010C"/>
    <w:rsid w:val="00D70121"/>
    <w:rsid w:val="00D721C2"/>
    <w:rsid w:val="00D8092C"/>
    <w:rsid w:val="00D97322"/>
    <w:rsid w:val="00D97AAB"/>
    <w:rsid w:val="00D97E30"/>
    <w:rsid w:val="00DA62E6"/>
    <w:rsid w:val="00DB02BC"/>
    <w:rsid w:val="00DB0AEB"/>
    <w:rsid w:val="00DB5C51"/>
    <w:rsid w:val="00DF0607"/>
    <w:rsid w:val="00DF3044"/>
    <w:rsid w:val="00E016E2"/>
    <w:rsid w:val="00E02014"/>
    <w:rsid w:val="00E04A47"/>
    <w:rsid w:val="00E1103C"/>
    <w:rsid w:val="00E17857"/>
    <w:rsid w:val="00E30B25"/>
    <w:rsid w:val="00E33B42"/>
    <w:rsid w:val="00E60425"/>
    <w:rsid w:val="00E60B80"/>
    <w:rsid w:val="00E6580A"/>
    <w:rsid w:val="00E71E3D"/>
    <w:rsid w:val="00E73372"/>
    <w:rsid w:val="00E769CC"/>
    <w:rsid w:val="00E91DFB"/>
    <w:rsid w:val="00EB00DF"/>
    <w:rsid w:val="00EB106C"/>
    <w:rsid w:val="00EB6CA9"/>
    <w:rsid w:val="00EB7B6C"/>
    <w:rsid w:val="00EC6752"/>
    <w:rsid w:val="00EF7737"/>
    <w:rsid w:val="00F17017"/>
    <w:rsid w:val="00F23520"/>
    <w:rsid w:val="00F3664B"/>
    <w:rsid w:val="00F37C51"/>
    <w:rsid w:val="00F6295D"/>
    <w:rsid w:val="00F7173E"/>
    <w:rsid w:val="00F91E12"/>
    <w:rsid w:val="00F958BE"/>
    <w:rsid w:val="00FA0806"/>
    <w:rsid w:val="00FB355A"/>
    <w:rsid w:val="00FB56E5"/>
    <w:rsid w:val="00FC2A4B"/>
    <w:rsid w:val="00FD63B1"/>
    <w:rsid w:val="00FE0B81"/>
    <w:rsid w:val="00FE4F41"/>
    <w:rsid w:val="00FF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835A73"/>
  <w15:docId w15:val="{DA75AEEB-E2C0-43BD-9214-6EFA5C9C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70121"/>
    <w:rPr>
      <w:rFonts w:ascii="Arial" w:eastAsia="Arial" w:hAnsi="Arial" w:cs="Arial"/>
    </w:rPr>
  </w:style>
  <w:style w:type="paragraph" w:styleId="Heading1">
    <w:name w:val="heading 1"/>
    <w:basedOn w:val="Normal"/>
    <w:uiPriority w:val="1"/>
    <w:qFormat/>
    <w:pPr>
      <w:ind w:left="2316" w:right="2315"/>
      <w:jc w:val="center"/>
      <w:outlineLvl w:val="0"/>
    </w:pPr>
    <w:rPr>
      <w:sz w:val="28"/>
      <w:szCs w:val="28"/>
    </w:rPr>
  </w:style>
  <w:style w:type="paragraph" w:styleId="Heading2">
    <w:name w:val="heading 2"/>
    <w:basedOn w:val="Normal"/>
    <w:uiPriority w:val="1"/>
    <w:qFormat/>
    <w:pPr>
      <w:ind w:left="1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40"/>
      <w:ind w:left="1600" w:hanging="360"/>
    </w:pPr>
  </w:style>
  <w:style w:type="paragraph" w:customStyle="1" w:styleId="TableParagraph">
    <w:name w:val="Table Paragraph"/>
    <w:basedOn w:val="Normal"/>
    <w:uiPriority w:val="1"/>
    <w:qFormat/>
  </w:style>
  <w:style w:type="table" w:styleId="TableGrid">
    <w:name w:val="Table Grid"/>
    <w:basedOn w:val="TableNormal"/>
    <w:uiPriority w:val="39"/>
    <w:rsid w:val="00197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C2A"/>
    <w:pPr>
      <w:tabs>
        <w:tab w:val="center" w:pos="4680"/>
        <w:tab w:val="right" w:pos="9360"/>
      </w:tabs>
    </w:pPr>
  </w:style>
  <w:style w:type="character" w:customStyle="1" w:styleId="HeaderChar">
    <w:name w:val="Header Char"/>
    <w:basedOn w:val="DefaultParagraphFont"/>
    <w:link w:val="Header"/>
    <w:uiPriority w:val="99"/>
    <w:rsid w:val="000C6C2A"/>
    <w:rPr>
      <w:rFonts w:ascii="Arial" w:eastAsia="Arial" w:hAnsi="Arial" w:cs="Arial"/>
    </w:rPr>
  </w:style>
  <w:style w:type="paragraph" w:styleId="Footer">
    <w:name w:val="footer"/>
    <w:basedOn w:val="Normal"/>
    <w:link w:val="FooterChar"/>
    <w:uiPriority w:val="99"/>
    <w:unhideWhenUsed/>
    <w:rsid w:val="000C6C2A"/>
    <w:pPr>
      <w:tabs>
        <w:tab w:val="center" w:pos="4680"/>
        <w:tab w:val="right" w:pos="9360"/>
      </w:tabs>
    </w:pPr>
  </w:style>
  <w:style w:type="character" w:customStyle="1" w:styleId="FooterChar">
    <w:name w:val="Footer Char"/>
    <w:basedOn w:val="DefaultParagraphFont"/>
    <w:link w:val="Footer"/>
    <w:uiPriority w:val="99"/>
    <w:rsid w:val="000C6C2A"/>
    <w:rPr>
      <w:rFonts w:ascii="Arial" w:eastAsia="Arial" w:hAnsi="Arial" w:cs="Arial"/>
    </w:rPr>
  </w:style>
  <w:style w:type="table" w:styleId="TableGridLight">
    <w:name w:val="Grid Table Light"/>
    <w:basedOn w:val="TableNormal"/>
    <w:uiPriority w:val="40"/>
    <w:rsid w:val="00337FC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37F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37F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OCText">
    <w:name w:val="AOCText"/>
    <w:link w:val="AOCTextChar"/>
    <w:rsid w:val="00337FCC"/>
    <w:pPr>
      <w:widowControl/>
      <w:autoSpaceDE/>
      <w:autoSpaceDN/>
    </w:pPr>
    <w:rPr>
      <w:rFonts w:ascii="Times New Roman" w:eastAsia="Times New Roman" w:hAnsi="Times New Roman" w:cs="Times New Roman"/>
      <w:sz w:val="24"/>
      <w:szCs w:val="24"/>
    </w:rPr>
  </w:style>
  <w:style w:type="character" w:customStyle="1" w:styleId="AOCTextChar">
    <w:name w:val="AOCText Char"/>
    <w:basedOn w:val="DefaultParagraphFont"/>
    <w:link w:val="AOCText"/>
    <w:rsid w:val="00337FC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1A35"/>
    <w:rPr>
      <w:sz w:val="16"/>
      <w:szCs w:val="16"/>
    </w:rPr>
  </w:style>
  <w:style w:type="paragraph" w:styleId="CommentText">
    <w:name w:val="annotation text"/>
    <w:basedOn w:val="Normal"/>
    <w:link w:val="CommentTextChar"/>
    <w:uiPriority w:val="99"/>
    <w:unhideWhenUsed/>
    <w:rsid w:val="00851A35"/>
    <w:rPr>
      <w:sz w:val="20"/>
      <w:szCs w:val="20"/>
    </w:rPr>
  </w:style>
  <w:style w:type="character" w:customStyle="1" w:styleId="CommentTextChar">
    <w:name w:val="Comment Text Char"/>
    <w:basedOn w:val="DefaultParagraphFont"/>
    <w:link w:val="CommentText"/>
    <w:uiPriority w:val="99"/>
    <w:rsid w:val="00851A3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51A35"/>
    <w:rPr>
      <w:b/>
      <w:bCs/>
    </w:rPr>
  </w:style>
  <w:style w:type="character" w:customStyle="1" w:styleId="CommentSubjectChar">
    <w:name w:val="Comment Subject Char"/>
    <w:basedOn w:val="CommentTextChar"/>
    <w:link w:val="CommentSubject"/>
    <w:uiPriority w:val="99"/>
    <w:semiHidden/>
    <w:rsid w:val="00851A35"/>
    <w:rPr>
      <w:rFonts w:ascii="Arial" w:eastAsia="Arial" w:hAnsi="Arial" w:cs="Arial"/>
      <w:b/>
      <w:bCs/>
      <w:sz w:val="20"/>
      <w:szCs w:val="20"/>
    </w:rPr>
  </w:style>
  <w:style w:type="character" w:styleId="Hyperlink">
    <w:name w:val="Hyperlink"/>
    <w:basedOn w:val="DefaultParagraphFont"/>
    <w:uiPriority w:val="99"/>
    <w:unhideWhenUsed/>
    <w:rsid w:val="00914269"/>
    <w:rPr>
      <w:color w:val="0000FF" w:themeColor="hyperlink"/>
      <w:u w:val="single"/>
    </w:rPr>
  </w:style>
  <w:style w:type="paragraph" w:styleId="Revision">
    <w:name w:val="Revision"/>
    <w:hidden/>
    <w:uiPriority w:val="99"/>
    <w:semiHidden/>
    <w:rsid w:val="00466A0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vcourts.gov/AOC/Templates/documents.aspx?folderID=33507" TargetMode="Externa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63772-790A-41B5-A948-5158FA08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1683</Words>
  <Characters>8904</Characters>
  <Application>Microsoft Office Word</Application>
  <DocSecurity>4</DocSecurity>
  <Lines>197</Lines>
  <Paragraphs>47</Paragraphs>
  <ScaleCrop>false</ScaleCrop>
  <HeadingPairs>
    <vt:vector size="2" baseType="variant">
      <vt:variant>
        <vt:lpstr>Title</vt:lpstr>
      </vt:variant>
      <vt:variant>
        <vt:i4>1</vt:i4>
      </vt:variant>
    </vt:vector>
  </HeadingPairs>
  <TitlesOfParts>
    <vt:vector size="1" baseType="lpstr">
      <vt:lpstr>February 5, 2008</vt:lpstr>
    </vt:vector>
  </TitlesOfParts>
  <Company>Nevada Supreme Court</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5, 2008</dc:title>
  <dc:creator>Coates, Sharon</dc:creator>
  <cp:lastModifiedBy>Coates, Sharon</cp:lastModifiedBy>
  <cp:revision>2</cp:revision>
  <cp:lastPrinted>2023-08-09T21:45:00Z</cp:lastPrinted>
  <dcterms:created xsi:type="dcterms:W3CDTF">2023-08-09T23:19:00Z</dcterms:created>
  <dcterms:modified xsi:type="dcterms:W3CDTF">2023-08-09T23:19:00Z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Creator">
    <vt:lpwstr>Microsoft® Word 2016</vt:lpwstr>
  </property>
  <property fmtid="{D5CDD505-2E9C-101B-9397-08002B2CF9AE}" pid="4" name="LastSaved">
    <vt:filetime>2021-11-09T00:00:00Z</vt:filetime>
  </property>
</Properties>
</file>