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FC" w:rsidRPr="0050545A" w:rsidRDefault="00C334D3" w:rsidP="00906FFC">
      <w:pPr>
        <w:rPr>
          <w:rFonts w:ascii="Garamond" w:hAnsi="Garamond"/>
          <w:sz w:val="12"/>
        </w:rPr>
      </w:pPr>
      <w:r>
        <w:rPr>
          <w:noProof/>
        </w:rPr>
        <mc:AlternateContent>
          <mc:Choice Requires="wps">
            <w:drawing>
              <wp:anchor distT="0" distB="0" distL="114300" distR="114300" simplePos="0" relativeHeight="251663360" behindDoc="0" locked="0" layoutInCell="1" allowOverlap="1" wp14:anchorId="684ECACE" wp14:editId="31C71EB9">
                <wp:simplePos x="0" y="0"/>
                <wp:positionH relativeFrom="margin">
                  <wp:align>right</wp:align>
                </wp:positionH>
                <wp:positionV relativeFrom="paragraph">
                  <wp:posOffset>-423228</wp:posOffset>
                </wp:positionV>
                <wp:extent cx="6400800" cy="457200"/>
                <wp:effectExtent l="57150" t="38100" r="76200" b="95250"/>
                <wp:wrapNone/>
                <wp:docPr id="2" name="Text Box 2" descr="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chemeClr val="bg2"/>
                        </a:solidFill>
                        <a:ln>
                          <a:headEnd/>
                          <a:tailEnd/>
                        </a:ln>
                      </wps:spPr>
                      <wps:style>
                        <a:lnRef idx="1">
                          <a:schemeClr val="dk1"/>
                        </a:lnRef>
                        <a:fillRef idx="2">
                          <a:schemeClr val="dk1"/>
                        </a:fillRef>
                        <a:effectRef idx="1">
                          <a:schemeClr val="dk1"/>
                        </a:effectRef>
                        <a:fontRef idx="minor">
                          <a:schemeClr val="dk1"/>
                        </a:fontRef>
                      </wps:style>
                      <wps:txbx>
                        <w:txbxContent>
                          <w:p w:rsidR="00C334D3" w:rsidRDefault="00EE012E" w:rsidP="00C334D3">
                            <w:pPr>
                              <w:spacing w:after="0" w:line="240" w:lineRule="auto"/>
                              <w:jc w:val="center"/>
                              <w:rPr>
                                <w:rFonts w:ascii="Times New Roman" w:hAnsi="Times New Roman" w:cs="Times New Roman"/>
                                <w:smallCaps/>
                                <w:color w:val="000000" w:themeColor="text1"/>
                                <w:sz w:val="24"/>
                                <w:szCs w:val="24"/>
                                <w14:textOutline w14:w="9525" w14:cap="rnd" w14:cmpd="sng" w14:algn="ctr">
                                  <w14:solidFill>
                                    <w14:schemeClr w14:val="tx1"/>
                                  </w14:solidFill>
                                  <w14:prstDash w14:val="solid"/>
                                  <w14:bevel/>
                                </w14:textOutline>
                              </w:rPr>
                            </w:pPr>
                            <w:r>
                              <w:rPr>
                                <w:rFonts w:ascii="Times New Roman" w:hAnsi="Times New Roman" w:cs="Times New Roman"/>
                                <w:b/>
                                <w:smallCaps/>
                                <w:color w:val="000000" w:themeColor="text1"/>
                                <w:sz w:val="36"/>
                                <w:szCs w:val="36"/>
                                <w14:textOutline w14:w="9525" w14:cap="rnd" w14:cmpd="sng" w14:algn="ctr">
                                  <w14:solidFill>
                                    <w14:schemeClr w14:val="tx1"/>
                                  </w14:solidFill>
                                  <w14:prstDash w14:val="solid"/>
                                  <w14:bevel/>
                                </w14:textOutline>
                              </w:rPr>
                              <w:t>Mental Health Crisis Hold</w:t>
                            </w:r>
                            <w:r w:rsidR="00C334D3">
                              <w:rPr>
                                <w:rFonts w:ascii="Times New Roman" w:hAnsi="Times New Roman" w:cs="Times New Roman"/>
                                <w:b/>
                                <w:smallCaps/>
                                <w:color w:val="000000" w:themeColor="text1"/>
                                <w:sz w:val="36"/>
                                <w:szCs w:val="36"/>
                                <w14:textOutline w14:w="9525" w14:cap="rnd" w14:cmpd="sng" w14:algn="ctr">
                                  <w14:solidFill>
                                    <w14:schemeClr w14:val="tx1"/>
                                  </w14:solidFill>
                                  <w14:prstDash w14:val="solid"/>
                                  <w14:bevel/>
                                </w14:textOutline>
                              </w:rPr>
                              <w:t xml:space="preserve"> Instructions</w:t>
                            </w:r>
                          </w:p>
                          <w:p w:rsidR="00C334D3" w:rsidRPr="00E62524" w:rsidRDefault="00C334D3" w:rsidP="00C334D3">
                            <w:pPr>
                              <w:spacing w:line="240" w:lineRule="auto"/>
                              <w:jc w:val="center"/>
                              <w:rPr>
                                <w:rFonts w:ascii="Times New Roman" w:hAnsi="Times New Roman" w:cs="Times New Roman"/>
                                <w:smallCaps/>
                                <w:color w:val="000000" w:themeColor="text1"/>
                                <w:sz w:val="24"/>
                                <w:szCs w:val="24"/>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CACE" id="_x0000_t202" coordsize="21600,21600" o:spt="202" path="m,l,21600r21600,l21600,xe">
                <v:stroke joinstyle="miter"/>
                <v:path gradientshapeok="t" o:connecttype="rect"/>
              </v:shapetype>
              <v:shape id="Text Box 2" o:spid="_x0000_s1026" type="#_x0000_t202" alt="30%" style="position:absolute;margin-left:452.8pt;margin-top:-33.35pt;width:7in;height:3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" fillcolor="#eeece1 [3214]" strokecolor="black [3040]">
                <v:shadow on="t" color="black" opacity="24903f" origin=",.5" offset="0,.55556mm"/>
                <v:textbox>
                  <w:txbxContent>
                    <w:p w:rsidR="00C334D3" w:rsidRDefault="00EE012E" w:rsidP="00C334D3">
                      <w:pPr>
                        <w:spacing w:after="0" w:line="240" w:lineRule="auto"/>
                        <w:jc w:val="center"/>
                        <w:rPr>
                          <w:rFonts w:ascii="Times New Roman" w:hAnsi="Times New Roman" w:cs="Times New Roman"/>
                          <w:smallCaps/>
                          <w:color w:val="000000" w:themeColor="text1"/>
                          <w:sz w:val="24"/>
                          <w:szCs w:val="24"/>
                          <w14:textOutline w14:w="9525" w14:cap="rnd" w14:cmpd="sng" w14:algn="ctr">
                            <w14:solidFill>
                              <w14:schemeClr w14:val="tx1"/>
                            </w14:solidFill>
                            <w14:prstDash w14:val="solid"/>
                            <w14:bevel/>
                          </w14:textOutline>
                        </w:rPr>
                      </w:pPr>
                      <w:r>
                        <w:rPr>
                          <w:rFonts w:ascii="Times New Roman" w:hAnsi="Times New Roman" w:cs="Times New Roman"/>
                          <w:b/>
                          <w:smallCaps/>
                          <w:color w:val="000000" w:themeColor="text1"/>
                          <w:sz w:val="36"/>
                          <w:szCs w:val="36"/>
                          <w14:textOutline w14:w="9525" w14:cap="rnd" w14:cmpd="sng" w14:algn="ctr">
                            <w14:solidFill>
                              <w14:schemeClr w14:val="tx1"/>
                            </w14:solidFill>
                            <w14:prstDash w14:val="solid"/>
                            <w14:bevel/>
                          </w14:textOutline>
                        </w:rPr>
                        <w:t>Mental Health Crisis Hold</w:t>
                      </w:r>
                      <w:r w:rsidR="00C334D3">
                        <w:rPr>
                          <w:rFonts w:ascii="Times New Roman" w:hAnsi="Times New Roman" w:cs="Times New Roman"/>
                          <w:b/>
                          <w:smallCaps/>
                          <w:color w:val="000000" w:themeColor="text1"/>
                          <w:sz w:val="36"/>
                          <w:szCs w:val="36"/>
                          <w14:textOutline w14:w="9525" w14:cap="rnd" w14:cmpd="sng" w14:algn="ctr">
                            <w14:solidFill>
                              <w14:schemeClr w14:val="tx1"/>
                            </w14:solidFill>
                            <w14:prstDash w14:val="solid"/>
                            <w14:bevel/>
                          </w14:textOutline>
                        </w:rPr>
                        <w:t xml:space="preserve"> Instructions</w:t>
                      </w:r>
                    </w:p>
                    <w:p w:rsidR="00C334D3" w:rsidRPr="00E62524" w:rsidRDefault="00C334D3" w:rsidP="00C334D3">
                      <w:pPr>
                        <w:spacing w:line="240" w:lineRule="auto"/>
                        <w:jc w:val="center"/>
                        <w:rPr>
                          <w:rFonts w:ascii="Times New Roman" w:hAnsi="Times New Roman" w:cs="Times New Roman"/>
                          <w:smallCaps/>
                          <w:color w:val="000000" w:themeColor="text1"/>
                          <w:sz w:val="24"/>
                          <w:szCs w:val="24"/>
                          <w14:textOutline w14:w="9525" w14:cap="rnd" w14:cmpd="sng" w14:algn="ctr">
                            <w14:solidFill>
                              <w14:schemeClr w14:val="tx1"/>
                            </w14:solidFill>
                            <w14:prstDash w14:val="solid"/>
                            <w14:bevel/>
                          </w14:textOutline>
                        </w:rPr>
                      </w:pPr>
                    </w:p>
                  </w:txbxContent>
                </v:textbox>
                <w10:wrap anchorx="margin"/>
              </v:shape>
            </w:pict>
          </mc:Fallback>
        </mc:AlternateContent>
      </w:r>
    </w:p>
    <w:p w:rsidR="00EE012E" w:rsidRPr="009D0B7C" w:rsidRDefault="00EE012E" w:rsidP="00E417BC">
      <w:pPr>
        <w:spacing w:after="0"/>
        <w:ind w:right="-180" w:hanging="450"/>
        <w:rPr>
          <w:rFonts w:ascii="Garamond" w:hAnsi="Garamond"/>
          <w:sz w:val="24"/>
          <w:szCs w:val="24"/>
        </w:rPr>
      </w:pPr>
      <w:r w:rsidRPr="009D24DF">
        <w:rPr>
          <w:rFonts w:ascii="Garamond" w:hAnsi="Garamond" w:cs="Times New Roman"/>
          <w:b/>
          <w:color w:val="800080"/>
          <w:sz w:val="24"/>
          <w:szCs w:val="24"/>
        </w:rPr>
        <w:t>Filing fee:</w:t>
      </w:r>
      <w:r w:rsidRPr="009D0B7C">
        <w:rPr>
          <w:rFonts w:ascii="Garamond" w:hAnsi="Garamond" w:cs="Times New Roman"/>
          <w:b/>
          <w:color w:val="800080"/>
          <w:sz w:val="24"/>
          <w:szCs w:val="24"/>
        </w:rPr>
        <w:t xml:space="preserve"> </w:t>
      </w:r>
      <w:r w:rsidRPr="009D0B7C">
        <w:rPr>
          <w:rFonts w:ascii="Garamond" w:hAnsi="Garamond"/>
          <w:sz w:val="24"/>
          <w:szCs w:val="24"/>
        </w:rPr>
        <w:t>There is no fee to file these</w:t>
      </w:r>
      <w:r w:rsidR="00E417BC">
        <w:rPr>
          <w:rFonts w:ascii="Garamond" w:hAnsi="Garamond"/>
          <w:sz w:val="24"/>
          <w:szCs w:val="24"/>
        </w:rPr>
        <w:t xml:space="preserve"> documents</w:t>
      </w:r>
      <w:r w:rsidRPr="009D0B7C">
        <w:rPr>
          <w:rFonts w:ascii="Garamond" w:hAnsi="Garamond"/>
          <w:sz w:val="24"/>
          <w:szCs w:val="24"/>
        </w:rPr>
        <w:t xml:space="preserve">.  </w:t>
      </w:r>
    </w:p>
    <w:p w:rsidR="00EE012E" w:rsidRPr="007225EF" w:rsidRDefault="00EE012E" w:rsidP="00E417BC">
      <w:pPr>
        <w:spacing w:after="0"/>
        <w:ind w:right="-180" w:hanging="450"/>
        <w:rPr>
          <w:rFonts w:ascii="Garamond" w:hAnsi="Garamond" w:cs="Times New Roman"/>
          <w:b/>
          <w:color w:val="800080"/>
          <w:sz w:val="14"/>
          <w:szCs w:val="24"/>
          <w:u w:val="single"/>
        </w:rPr>
      </w:pPr>
    </w:p>
    <w:p w:rsidR="00C77DFC" w:rsidRPr="009D24DF" w:rsidRDefault="00EE012E" w:rsidP="00E417BC">
      <w:pPr>
        <w:spacing w:after="0"/>
        <w:ind w:right="-180" w:hanging="450"/>
        <w:rPr>
          <w:rFonts w:ascii="Garamond" w:hAnsi="Garamond" w:cs="Times New Roman"/>
          <w:b/>
          <w:color w:val="00B050"/>
          <w:sz w:val="24"/>
          <w:szCs w:val="24"/>
        </w:rPr>
      </w:pPr>
      <w:r w:rsidRPr="009D24DF">
        <w:rPr>
          <w:rFonts w:ascii="Garamond" w:hAnsi="Garamond" w:cs="Times New Roman"/>
          <w:b/>
          <w:color w:val="800080"/>
          <w:sz w:val="24"/>
          <w:szCs w:val="24"/>
        </w:rPr>
        <w:t>These forms are for</w:t>
      </w:r>
      <w:r w:rsidR="00C77DFC" w:rsidRPr="009D24DF">
        <w:rPr>
          <w:rFonts w:ascii="Garamond" w:hAnsi="Garamond" w:cs="Times New Roman"/>
          <w:b/>
          <w:color w:val="800080"/>
          <w:sz w:val="24"/>
          <w:szCs w:val="24"/>
        </w:rPr>
        <w:t>:</w:t>
      </w:r>
      <w:r w:rsidR="00C77DFC" w:rsidRPr="009D24DF">
        <w:rPr>
          <w:rFonts w:ascii="Garamond" w:hAnsi="Garamond" w:cs="Times New Roman"/>
          <w:b/>
          <w:color w:val="00B050"/>
          <w:sz w:val="24"/>
          <w:szCs w:val="24"/>
        </w:rPr>
        <w:t xml:space="preserve"> </w:t>
      </w:r>
    </w:p>
    <w:p w:rsidR="00FB462F" w:rsidRDefault="00FB462F" w:rsidP="00E417BC">
      <w:pPr>
        <w:numPr>
          <w:ilvl w:val="0"/>
          <w:numId w:val="7"/>
        </w:numPr>
        <w:spacing w:after="0" w:line="240" w:lineRule="auto"/>
        <w:ind w:left="0" w:hanging="450"/>
        <w:rPr>
          <w:rFonts w:ascii="Garamond" w:hAnsi="Garamond"/>
          <w:sz w:val="24"/>
          <w:szCs w:val="24"/>
        </w:rPr>
      </w:pPr>
      <w:r>
        <w:rPr>
          <w:rFonts w:ascii="Garamond" w:hAnsi="Garamond"/>
          <w:sz w:val="24"/>
          <w:szCs w:val="24"/>
        </w:rPr>
        <w:t xml:space="preserve">The spouse, parent, adult child, or legal guardian of a person alleged to be in a mental health crisis. </w:t>
      </w:r>
    </w:p>
    <w:p w:rsidR="0063749D" w:rsidRPr="007225EF" w:rsidRDefault="00FB462F" w:rsidP="00E417BC">
      <w:pPr>
        <w:numPr>
          <w:ilvl w:val="0"/>
          <w:numId w:val="7"/>
        </w:numPr>
        <w:spacing w:line="240" w:lineRule="auto"/>
        <w:ind w:left="0" w:hanging="450"/>
        <w:rPr>
          <w:rFonts w:ascii="Garamond" w:hAnsi="Garamond"/>
          <w:sz w:val="24"/>
          <w:szCs w:val="24"/>
        </w:rPr>
      </w:pPr>
      <w:r>
        <w:rPr>
          <w:rFonts w:ascii="Garamond" w:hAnsi="Garamond"/>
          <w:sz w:val="24"/>
          <w:szCs w:val="24"/>
        </w:rPr>
        <w:t xml:space="preserve">Any other person who has a legitimate interest in a person alleged to be in a mental health crisis. </w:t>
      </w:r>
      <w:r w:rsidR="0063749D" w:rsidRPr="00610920">
        <w:rPr>
          <w:rFonts w:ascii="Garamond" w:hAnsi="Garamond"/>
          <w:sz w:val="24"/>
          <w:szCs w:val="24"/>
        </w:rPr>
        <w:t xml:space="preserve"> </w:t>
      </w:r>
    </w:p>
    <w:p w:rsidR="00FB462F" w:rsidRPr="00FB462F" w:rsidRDefault="00FB462F" w:rsidP="00E417BC">
      <w:pPr>
        <w:spacing w:after="0"/>
        <w:ind w:hanging="450"/>
        <w:rPr>
          <w:rFonts w:ascii="Garamond" w:hAnsi="Garamond"/>
          <w:sz w:val="24"/>
          <w:szCs w:val="24"/>
        </w:rPr>
      </w:pPr>
      <w:r w:rsidRPr="00FB462F">
        <w:rPr>
          <w:rFonts w:ascii="Garamond" w:hAnsi="Garamond" w:cs="Times New Roman"/>
          <w:b/>
          <w:color w:val="800080"/>
          <w:sz w:val="24"/>
          <w:szCs w:val="24"/>
        </w:rPr>
        <w:t>What is a ‘mental health crisis?’</w:t>
      </w:r>
      <w:r>
        <w:rPr>
          <w:rFonts w:ascii="Garamond" w:hAnsi="Garamond"/>
          <w:b/>
          <w:sz w:val="24"/>
          <w:szCs w:val="24"/>
        </w:rPr>
        <w:t xml:space="preserve">  </w:t>
      </w:r>
      <w:r w:rsidRPr="00FB462F">
        <w:rPr>
          <w:rFonts w:ascii="Garamond" w:hAnsi="Garamond"/>
          <w:sz w:val="24"/>
          <w:szCs w:val="24"/>
        </w:rPr>
        <w:t>A person with a mental health crisis is a person who:</w:t>
      </w:r>
    </w:p>
    <w:p w:rsidR="00FB462F" w:rsidRPr="00FB462F" w:rsidRDefault="00FB462F" w:rsidP="00E417BC">
      <w:pPr>
        <w:pStyle w:val="ListParagraph"/>
        <w:numPr>
          <w:ilvl w:val="0"/>
          <w:numId w:val="23"/>
        </w:numPr>
        <w:ind w:left="0" w:hanging="450"/>
        <w:rPr>
          <w:rFonts w:ascii="Garamond" w:hAnsi="Garamond"/>
          <w:sz w:val="24"/>
          <w:szCs w:val="24"/>
        </w:rPr>
      </w:pPr>
      <w:r w:rsidRPr="00FB462F">
        <w:rPr>
          <w:rFonts w:ascii="Garamond" w:hAnsi="Garamond"/>
          <w:sz w:val="24"/>
          <w:szCs w:val="24"/>
        </w:rPr>
        <w:t>Has a mental illness; AND</w:t>
      </w:r>
    </w:p>
    <w:p w:rsidR="00FB462F" w:rsidRDefault="00FB462F" w:rsidP="00E417BC">
      <w:pPr>
        <w:pStyle w:val="ListParagraph"/>
        <w:numPr>
          <w:ilvl w:val="0"/>
          <w:numId w:val="23"/>
        </w:numPr>
        <w:ind w:left="0" w:hanging="450"/>
        <w:rPr>
          <w:rFonts w:ascii="Garamond" w:hAnsi="Garamond"/>
          <w:sz w:val="24"/>
          <w:szCs w:val="24"/>
        </w:rPr>
      </w:pPr>
      <w:r w:rsidRPr="00FB462F">
        <w:rPr>
          <w:rFonts w:ascii="Garamond" w:hAnsi="Garamond"/>
          <w:sz w:val="24"/>
          <w:szCs w:val="24"/>
        </w:rPr>
        <w:t>Has diminished capacity to exercise self-control, judgment, and discretion in their affairs and social relations or to car</w:t>
      </w:r>
      <w:r w:rsidR="00256167">
        <w:rPr>
          <w:rFonts w:ascii="Garamond" w:hAnsi="Garamond"/>
          <w:sz w:val="24"/>
          <w:szCs w:val="24"/>
        </w:rPr>
        <w:t>e</w:t>
      </w:r>
      <w:r w:rsidRPr="00FB462F">
        <w:rPr>
          <w:rFonts w:ascii="Garamond" w:hAnsi="Garamond"/>
          <w:sz w:val="24"/>
          <w:szCs w:val="24"/>
        </w:rPr>
        <w:t xml:space="preserve"> for his/her personal needs</w:t>
      </w:r>
      <w:r>
        <w:rPr>
          <w:rFonts w:ascii="Garamond" w:hAnsi="Garamond"/>
          <w:sz w:val="24"/>
          <w:szCs w:val="24"/>
        </w:rPr>
        <w:t xml:space="preserve"> due to the mental illness</w:t>
      </w:r>
      <w:r w:rsidRPr="00FB462F">
        <w:rPr>
          <w:rFonts w:ascii="Garamond" w:hAnsi="Garamond"/>
          <w:sz w:val="24"/>
          <w:szCs w:val="24"/>
        </w:rPr>
        <w:t xml:space="preserve">.  The diminished capacity must be to the extent that the person has a substantial likelihood of causing serious harm to themselves or others. </w:t>
      </w:r>
    </w:p>
    <w:p w:rsidR="004D2A43" w:rsidRDefault="004D2A43" w:rsidP="000077C7">
      <w:pPr>
        <w:spacing w:after="0" w:line="240" w:lineRule="auto"/>
        <w:ind w:left="-450"/>
        <w:rPr>
          <w:rFonts w:ascii="Garamond" w:hAnsi="Garamond"/>
          <w:sz w:val="24"/>
          <w:szCs w:val="24"/>
        </w:rPr>
      </w:pPr>
      <w:r w:rsidRPr="004D2A43">
        <w:rPr>
          <w:rFonts w:ascii="Garamond" w:hAnsi="Garamond"/>
          <w:sz w:val="24"/>
          <w:szCs w:val="24"/>
        </w:rPr>
        <w:t xml:space="preserve">A mental health crisis </w:t>
      </w:r>
      <w:r w:rsidRPr="004D2A43">
        <w:rPr>
          <w:rFonts w:ascii="Garamond" w:hAnsi="Garamond"/>
          <w:b/>
          <w:sz w:val="24"/>
          <w:szCs w:val="24"/>
        </w:rPr>
        <w:t xml:space="preserve">is not </w:t>
      </w:r>
      <w:r w:rsidR="00E417BC">
        <w:rPr>
          <w:rFonts w:ascii="Garamond" w:hAnsi="Garamond"/>
          <w:sz w:val="24"/>
          <w:szCs w:val="24"/>
        </w:rPr>
        <w:t>behavior</w:t>
      </w:r>
      <w:r w:rsidRPr="004D2A43">
        <w:rPr>
          <w:rFonts w:ascii="Garamond" w:hAnsi="Garamond"/>
          <w:sz w:val="24"/>
          <w:szCs w:val="24"/>
        </w:rPr>
        <w:t xml:space="preserve"> caused by alcohol</w:t>
      </w:r>
      <w:r>
        <w:rPr>
          <w:rFonts w:ascii="Garamond" w:hAnsi="Garamond"/>
          <w:sz w:val="24"/>
          <w:szCs w:val="24"/>
        </w:rPr>
        <w:t>/</w:t>
      </w:r>
      <w:r w:rsidRPr="004D2A43">
        <w:rPr>
          <w:rFonts w:ascii="Garamond" w:hAnsi="Garamond"/>
          <w:sz w:val="24"/>
          <w:szCs w:val="24"/>
        </w:rPr>
        <w:t>drugs; epilepsy; intel</w:t>
      </w:r>
      <w:r w:rsidR="000077C7">
        <w:rPr>
          <w:rFonts w:ascii="Garamond" w:hAnsi="Garamond"/>
          <w:sz w:val="24"/>
          <w:szCs w:val="24"/>
        </w:rPr>
        <w:t xml:space="preserve">lectual disability; dementia; </w:t>
      </w:r>
      <w:r w:rsidRPr="004D2A43">
        <w:rPr>
          <w:rFonts w:ascii="Garamond" w:hAnsi="Garamond"/>
          <w:sz w:val="24"/>
          <w:szCs w:val="24"/>
        </w:rPr>
        <w:t>delirium</w:t>
      </w:r>
      <w:r>
        <w:rPr>
          <w:rFonts w:ascii="Garamond" w:hAnsi="Garamond"/>
          <w:sz w:val="24"/>
          <w:szCs w:val="24"/>
        </w:rPr>
        <w:t>; or homelessness</w:t>
      </w:r>
      <w:r w:rsidRPr="004D2A43">
        <w:rPr>
          <w:rFonts w:ascii="Garamond" w:hAnsi="Garamond"/>
          <w:sz w:val="24"/>
          <w:szCs w:val="24"/>
        </w:rPr>
        <w:t>.</w:t>
      </w:r>
    </w:p>
    <w:p w:rsidR="004D2A43" w:rsidRPr="007225EF" w:rsidRDefault="004D2A43" w:rsidP="00E417BC">
      <w:pPr>
        <w:spacing w:after="0" w:line="240" w:lineRule="auto"/>
        <w:ind w:hanging="450"/>
        <w:rPr>
          <w:rFonts w:ascii="Garamond" w:hAnsi="Garamond"/>
          <w:sz w:val="16"/>
          <w:szCs w:val="24"/>
        </w:rPr>
      </w:pPr>
    </w:p>
    <w:p w:rsidR="009B642B" w:rsidRPr="00B60380" w:rsidRDefault="007225EF" w:rsidP="00E417BC">
      <w:pPr>
        <w:spacing w:after="0" w:line="240" w:lineRule="auto"/>
        <w:ind w:hanging="450"/>
        <w:rPr>
          <w:rFonts w:ascii="Garamond" w:hAnsi="Garamond" w:cs="Times New Roman"/>
          <w:b/>
          <w:color w:val="800080"/>
          <w:sz w:val="24"/>
          <w:szCs w:val="24"/>
        </w:rPr>
      </w:pPr>
      <w:r>
        <w:rPr>
          <w:rFonts w:ascii="Garamond" w:hAnsi="Garamond" w:cs="Times New Roman"/>
          <w:b/>
          <w:color w:val="800080"/>
          <w:sz w:val="24"/>
          <w:szCs w:val="24"/>
        </w:rPr>
        <w:t>Things to k</w:t>
      </w:r>
      <w:r w:rsidR="009B642B" w:rsidRPr="00B60380">
        <w:rPr>
          <w:rFonts w:ascii="Garamond" w:hAnsi="Garamond" w:cs="Times New Roman"/>
          <w:b/>
          <w:color w:val="800080"/>
          <w:sz w:val="24"/>
          <w:szCs w:val="24"/>
        </w:rPr>
        <w:t>now:</w:t>
      </w:r>
    </w:p>
    <w:p w:rsidR="0095797E" w:rsidRDefault="00EB0EEE" w:rsidP="00E417BC">
      <w:pPr>
        <w:pStyle w:val="ListParagraph"/>
        <w:numPr>
          <w:ilvl w:val="0"/>
          <w:numId w:val="24"/>
        </w:numPr>
        <w:spacing w:after="0" w:line="240" w:lineRule="auto"/>
        <w:ind w:left="0" w:hanging="450"/>
        <w:rPr>
          <w:rFonts w:ascii="Garamond" w:hAnsi="Garamond"/>
          <w:sz w:val="24"/>
          <w:szCs w:val="24"/>
        </w:rPr>
      </w:pPr>
      <w:r>
        <w:rPr>
          <w:rFonts w:ascii="Garamond" w:hAnsi="Garamond"/>
          <w:sz w:val="24"/>
          <w:szCs w:val="24"/>
        </w:rPr>
        <w:t>The person you are filing over must have a d</w:t>
      </w:r>
      <w:r w:rsidR="00C7429B">
        <w:rPr>
          <w:rFonts w:ascii="Garamond" w:hAnsi="Garamond"/>
          <w:sz w:val="24"/>
          <w:szCs w:val="24"/>
        </w:rPr>
        <w:t>iagnosed</w:t>
      </w:r>
      <w:r>
        <w:rPr>
          <w:rFonts w:ascii="Garamond" w:hAnsi="Garamond"/>
          <w:sz w:val="24"/>
          <w:szCs w:val="24"/>
        </w:rPr>
        <w:t xml:space="preserve"> or diagnosable</w:t>
      </w:r>
      <w:r w:rsidR="00C7429B">
        <w:rPr>
          <w:rFonts w:ascii="Garamond" w:hAnsi="Garamond"/>
          <w:sz w:val="24"/>
          <w:szCs w:val="24"/>
        </w:rPr>
        <w:t xml:space="preserve"> </w:t>
      </w:r>
      <w:r>
        <w:rPr>
          <w:rFonts w:ascii="Garamond" w:hAnsi="Garamond"/>
          <w:sz w:val="24"/>
          <w:szCs w:val="24"/>
        </w:rPr>
        <w:t>m</w:t>
      </w:r>
      <w:r w:rsidR="00C7429B">
        <w:rPr>
          <w:rFonts w:ascii="Garamond" w:hAnsi="Garamond"/>
          <w:sz w:val="24"/>
          <w:szCs w:val="24"/>
        </w:rPr>
        <w:t xml:space="preserve">ental illness. </w:t>
      </w:r>
    </w:p>
    <w:p w:rsidR="007C470E" w:rsidRPr="007C470E" w:rsidRDefault="007C470E" w:rsidP="00E417BC">
      <w:pPr>
        <w:pStyle w:val="ListParagraph"/>
        <w:numPr>
          <w:ilvl w:val="0"/>
          <w:numId w:val="24"/>
        </w:numPr>
        <w:spacing w:after="0" w:line="240" w:lineRule="auto"/>
        <w:ind w:left="0" w:hanging="450"/>
        <w:rPr>
          <w:rFonts w:ascii="Garamond" w:hAnsi="Garamond"/>
          <w:b/>
          <w:sz w:val="24"/>
          <w:szCs w:val="24"/>
        </w:rPr>
      </w:pPr>
      <w:r w:rsidRPr="007C470E">
        <w:rPr>
          <w:rFonts w:ascii="Garamond" w:hAnsi="Garamond"/>
          <w:sz w:val="24"/>
          <w:szCs w:val="24"/>
        </w:rPr>
        <w:t xml:space="preserve">If </w:t>
      </w:r>
      <w:r>
        <w:rPr>
          <w:rFonts w:ascii="Garamond" w:hAnsi="Garamond"/>
          <w:sz w:val="24"/>
          <w:szCs w:val="24"/>
        </w:rPr>
        <w:t xml:space="preserve">an order is </w:t>
      </w:r>
      <w:r w:rsidRPr="007C470E">
        <w:rPr>
          <w:rFonts w:ascii="Garamond" w:hAnsi="Garamond"/>
          <w:sz w:val="24"/>
          <w:szCs w:val="24"/>
        </w:rPr>
        <w:t xml:space="preserve">granted, law enforcement </w:t>
      </w:r>
      <w:r>
        <w:rPr>
          <w:rFonts w:ascii="Garamond" w:hAnsi="Garamond"/>
          <w:sz w:val="24"/>
          <w:szCs w:val="24"/>
        </w:rPr>
        <w:t xml:space="preserve">would be authorized </w:t>
      </w:r>
      <w:r w:rsidRPr="007C470E">
        <w:rPr>
          <w:rFonts w:ascii="Garamond" w:hAnsi="Garamond"/>
          <w:sz w:val="24"/>
          <w:szCs w:val="24"/>
        </w:rPr>
        <w:t xml:space="preserve">to take the person to a hospital for evaluation, observation, and treatment.  The order authorizing law enforcement to pick them up </w:t>
      </w:r>
      <w:r w:rsidR="00E417BC">
        <w:rPr>
          <w:rFonts w:ascii="Garamond" w:hAnsi="Garamond"/>
          <w:sz w:val="24"/>
          <w:szCs w:val="24"/>
        </w:rPr>
        <w:t xml:space="preserve">is </w:t>
      </w:r>
      <w:r w:rsidRPr="007C470E">
        <w:rPr>
          <w:rFonts w:ascii="Garamond" w:hAnsi="Garamond"/>
          <w:sz w:val="24"/>
          <w:szCs w:val="24"/>
        </w:rPr>
        <w:t xml:space="preserve">only valid for </w:t>
      </w:r>
      <w:r w:rsidRPr="007C470E">
        <w:rPr>
          <w:rFonts w:ascii="Garamond" w:hAnsi="Garamond"/>
          <w:b/>
          <w:sz w:val="24"/>
          <w:szCs w:val="24"/>
        </w:rPr>
        <w:t>14 days,</w:t>
      </w:r>
      <w:r w:rsidRPr="007C470E">
        <w:rPr>
          <w:rFonts w:ascii="Garamond" w:hAnsi="Garamond"/>
          <w:sz w:val="24"/>
          <w:szCs w:val="24"/>
        </w:rPr>
        <w:t xml:space="preserve"> and the person would stay in the facility up to </w:t>
      </w:r>
      <w:r w:rsidRPr="007C470E">
        <w:rPr>
          <w:rFonts w:ascii="Garamond" w:hAnsi="Garamond"/>
          <w:b/>
          <w:sz w:val="24"/>
          <w:szCs w:val="24"/>
        </w:rPr>
        <w:t xml:space="preserve">72 hours.  </w:t>
      </w:r>
    </w:p>
    <w:p w:rsidR="00E417BC" w:rsidRDefault="00E417BC" w:rsidP="00E417BC">
      <w:pPr>
        <w:pStyle w:val="ListParagraph"/>
        <w:numPr>
          <w:ilvl w:val="0"/>
          <w:numId w:val="24"/>
        </w:numPr>
        <w:spacing w:after="0" w:line="240" w:lineRule="auto"/>
        <w:ind w:left="0" w:hanging="450"/>
        <w:rPr>
          <w:rFonts w:ascii="Garamond" w:hAnsi="Garamond"/>
          <w:sz w:val="24"/>
          <w:szCs w:val="24"/>
        </w:rPr>
      </w:pPr>
      <w:r>
        <w:rPr>
          <w:rFonts w:ascii="Garamond" w:hAnsi="Garamond"/>
          <w:sz w:val="24"/>
          <w:szCs w:val="24"/>
        </w:rPr>
        <w:t xml:space="preserve">Law enforcement must have a physical address to </w:t>
      </w:r>
      <w:r>
        <w:rPr>
          <w:rFonts w:ascii="Garamond" w:hAnsi="Garamond"/>
          <w:sz w:val="24"/>
          <w:szCs w:val="24"/>
        </w:rPr>
        <w:t>pick up th</w:t>
      </w:r>
      <w:r>
        <w:rPr>
          <w:rFonts w:ascii="Garamond" w:hAnsi="Garamond"/>
          <w:sz w:val="24"/>
          <w:szCs w:val="24"/>
        </w:rPr>
        <w:t xml:space="preserve">e </w:t>
      </w:r>
      <w:proofErr w:type="spellStart"/>
      <w:r>
        <w:rPr>
          <w:rFonts w:ascii="Garamond" w:hAnsi="Garamond"/>
          <w:sz w:val="24"/>
          <w:szCs w:val="24"/>
        </w:rPr>
        <w:t>the</w:t>
      </w:r>
      <w:proofErr w:type="spellEnd"/>
      <w:r>
        <w:rPr>
          <w:rFonts w:ascii="Garamond" w:hAnsi="Garamond"/>
          <w:sz w:val="24"/>
          <w:szCs w:val="24"/>
        </w:rPr>
        <w:t xml:space="preserve"> person.  They cannot pick</w:t>
      </w:r>
      <w:r>
        <w:rPr>
          <w:rFonts w:ascii="Garamond" w:hAnsi="Garamond"/>
          <w:sz w:val="24"/>
          <w:szCs w:val="24"/>
        </w:rPr>
        <w:t xml:space="preserve"> </w:t>
      </w:r>
      <w:r>
        <w:rPr>
          <w:rFonts w:ascii="Garamond" w:hAnsi="Garamond"/>
          <w:sz w:val="24"/>
          <w:szCs w:val="24"/>
        </w:rPr>
        <w:t>up someone who is homeless or who has an approximate address, such as “around XXX Avenue.”</w:t>
      </w:r>
    </w:p>
    <w:p w:rsidR="004D2A43" w:rsidRPr="007225EF" w:rsidRDefault="004D2A43" w:rsidP="00E417BC">
      <w:pPr>
        <w:pStyle w:val="ListParagraph"/>
        <w:numPr>
          <w:ilvl w:val="0"/>
          <w:numId w:val="24"/>
        </w:numPr>
        <w:spacing w:after="0" w:line="240" w:lineRule="auto"/>
        <w:ind w:left="0" w:hanging="450"/>
        <w:rPr>
          <w:rFonts w:ascii="Garamond" w:hAnsi="Garamond"/>
          <w:sz w:val="24"/>
          <w:szCs w:val="24"/>
        </w:rPr>
      </w:pPr>
      <w:r>
        <w:rPr>
          <w:rFonts w:ascii="Garamond" w:hAnsi="Garamond"/>
          <w:sz w:val="24"/>
          <w:szCs w:val="24"/>
        </w:rPr>
        <w:t xml:space="preserve">If an order is granted, you will need to assist law enforcement </w:t>
      </w:r>
      <w:r w:rsidR="00E417BC">
        <w:rPr>
          <w:rFonts w:ascii="Garamond" w:hAnsi="Garamond"/>
          <w:sz w:val="24"/>
          <w:szCs w:val="24"/>
        </w:rPr>
        <w:t>by providing</w:t>
      </w:r>
      <w:r w:rsidR="00E417BC" w:rsidRPr="007225EF">
        <w:rPr>
          <w:rFonts w:ascii="Garamond" w:hAnsi="Garamond"/>
          <w:sz w:val="24"/>
          <w:szCs w:val="24"/>
        </w:rPr>
        <w:t xml:space="preserve"> as much information as possible to assist law enforcement in picking </w:t>
      </w:r>
      <w:r w:rsidR="00E417BC">
        <w:rPr>
          <w:rFonts w:ascii="Garamond" w:hAnsi="Garamond"/>
          <w:sz w:val="24"/>
          <w:szCs w:val="24"/>
        </w:rPr>
        <w:t>up</w:t>
      </w:r>
      <w:r>
        <w:rPr>
          <w:rFonts w:ascii="Garamond" w:hAnsi="Garamond"/>
          <w:sz w:val="24"/>
          <w:szCs w:val="24"/>
        </w:rPr>
        <w:t xml:space="preserve"> the person</w:t>
      </w:r>
      <w:r w:rsidR="007C470E">
        <w:rPr>
          <w:rFonts w:ascii="Garamond" w:hAnsi="Garamond"/>
          <w:sz w:val="24"/>
          <w:szCs w:val="24"/>
        </w:rPr>
        <w:t>.</w:t>
      </w:r>
      <w:r>
        <w:rPr>
          <w:rFonts w:ascii="Garamond" w:hAnsi="Garamond"/>
          <w:sz w:val="24"/>
          <w:szCs w:val="24"/>
        </w:rPr>
        <w:t xml:space="preserve">  </w:t>
      </w:r>
      <w:r w:rsidR="00355867" w:rsidRPr="007225EF">
        <w:rPr>
          <w:rFonts w:ascii="Garamond" w:hAnsi="Garamond"/>
          <w:sz w:val="24"/>
          <w:szCs w:val="24"/>
        </w:rPr>
        <w:t>The person will be picked up by law enforcement only when they can be located and their identity confirmed.</w:t>
      </w:r>
    </w:p>
    <w:p w:rsidR="004D2A43" w:rsidRPr="004D2A43" w:rsidRDefault="004D2A43" w:rsidP="00E417BC">
      <w:pPr>
        <w:pStyle w:val="ListParagraph"/>
        <w:numPr>
          <w:ilvl w:val="0"/>
          <w:numId w:val="24"/>
        </w:numPr>
        <w:spacing w:after="0" w:line="240" w:lineRule="auto"/>
        <w:ind w:left="0" w:hanging="450"/>
        <w:rPr>
          <w:rFonts w:ascii="Garamond" w:hAnsi="Garamond"/>
          <w:sz w:val="24"/>
          <w:szCs w:val="24"/>
        </w:rPr>
      </w:pPr>
      <w:r w:rsidRPr="00EB0EEE">
        <w:rPr>
          <w:rFonts w:ascii="Garamond" w:hAnsi="Garamond"/>
          <w:sz w:val="24"/>
          <w:szCs w:val="24"/>
        </w:rPr>
        <w:t xml:space="preserve">The court will not grant a mental health crisis hold </w:t>
      </w:r>
      <w:r w:rsidR="00E417BC">
        <w:rPr>
          <w:rFonts w:ascii="Garamond" w:hAnsi="Garamond"/>
          <w:sz w:val="24"/>
          <w:szCs w:val="24"/>
        </w:rPr>
        <w:t>for</w:t>
      </w:r>
      <w:r w:rsidRPr="00EB0EEE">
        <w:rPr>
          <w:rFonts w:ascii="Garamond" w:hAnsi="Garamond"/>
          <w:sz w:val="24"/>
          <w:szCs w:val="24"/>
        </w:rPr>
        <w:t xml:space="preserve"> person in</w:t>
      </w:r>
      <w:r w:rsidR="00E417BC">
        <w:rPr>
          <w:rFonts w:ascii="Garamond" w:hAnsi="Garamond"/>
          <w:sz w:val="24"/>
          <w:szCs w:val="24"/>
        </w:rPr>
        <w:t xml:space="preserve"> who is in jail, </w:t>
      </w:r>
      <w:r w:rsidRPr="00EB0EEE">
        <w:rPr>
          <w:rFonts w:ascii="Garamond" w:hAnsi="Garamond"/>
          <w:sz w:val="24"/>
          <w:szCs w:val="24"/>
        </w:rPr>
        <w:t>prison</w:t>
      </w:r>
      <w:r w:rsidR="00E417BC">
        <w:rPr>
          <w:rFonts w:ascii="Garamond" w:hAnsi="Garamond"/>
          <w:sz w:val="24"/>
          <w:szCs w:val="24"/>
        </w:rPr>
        <w:t>, or a hospital</w:t>
      </w:r>
      <w:r w:rsidRPr="00EB0EEE">
        <w:rPr>
          <w:rFonts w:ascii="Garamond" w:hAnsi="Garamond"/>
          <w:sz w:val="24"/>
          <w:szCs w:val="24"/>
        </w:rPr>
        <w:t>.</w:t>
      </w:r>
    </w:p>
    <w:p w:rsidR="0063749D" w:rsidRPr="007225EF" w:rsidRDefault="0063749D" w:rsidP="00E417BC">
      <w:pPr>
        <w:spacing w:after="0" w:line="240" w:lineRule="auto"/>
        <w:ind w:hanging="450"/>
        <w:rPr>
          <w:rFonts w:ascii="Garamond" w:hAnsi="Garamond" w:cs="Times New Roman"/>
          <w:b/>
          <w:color w:val="006600"/>
          <w:sz w:val="18"/>
          <w:szCs w:val="32"/>
          <w:u w:val="single"/>
          <w14:textOutline w14:w="9525" w14:cap="rnd" w14:cmpd="sng" w14:algn="ctr">
            <w14:solidFill>
              <w14:srgbClr w14:val="000000"/>
            </w14:solidFill>
            <w14:prstDash w14:val="solid"/>
            <w14:bevel/>
          </w14:textOutline>
        </w:rPr>
      </w:pPr>
    </w:p>
    <w:p w:rsidR="00C60039" w:rsidRPr="009D0B7C" w:rsidRDefault="0063749D" w:rsidP="00E417BC">
      <w:pPr>
        <w:spacing w:line="240" w:lineRule="auto"/>
        <w:ind w:hanging="450"/>
        <w:rPr>
          <w:rFonts w:ascii="Garamond" w:hAnsi="Garamond"/>
          <w:sz w:val="24"/>
          <w:szCs w:val="24"/>
        </w:rPr>
      </w:pPr>
      <w:r>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1</w:t>
      </w:r>
      <w:r w:rsidR="0050545A" w:rsidRPr="0050545A">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xml:space="preserve">. </w:t>
      </w:r>
      <w:r w:rsidR="00B07E7C" w:rsidRPr="0050545A">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Fill</w:t>
      </w:r>
      <w:r>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xml:space="preserve"> out the p</w:t>
      </w:r>
      <w:r w:rsidR="007B7CA9">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aperwork</w:t>
      </w:r>
      <w:r w:rsidR="00C60039" w:rsidRPr="009D0B7C">
        <w:rPr>
          <w:rFonts w:ascii="Garamond" w:hAnsi="Garamond"/>
          <w:sz w:val="24"/>
          <w:szCs w:val="24"/>
        </w:rPr>
        <w:t>:</w:t>
      </w:r>
      <w:r w:rsidRPr="009D0B7C">
        <w:rPr>
          <w:rFonts w:ascii="Garamond" w:hAnsi="Garamond"/>
          <w:sz w:val="24"/>
          <w:szCs w:val="24"/>
        </w:rPr>
        <w:t xml:space="preserve"> </w:t>
      </w:r>
      <w:r w:rsidR="009D0B7C" w:rsidRPr="009D0B7C">
        <w:rPr>
          <w:rFonts w:ascii="Garamond" w:hAnsi="Garamond"/>
          <w:sz w:val="24"/>
          <w:szCs w:val="24"/>
        </w:rPr>
        <w:t xml:space="preserve"> Use dark ink and write clearly. </w:t>
      </w:r>
    </w:p>
    <w:p w:rsidR="009D0B7C" w:rsidRPr="0018441A" w:rsidRDefault="009D0B7C" w:rsidP="00E417BC">
      <w:pPr>
        <w:pStyle w:val="ListParagraph"/>
        <w:numPr>
          <w:ilvl w:val="0"/>
          <w:numId w:val="1"/>
        </w:numPr>
        <w:ind w:left="0" w:hanging="450"/>
        <w:rPr>
          <w:rFonts w:ascii="Garamond" w:hAnsi="Garamond" w:cs="Times New Roman"/>
          <w:b/>
          <w:color w:val="800080"/>
          <w:sz w:val="24"/>
          <w:szCs w:val="24"/>
          <w:u w:val="single"/>
        </w:rPr>
      </w:pPr>
      <w:r w:rsidRPr="0018441A">
        <w:rPr>
          <w:rFonts w:ascii="Garamond" w:hAnsi="Garamond" w:cs="Times New Roman"/>
          <w:b/>
          <w:color w:val="800080"/>
          <w:sz w:val="24"/>
          <w:szCs w:val="24"/>
          <w:u w:val="single"/>
        </w:rPr>
        <w:t>Family Court Cover Sheet</w:t>
      </w:r>
    </w:p>
    <w:p w:rsidR="009D0B7C" w:rsidRDefault="009D0B7C" w:rsidP="000077C7">
      <w:pPr>
        <w:pStyle w:val="ListParagraph"/>
        <w:ind w:left="0"/>
        <w:rPr>
          <w:rFonts w:ascii="Garamond" w:hAnsi="Garamond" w:cs="Times New Roman"/>
          <w:sz w:val="24"/>
          <w:szCs w:val="24"/>
        </w:rPr>
      </w:pPr>
      <w:r w:rsidRPr="00167083">
        <w:rPr>
          <w:rFonts w:ascii="Garamond" w:hAnsi="Garamond" w:cs="Times New Roman"/>
          <w:sz w:val="24"/>
          <w:szCs w:val="24"/>
        </w:rPr>
        <w:t xml:space="preserve">This form provides basic information about the parties so the Clerk can open your case.  </w:t>
      </w:r>
      <w:r>
        <w:rPr>
          <w:rFonts w:ascii="Garamond" w:hAnsi="Garamond" w:cs="Times New Roman"/>
          <w:sz w:val="24"/>
          <w:szCs w:val="24"/>
        </w:rPr>
        <w:t>You are the “petitioner</w:t>
      </w:r>
      <w:r w:rsidRPr="00167083">
        <w:rPr>
          <w:rFonts w:ascii="Garamond" w:hAnsi="Garamond" w:cs="Times New Roman"/>
          <w:sz w:val="24"/>
          <w:szCs w:val="24"/>
        </w:rPr>
        <w:t>”</w:t>
      </w:r>
      <w:r>
        <w:rPr>
          <w:rFonts w:ascii="Garamond" w:hAnsi="Garamond" w:cs="Times New Roman"/>
          <w:sz w:val="24"/>
          <w:szCs w:val="24"/>
        </w:rPr>
        <w:t xml:space="preserve"> and the person you are filing about is the “respondent</w:t>
      </w:r>
      <w:r w:rsidR="00AE19A5">
        <w:rPr>
          <w:rFonts w:ascii="Garamond" w:hAnsi="Garamond" w:cs="Times New Roman"/>
          <w:sz w:val="24"/>
          <w:szCs w:val="24"/>
        </w:rPr>
        <w:t>.”</w:t>
      </w:r>
    </w:p>
    <w:p w:rsidR="009D0B7C" w:rsidRPr="0018441A" w:rsidRDefault="009D0B7C" w:rsidP="00E417BC">
      <w:pPr>
        <w:pStyle w:val="ListParagraph"/>
        <w:numPr>
          <w:ilvl w:val="0"/>
          <w:numId w:val="1"/>
        </w:numPr>
        <w:ind w:left="0" w:hanging="450"/>
        <w:rPr>
          <w:rFonts w:ascii="Garamond" w:hAnsi="Garamond" w:cs="Times New Roman"/>
          <w:b/>
          <w:color w:val="800080"/>
          <w:sz w:val="24"/>
          <w:szCs w:val="24"/>
          <w:u w:val="single"/>
        </w:rPr>
      </w:pPr>
      <w:r w:rsidRPr="0018441A">
        <w:rPr>
          <w:rFonts w:ascii="Garamond" w:hAnsi="Garamond" w:cs="Times New Roman"/>
          <w:b/>
          <w:color w:val="800080"/>
          <w:sz w:val="24"/>
          <w:szCs w:val="24"/>
          <w:u w:val="single"/>
        </w:rPr>
        <w:t>Petition for Mental Health Crisis Hold</w:t>
      </w:r>
    </w:p>
    <w:p w:rsidR="00925CF3" w:rsidRDefault="009D0B7C" w:rsidP="000077C7">
      <w:pPr>
        <w:pStyle w:val="ListParagraph"/>
        <w:ind w:left="0"/>
        <w:rPr>
          <w:rFonts w:ascii="Garamond" w:hAnsi="Garamond" w:cs="Times New Roman"/>
          <w:sz w:val="24"/>
          <w:szCs w:val="24"/>
        </w:rPr>
      </w:pPr>
      <w:r w:rsidRPr="00167083">
        <w:rPr>
          <w:rFonts w:ascii="Garamond" w:hAnsi="Garamond" w:cs="Times New Roman"/>
          <w:sz w:val="24"/>
          <w:szCs w:val="24"/>
        </w:rPr>
        <w:t xml:space="preserve">This form </w:t>
      </w:r>
      <w:r>
        <w:rPr>
          <w:rFonts w:ascii="Garamond" w:hAnsi="Garamond" w:cs="Times New Roman"/>
          <w:sz w:val="24"/>
          <w:szCs w:val="24"/>
        </w:rPr>
        <w:t xml:space="preserve">tells the judge about the person in crisis and why you believe a mental health crisis hold is needed.  </w:t>
      </w:r>
      <w:r w:rsidR="00EB0EEE">
        <w:rPr>
          <w:rFonts w:ascii="Garamond" w:hAnsi="Garamond" w:cs="Times New Roman"/>
          <w:sz w:val="24"/>
          <w:szCs w:val="24"/>
        </w:rPr>
        <w:t xml:space="preserve">Include details about any prior mental illness diagnosis, treatment, and </w:t>
      </w:r>
      <w:r w:rsidR="007225EF">
        <w:rPr>
          <w:rFonts w:ascii="Garamond" w:hAnsi="Garamond" w:cs="Times New Roman"/>
          <w:sz w:val="24"/>
          <w:szCs w:val="24"/>
        </w:rPr>
        <w:t>hospitalizations.</w:t>
      </w:r>
      <w:r w:rsidR="00EB0EEE" w:rsidRPr="007225EF">
        <w:rPr>
          <w:rFonts w:ascii="Garamond" w:hAnsi="Garamond" w:cs="Times New Roman"/>
          <w:sz w:val="24"/>
          <w:szCs w:val="24"/>
        </w:rPr>
        <w:t xml:space="preserve">  The behavior that concerns you must be recent. </w:t>
      </w:r>
    </w:p>
    <w:p w:rsidR="00925CF3" w:rsidRPr="0018441A" w:rsidRDefault="00B3518F" w:rsidP="00E417BC">
      <w:pPr>
        <w:pStyle w:val="ListParagraph"/>
        <w:numPr>
          <w:ilvl w:val="0"/>
          <w:numId w:val="1"/>
        </w:numPr>
        <w:ind w:left="0" w:hanging="450"/>
        <w:rPr>
          <w:rFonts w:ascii="Garamond" w:hAnsi="Garamond" w:cs="Times New Roman"/>
          <w:b/>
          <w:color w:val="800080"/>
          <w:sz w:val="24"/>
          <w:szCs w:val="24"/>
          <w:u w:val="single"/>
        </w:rPr>
      </w:pPr>
      <w:r>
        <w:rPr>
          <w:rFonts w:ascii="Garamond" w:hAnsi="Garamond" w:cs="Times New Roman"/>
          <w:b/>
          <w:color w:val="800080"/>
          <w:sz w:val="24"/>
          <w:szCs w:val="24"/>
          <w:u w:val="single"/>
        </w:rPr>
        <w:t>Order</w:t>
      </w:r>
    </w:p>
    <w:p w:rsidR="009D0B7C" w:rsidRPr="007225EF" w:rsidRDefault="00925CF3" w:rsidP="000077C7">
      <w:pPr>
        <w:pStyle w:val="ListParagraph"/>
        <w:ind w:left="0" w:right="-270"/>
        <w:rPr>
          <w:rFonts w:ascii="Garamond" w:hAnsi="Garamond" w:cs="Times New Roman"/>
          <w:sz w:val="24"/>
          <w:szCs w:val="24"/>
        </w:rPr>
      </w:pPr>
      <w:r>
        <w:rPr>
          <w:rFonts w:ascii="Garamond" w:hAnsi="Garamond" w:cs="Times New Roman"/>
          <w:sz w:val="24"/>
          <w:szCs w:val="24"/>
        </w:rPr>
        <w:t xml:space="preserve">The judge will </w:t>
      </w:r>
      <w:r w:rsidR="00E417BC">
        <w:rPr>
          <w:rFonts w:ascii="Garamond" w:hAnsi="Garamond" w:cs="Times New Roman"/>
          <w:sz w:val="24"/>
          <w:szCs w:val="24"/>
        </w:rPr>
        <w:t>mark the appropriate boxes</w:t>
      </w:r>
      <w:r w:rsidR="00B3518F">
        <w:rPr>
          <w:rFonts w:ascii="Garamond" w:hAnsi="Garamond" w:cs="Times New Roman"/>
          <w:sz w:val="24"/>
          <w:szCs w:val="24"/>
        </w:rPr>
        <w:t xml:space="preserve"> after reviewing your request</w:t>
      </w:r>
      <w:r>
        <w:rPr>
          <w:rFonts w:ascii="Garamond" w:hAnsi="Garamond" w:cs="Times New Roman"/>
          <w:sz w:val="24"/>
          <w:szCs w:val="24"/>
        </w:rPr>
        <w:t xml:space="preserve">.  Fill out </w:t>
      </w:r>
      <w:r w:rsidR="00B3518F">
        <w:rPr>
          <w:rFonts w:ascii="Garamond" w:hAnsi="Garamond" w:cs="Times New Roman"/>
          <w:sz w:val="24"/>
          <w:szCs w:val="24"/>
        </w:rPr>
        <w:t xml:space="preserve">the top of the first page and sign the last page, the judge will complete the rest. </w:t>
      </w:r>
      <w:r w:rsidR="00E417BC">
        <w:rPr>
          <w:rFonts w:ascii="Garamond" w:hAnsi="Garamond" w:cs="Times New Roman"/>
          <w:sz w:val="24"/>
          <w:szCs w:val="24"/>
        </w:rPr>
        <w:t xml:space="preserve">Do not check any boxes yourself. </w:t>
      </w:r>
    </w:p>
    <w:p w:rsidR="009D0B7C" w:rsidRPr="007C470E" w:rsidRDefault="009D0B7C" w:rsidP="00E417BC">
      <w:pPr>
        <w:pStyle w:val="ListParagraph"/>
        <w:ind w:left="0" w:hanging="450"/>
        <w:rPr>
          <w:rFonts w:ascii="Garamond" w:hAnsi="Garamond" w:cs="Times New Roman"/>
          <w:sz w:val="8"/>
          <w:szCs w:val="24"/>
        </w:rPr>
      </w:pPr>
    </w:p>
    <w:p w:rsidR="0063749D" w:rsidRPr="0050545A" w:rsidRDefault="0063749D" w:rsidP="00E417BC">
      <w:pPr>
        <w:spacing w:line="240" w:lineRule="auto"/>
        <w:ind w:hanging="450"/>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pPr>
      <w:r>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2</w:t>
      </w:r>
      <w:r w:rsidRPr="0050545A">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Fi</w:t>
      </w:r>
      <w:r>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le the paperwork</w:t>
      </w:r>
      <w:r w:rsidRPr="0050545A">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w:t>
      </w:r>
      <w:r>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xml:space="preserve"> </w:t>
      </w:r>
    </w:p>
    <w:p w:rsidR="009D0B7C" w:rsidRDefault="009D0B7C" w:rsidP="000077C7">
      <w:pPr>
        <w:rPr>
          <w:rFonts w:ascii="Garamond" w:hAnsi="Garamond" w:cs="Times New Roman"/>
          <w:sz w:val="24"/>
          <w:szCs w:val="24"/>
        </w:rPr>
      </w:pPr>
      <w:r>
        <w:rPr>
          <w:rFonts w:ascii="Garamond" w:hAnsi="Garamond" w:cs="Times New Roman"/>
          <w:b/>
          <w:color w:val="800080"/>
          <w:sz w:val="24"/>
          <w:szCs w:val="24"/>
        </w:rPr>
        <w:t>In person</w:t>
      </w:r>
      <w:r>
        <w:rPr>
          <w:rFonts w:ascii="Garamond" w:hAnsi="Garamond" w:cs="Times New Roman"/>
          <w:b/>
          <w:sz w:val="24"/>
          <w:szCs w:val="24"/>
        </w:rPr>
        <w:t xml:space="preserve">: </w:t>
      </w:r>
      <w:r>
        <w:rPr>
          <w:rFonts w:ascii="Garamond" w:hAnsi="Garamond" w:cs="Times New Roman"/>
          <w:sz w:val="24"/>
          <w:szCs w:val="24"/>
        </w:rPr>
        <w:t>Bring your forms to the Family Courthouse.  File them at the Clerk’s Office on the 1</w:t>
      </w:r>
      <w:r>
        <w:rPr>
          <w:rFonts w:ascii="Garamond" w:hAnsi="Garamond" w:cs="Times New Roman"/>
          <w:sz w:val="24"/>
          <w:szCs w:val="24"/>
          <w:vertAlign w:val="superscript"/>
        </w:rPr>
        <w:t>st</w:t>
      </w:r>
      <w:r>
        <w:rPr>
          <w:rFonts w:ascii="Garamond" w:hAnsi="Garamond" w:cs="Times New Roman"/>
          <w:sz w:val="24"/>
          <w:szCs w:val="24"/>
        </w:rPr>
        <w:t xml:space="preserve"> floor (you will need to get a ticket for filing when you arrive).</w:t>
      </w:r>
    </w:p>
    <w:p w:rsidR="00EB0EEE" w:rsidRDefault="00EB0EEE" w:rsidP="000077C7">
      <w:pPr>
        <w:rPr>
          <w:rFonts w:ascii="Garamond" w:hAnsi="Garamond" w:cs="Times New Roman"/>
          <w:sz w:val="24"/>
          <w:szCs w:val="24"/>
        </w:rPr>
      </w:pPr>
      <w:r>
        <w:rPr>
          <w:rFonts w:ascii="Garamond" w:hAnsi="Garamond" w:cs="Times New Roman"/>
          <w:b/>
          <w:color w:val="800080"/>
          <w:sz w:val="24"/>
          <w:szCs w:val="24"/>
        </w:rPr>
        <w:lastRenderedPageBreak/>
        <w:t>Online:</w:t>
      </w:r>
      <w:r>
        <w:rPr>
          <w:rFonts w:ascii="Garamond" w:hAnsi="Garamond" w:cs="Times New Roman"/>
          <w:b/>
          <w:sz w:val="24"/>
          <w:szCs w:val="24"/>
        </w:rPr>
        <w:t xml:space="preserve"> </w:t>
      </w:r>
      <w:r>
        <w:rPr>
          <w:rFonts w:ascii="Garamond" w:hAnsi="Garamond" w:cs="Times New Roman"/>
          <w:sz w:val="24"/>
          <w:szCs w:val="24"/>
        </w:rPr>
        <w:t xml:space="preserve">You can upload your documents at </w:t>
      </w:r>
      <w:hyperlink r:id="rId8" w:history="1">
        <w:r>
          <w:rPr>
            <w:rStyle w:val="Hyperlink"/>
            <w:rFonts w:ascii="Garamond" w:hAnsi="Garamond" w:cs="Times New Roman"/>
            <w:sz w:val="24"/>
            <w:szCs w:val="24"/>
          </w:rPr>
          <w:t>https://nevada.tylerhost.net/OfsWeb/</w:t>
        </w:r>
      </w:hyperlink>
      <w:r>
        <w:rPr>
          <w:rFonts w:ascii="Garamond" w:hAnsi="Garamond" w:cs="Times New Roman"/>
          <w:sz w:val="24"/>
          <w:szCs w:val="24"/>
        </w:rPr>
        <w:t xml:space="preserve">.   There is a $3.50 fee to e-file your documents.   </w:t>
      </w:r>
    </w:p>
    <w:p w:rsidR="004234FB" w:rsidRDefault="00172ED3" w:rsidP="00E417BC">
      <w:pPr>
        <w:spacing w:line="240" w:lineRule="auto"/>
        <w:ind w:hanging="450"/>
        <w:rPr>
          <w:rFonts w:ascii="Garamond" w:hAnsi="Garamond" w:cs="Times New Roman"/>
          <w:b/>
          <w:color w:val="006600"/>
          <w:sz w:val="32"/>
          <w:szCs w:val="32"/>
          <w14:textOutline w14:w="9525" w14:cap="rnd" w14:cmpd="sng" w14:algn="ctr">
            <w14:solidFill>
              <w14:srgbClr w14:val="000000"/>
            </w14:solidFill>
            <w14:prstDash w14:val="solid"/>
            <w14:bevel/>
          </w14:textOutline>
        </w:rPr>
      </w:pPr>
      <w:r>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3</w:t>
      </w:r>
      <w:r w:rsidR="00B07E7C" w:rsidRPr="0050545A">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xml:space="preserve">. </w:t>
      </w:r>
      <w:r w:rsidR="004234FB">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xml:space="preserve">Wait for the judge to review your </w:t>
      </w:r>
      <w:r w:rsidR="004D2A43">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xml:space="preserve">request. </w:t>
      </w:r>
      <w:r w:rsidR="00D332B7" w:rsidRPr="0050545A">
        <w:rPr>
          <w:rFonts w:ascii="Garamond" w:hAnsi="Garamond" w:cs="Times New Roman"/>
          <w:b/>
          <w:color w:val="006600"/>
          <w:sz w:val="32"/>
          <w:szCs w:val="32"/>
          <w14:textOutline w14:w="9525" w14:cap="rnd" w14:cmpd="sng" w14:algn="ctr">
            <w14:solidFill>
              <w14:srgbClr w14:val="000000"/>
            </w14:solidFill>
            <w14:prstDash w14:val="solid"/>
            <w14:bevel/>
          </w14:textOutline>
        </w:rPr>
        <w:t xml:space="preserve">  </w:t>
      </w:r>
    </w:p>
    <w:p w:rsidR="009D24DF" w:rsidRDefault="008E66B5" w:rsidP="000077C7">
      <w:pPr>
        <w:rPr>
          <w:rFonts w:ascii="Garamond" w:hAnsi="Garamond" w:cs="Times New Roman"/>
          <w:sz w:val="24"/>
          <w:szCs w:val="24"/>
        </w:rPr>
      </w:pPr>
      <w:r>
        <w:rPr>
          <w:rFonts w:ascii="Garamond" w:hAnsi="Garamond" w:cs="Times New Roman"/>
          <w:sz w:val="24"/>
          <w:szCs w:val="24"/>
        </w:rPr>
        <w:t xml:space="preserve">The filing clerk will notify the judge when you file your papers so the judge can make a decision.  </w:t>
      </w:r>
      <w:r w:rsidR="009D24DF">
        <w:rPr>
          <w:rFonts w:ascii="Garamond" w:hAnsi="Garamond" w:cs="Times New Roman"/>
          <w:sz w:val="24"/>
          <w:szCs w:val="24"/>
        </w:rPr>
        <w:t xml:space="preserve">The judge reviews </w:t>
      </w:r>
      <w:r w:rsidR="004D2A43">
        <w:rPr>
          <w:rFonts w:ascii="Garamond" w:hAnsi="Garamond" w:cs="Times New Roman"/>
          <w:sz w:val="24"/>
          <w:szCs w:val="24"/>
        </w:rPr>
        <w:t>the petition</w:t>
      </w:r>
      <w:r w:rsidR="009D24DF">
        <w:rPr>
          <w:rFonts w:ascii="Garamond" w:hAnsi="Garamond" w:cs="Times New Roman"/>
          <w:sz w:val="24"/>
          <w:szCs w:val="24"/>
        </w:rPr>
        <w:t xml:space="preserve"> usually the same day.  The judge may do one of three things:</w:t>
      </w:r>
    </w:p>
    <w:p w:rsidR="009D24DF" w:rsidRDefault="004D2A43" w:rsidP="00E417BC">
      <w:pPr>
        <w:pStyle w:val="ListParagraph"/>
        <w:numPr>
          <w:ilvl w:val="0"/>
          <w:numId w:val="21"/>
        </w:numPr>
        <w:spacing w:line="240" w:lineRule="auto"/>
        <w:ind w:left="0" w:hanging="450"/>
        <w:rPr>
          <w:rFonts w:ascii="Garamond" w:hAnsi="Garamond" w:cs="Times New Roman"/>
          <w:sz w:val="24"/>
          <w:szCs w:val="24"/>
        </w:rPr>
      </w:pPr>
      <w:r>
        <w:rPr>
          <w:rFonts w:ascii="Garamond" w:hAnsi="Garamond" w:cs="Times New Roman"/>
          <w:b/>
          <w:color w:val="800080"/>
          <w:sz w:val="24"/>
          <w:szCs w:val="24"/>
        </w:rPr>
        <w:t>Deny the request</w:t>
      </w:r>
      <w:r w:rsidR="009D24DF">
        <w:rPr>
          <w:rFonts w:ascii="Garamond" w:hAnsi="Garamond" w:cs="Times New Roman"/>
          <w:sz w:val="24"/>
          <w:szCs w:val="24"/>
        </w:rPr>
        <w:t xml:space="preserve">.  </w:t>
      </w:r>
    </w:p>
    <w:p w:rsidR="009D24DF" w:rsidRDefault="009D24DF" w:rsidP="00E417BC">
      <w:pPr>
        <w:pStyle w:val="ListParagraph"/>
        <w:numPr>
          <w:ilvl w:val="0"/>
          <w:numId w:val="21"/>
        </w:numPr>
        <w:spacing w:line="240" w:lineRule="auto"/>
        <w:ind w:left="0" w:hanging="450"/>
        <w:rPr>
          <w:rFonts w:ascii="Garamond" w:hAnsi="Garamond" w:cs="Times New Roman"/>
          <w:sz w:val="24"/>
          <w:szCs w:val="24"/>
        </w:rPr>
      </w:pPr>
      <w:r w:rsidRPr="001B1BEE">
        <w:rPr>
          <w:rFonts w:ascii="Garamond" w:hAnsi="Garamond" w:cs="Times New Roman"/>
          <w:b/>
          <w:color w:val="800080"/>
          <w:sz w:val="24"/>
          <w:szCs w:val="24"/>
        </w:rPr>
        <w:t>Set the case for a hearing</w:t>
      </w:r>
      <w:r>
        <w:rPr>
          <w:rFonts w:ascii="Garamond" w:hAnsi="Garamond" w:cs="Times New Roman"/>
          <w:sz w:val="24"/>
          <w:szCs w:val="24"/>
        </w:rPr>
        <w:t>.  If so, plan to attend that hearing.</w:t>
      </w:r>
    </w:p>
    <w:p w:rsidR="009D24DF" w:rsidRPr="009D24DF" w:rsidRDefault="004D2A43" w:rsidP="00E417BC">
      <w:pPr>
        <w:pStyle w:val="ListParagraph"/>
        <w:numPr>
          <w:ilvl w:val="0"/>
          <w:numId w:val="21"/>
        </w:numPr>
        <w:spacing w:line="240" w:lineRule="auto"/>
        <w:ind w:left="0" w:hanging="450"/>
        <w:rPr>
          <w:rFonts w:ascii="Garamond" w:hAnsi="Garamond" w:cs="Times New Roman"/>
          <w:sz w:val="24"/>
          <w:szCs w:val="24"/>
        </w:rPr>
      </w:pPr>
      <w:r>
        <w:rPr>
          <w:rFonts w:ascii="Garamond" w:hAnsi="Garamond" w:cs="Times New Roman"/>
          <w:b/>
          <w:color w:val="800080"/>
          <w:sz w:val="24"/>
          <w:szCs w:val="24"/>
        </w:rPr>
        <w:t>Grant an</w:t>
      </w:r>
      <w:r w:rsidR="009D24DF" w:rsidRPr="001B1BEE">
        <w:rPr>
          <w:rFonts w:ascii="Garamond" w:hAnsi="Garamond" w:cs="Times New Roman"/>
          <w:b/>
          <w:color w:val="800080"/>
          <w:sz w:val="24"/>
          <w:szCs w:val="24"/>
        </w:rPr>
        <w:t xml:space="preserve"> order</w:t>
      </w:r>
      <w:r>
        <w:rPr>
          <w:rFonts w:ascii="Garamond" w:hAnsi="Garamond" w:cs="Times New Roman"/>
          <w:b/>
          <w:color w:val="800080"/>
          <w:sz w:val="24"/>
          <w:szCs w:val="24"/>
        </w:rPr>
        <w:t xml:space="preserve"> authorizing law enforcement to pick the person up</w:t>
      </w:r>
      <w:r w:rsidR="009D24DF">
        <w:rPr>
          <w:rFonts w:ascii="Garamond" w:hAnsi="Garamond" w:cs="Times New Roman"/>
          <w:sz w:val="24"/>
          <w:szCs w:val="24"/>
        </w:rPr>
        <w:t>.  If so, read through the information i</w:t>
      </w:r>
      <w:r w:rsidR="00172ED3">
        <w:rPr>
          <w:rFonts w:ascii="Garamond" w:hAnsi="Garamond" w:cs="Times New Roman"/>
          <w:sz w:val="24"/>
          <w:szCs w:val="24"/>
        </w:rPr>
        <w:t>n Step 4</w:t>
      </w:r>
      <w:r w:rsidR="009D24DF">
        <w:rPr>
          <w:rFonts w:ascii="Garamond" w:hAnsi="Garamond" w:cs="Times New Roman"/>
          <w:sz w:val="24"/>
          <w:szCs w:val="24"/>
        </w:rPr>
        <w:t xml:space="preserve"> below to know what will happen next. </w:t>
      </w:r>
    </w:p>
    <w:p w:rsidR="00B07E7C" w:rsidRPr="00E417BC" w:rsidRDefault="009D24DF" w:rsidP="00E417BC">
      <w:pPr>
        <w:spacing w:line="240" w:lineRule="auto"/>
        <w:ind w:hanging="450"/>
        <w:rPr>
          <w:rFonts w:ascii="Garamond" w:hAnsi="Garamond" w:cs="Times New Roman"/>
          <w:sz w:val="24"/>
          <w:szCs w:val="24"/>
        </w:rPr>
      </w:pPr>
      <w:r>
        <w:rPr>
          <w:rFonts w:ascii="Garamond" w:hAnsi="Garamond" w:cs="Times New Roman"/>
          <w:sz w:val="24"/>
          <w:szCs w:val="24"/>
        </w:rPr>
        <w:t xml:space="preserve">The </w:t>
      </w:r>
      <w:r w:rsidR="007225EF">
        <w:rPr>
          <w:rFonts w:ascii="Garamond" w:hAnsi="Garamond" w:cs="Times New Roman"/>
          <w:sz w:val="24"/>
          <w:szCs w:val="24"/>
        </w:rPr>
        <w:t>court</w:t>
      </w:r>
      <w:r>
        <w:rPr>
          <w:rFonts w:ascii="Garamond" w:hAnsi="Garamond" w:cs="Times New Roman"/>
          <w:sz w:val="24"/>
          <w:szCs w:val="24"/>
        </w:rPr>
        <w:t xml:space="preserve"> will contact you with a decision.  </w:t>
      </w:r>
      <w:r w:rsidR="00624436" w:rsidRPr="00E417BC">
        <w:rPr>
          <w:rFonts w:ascii="Garamond" w:hAnsi="Garamond" w:cs="Times New Roman"/>
          <w:sz w:val="8"/>
          <w:szCs w:val="24"/>
        </w:rPr>
        <w:t xml:space="preserve">  </w:t>
      </w:r>
      <w:r w:rsidR="004234FB" w:rsidRPr="00E417BC">
        <w:rPr>
          <w:rFonts w:ascii="Garamond" w:hAnsi="Garamond" w:cs="Times New Roman"/>
          <w:sz w:val="8"/>
          <w:szCs w:val="24"/>
        </w:rPr>
        <w:t xml:space="preserve"> </w:t>
      </w:r>
    </w:p>
    <w:p w:rsidR="009D24DF" w:rsidRPr="007C470E" w:rsidRDefault="00172ED3" w:rsidP="00E417BC">
      <w:pPr>
        <w:spacing w:line="240" w:lineRule="auto"/>
        <w:ind w:hanging="450"/>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pPr>
      <w:r>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4</w:t>
      </w:r>
      <w:r w:rsidR="007C470E" w:rsidRPr="007C470E">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w:t>
      </w:r>
      <w:r w:rsidR="007C470E">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xml:space="preserve"> </w:t>
      </w:r>
      <w:r w:rsidR="009D24DF" w:rsidRPr="007C470E">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xml:space="preserve">What happens if the judge grants the order? </w:t>
      </w:r>
      <w:r w:rsidR="00725915" w:rsidRPr="007C470E">
        <w:rPr>
          <w:rFonts w:ascii="Garamond" w:hAnsi="Garamond" w:cs="Times New Roman"/>
          <w:b/>
          <w:color w:val="006600"/>
          <w:sz w:val="32"/>
          <w:szCs w:val="32"/>
          <w:u w:val="single"/>
          <w14:textOutline w14:w="9525" w14:cap="rnd" w14:cmpd="sng" w14:algn="ctr">
            <w14:solidFill>
              <w14:srgbClr w14:val="000000"/>
            </w14:solidFill>
            <w14:prstDash w14:val="solid"/>
            <w14:bevel/>
          </w14:textOutline>
        </w:rPr>
        <w:t xml:space="preserve"> </w:t>
      </w:r>
    </w:p>
    <w:p w:rsidR="007C470E" w:rsidRPr="007F3C8C" w:rsidRDefault="007C470E" w:rsidP="00E417BC">
      <w:pPr>
        <w:ind w:hanging="450"/>
        <w:rPr>
          <w:rFonts w:ascii="Garamond" w:hAnsi="Garamond" w:cs="Times New Roman"/>
          <w:b/>
          <w:sz w:val="24"/>
          <w:szCs w:val="24"/>
        </w:rPr>
      </w:pPr>
      <w:r w:rsidRPr="007F3C8C">
        <w:rPr>
          <w:rFonts w:ascii="Garamond" w:hAnsi="Garamond" w:cs="Times New Roman"/>
          <w:b/>
          <w:sz w:val="24"/>
          <w:szCs w:val="24"/>
        </w:rPr>
        <w:t xml:space="preserve">You must work with law enforcement to have the person picked up within 14 days.  </w:t>
      </w:r>
    </w:p>
    <w:p w:rsidR="009D24DF" w:rsidRPr="007225EF" w:rsidRDefault="007C470E" w:rsidP="00E417BC">
      <w:pPr>
        <w:pStyle w:val="ListParagraph"/>
        <w:numPr>
          <w:ilvl w:val="0"/>
          <w:numId w:val="1"/>
        </w:numPr>
        <w:ind w:left="0" w:right="360" w:hanging="450"/>
        <w:rPr>
          <w:rFonts w:ascii="Garamond" w:hAnsi="Garamond" w:cs="Times New Roman"/>
          <w:b/>
          <w:color w:val="800080"/>
          <w:sz w:val="24"/>
          <w:szCs w:val="24"/>
          <w:u w:val="single"/>
        </w:rPr>
      </w:pPr>
      <w:r>
        <w:rPr>
          <w:rFonts w:ascii="Garamond" w:hAnsi="Garamond" w:cs="Times New Roman"/>
          <w:sz w:val="24"/>
          <w:szCs w:val="24"/>
        </w:rPr>
        <w:t xml:space="preserve">Call Las Vegas Metropolitan Police Detention Field Services Section at (702) 671-3740 Mon-Fri between 8am-3pm to arrange for them to pick the person up.  Have the case information available.  You will need to provide an exact location for the person, and someone with authority to enter the home will need to be present if law enforcement needs to pick the person up inside a residence.  This process can take 3-5 hours. </w:t>
      </w:r>
      <w:r w:rsidR="00E417BC">
        <w:rPr>
          <w:rFonts w:ascii="Garamond" w:hAnsi="Garamond" w:cs="Times New Roman"/>
          <w:sz w:val="24"/>
          <w:szCs w:val="24"/>
        </w:rPr>
        <w:t xml:space="preserve">You will need to make sure Law Enforcement has a copy of the Order and the Petition. </w:t>
      </w:r>
      <w:r>
        <w:rPr>
          <w:rFonts w:ascii="Garamond" w:hAnsi="Garamond" w:cs="Times New Roman"/>
          <w:sz w:val="24"/>
          <w:szCs w:val="24"/>
        </w:rPr>
        <w:t xml:space="preserve"> </w:t>
      </w:r>
      <w:r w:rsidR="009D24DF">
        <w:rPr>
          <w:rFonts w:ascii="Garamond" w:hAnsi="Garamond" w:cs="Times New Roman"/>
          <w:sz w:val="24"/>
          <w:szCs w:val="24"/>
        </w:rPr>
        <w:t xml:space="preserve">  </w:t>
      </w:r>
    </w:p>
    <w:p w:rsidR="0095797E" w:rsidRDefault="0095797E" w:rsidP="000077C7">
      <w:pPr>
        <w:ind w:right="360"/>
        <w:rPr>
          <w:rFonts w:ascii="Garamond" w:hAnsi="Garamond" w:cs="Times New Roman"/>
          <w:sz w:val="24"/>
          <w:szCs w:val="24"/>
        </w:rPr>
      </w:pPr>
      <w:r w:rsidRPr="0095797E">
        <w:rPr>
          <w:rFonts w:ascii="Garamond" w:hAnsi="Garamond" w:cs="Times New Roman"/>
          <w:b/>
          <w:color w:val="FF0000"/>
          <w:sz w:val="24"/>
          <w:szCs w:val="24"/>
        </w:rPr>
        <w:t>NOTE:</w:t>
      </w:r>
      <w:r w:rsidRPr="0095797E">
        <w:rPr>
          <w:rFonts w:ascii="Garamond" w:hAnsi="Garamond" w:cs="Times New Roman"/>
          <w:sz w:val="24"/>
          <w:szCs w:val="24"/>
        </w:rPr>
        <w:t xml:space="preserve"> Law enforcement will not use force to take someone against their will.  </w:t>
      </w:r>
      <w:r>
        <w:rPr>
          <w:rFonts w:ascii="Garamond" w:hAnsi="Garamond" w:cs="Times New Roman"/>
          <w:sz w:val="24"/>
          <w:szCs w:val="24"/>
        </w:rPr>
        <w:t xml:space="preserve">Law enforcement also will not take someone who has weapons and presents as a danger. </w:t>
      </w:r>
    </w:p>
    <w:p w:rsidR="007C470E" w:rsidRPr="0095797E" w:rsidRDefault="007C470E" w:rsidP="000077C7">
      <w:pPr>
        <w:ind w:right="360"/>
        <w:rPr>
          <w:rFonts w:ascii="Garamond" w:hAnsi="Garamond" w:cs="Times New Roman"/>
          <w:sz w:val="24"/>
          <w:szCs w:val="24"/>
        </w:rPr>
      </w:pPr>
      <w:bookmarkStart w:id="0" w:name="_GoBack"/>
      <w:bookmarkEnd w:id="0"/>
      <w:r w:rsidRPr="007C470E">
        <w:rPr>
          <w:rFonts w:ascii="Garamond" w:hAnsi="Garamond" w:cs="Times New Roman"/>
          <w:sz w:val="24"/>
          <w:szCs w:val="24"/>
        </w:rPr>
        <w:t>Call 911 if you need emergency assistance, or call (702) 828-</w:t>
      </w:r>
      <w:r>
        <w:rPr>
          <w:rFonts w:ascii="Garamond" w:hAnsi="Garamond" w:cs="Times New Roman"/>
          <w:sz w:val="24"/>
          <w:szCs w:val="24"/>
        </w:rPr>
        <w:t xml:space="preserve">3111 if you need non-emergency assistance.  </w:t>
      </w:r>
    </w:p>
    <w:p w:rsidR="006669FE" w:rsidRPr="007225EF" w:rsidRDefault="001B1BEE" w:rsidP="00E417BC">
      <w:pPr>
        <w:pStyle w:val="ListParagraph"/>
        <w:numPr>
          <w:ilvl w:val="0"/>
          <w:numId w:val="1"/>
        </w:numPr>
        <w:ind w:left="0" w:right="360" w:hanging="450"/>
        <w:rPr>
          <w:rFonts w:ascii="Garamond" w:hAnsi="Garamond" w:cs="Times New Roman"/>
          <w:b/>
          <w:color w:val="800080"/>
          <w:sz w:val="24"/>
          <w:szCs w:val="24"/>
          <w:u w:val="single"/>
        </w:rPr>
      </w:pPr>
      <w:r w:rsidRPr="007225EF">
        <w:rPr>
          <w:rFonts w:ascii="Garamond" w:hAnsi="Garamond" w:cs="Times New Roman"/>
          <w:sz w:val="24"/>
          <w:szCs w:val="24"/>
        </w:rPr>
        <w:t xml:space="preserve">Law enforcement will take the person to </w:t>
      </w:r>
      <w:r w:rsidR="00AE19A5" w:rsidRPr="007225EF">
        <w:rPr>
          <w:rFonts w:ascii="Garamond" w:hAnsi="Garamond" w:cs="Times New Roman"/>
          <w:sz w:val="24"/>
          <w:szCs w:val="24"/>
        </w:rPr>
        <w:t xml:space="preserve">a local medical hospital </w:t>
      </w:r>
      <w:r w:rsidRPr="007225EF">
        <w:rPr>
          <w:rFonts w:ascii="Garamond" w:hAnsi="Garamond" w:cs="Times New Roman"/>
          <w:sz w:val="24"/>
          <w:szCs w:val="24"/>
        </w:rPr>
        <w:t xml:space="preserve">for </w:t>
      </w:r>
      <w:r w:rsidR="005A3650" w:rsidRPr="007225EF">
        <w:rPr>
          <w:rFonts w:ascii="Garamond" w:hAnsi="Garamond" w:cs="Times New Roman"/>
          <w:sz w:val="24"/>
          <w:szCs w:val="24"/>
        </w:rPr>
        <w:t xml:space="preserve">a medical </w:t>
      </w:r>
      <w:r w:rsidRPr="007225EF">
        <w:rPr>
          <w:rFonts w:ascii="Garamond" w:hAnsi="Garamond" w:cs="Times New Roman"/>
          <w:sz w:val="24"/>
          <w:szCs w:val="24"/>
        </w:rPr>
        <w:t xml:space="preserve">evaluation. </w:t>
      </w:r>
      <w:r w:rsidR="006669FE" w:rsidRPr="007225EF">
        <w:rPr>
          <w:rFonts w:ascii="Garamond" w:hAnsi="Garamond" w:cs="Times New Roman"/>
          <w:sz w:val="24"/>
          <w:szCs w:val="24"/>
        </w:rPr>
        <w:t>That hospital can hold the person for evaluation and treatment for up to 72 hours. During that time, if the hospital decides the person is no longer a danger to themselves or others, or that the person’s behavior is not due to a mental illness, the person will be discharged.</w:t>
      </w:r>
    </w:p>
    <w:p w:rsidR="007225EF" w:rsidRPr="007225EF" w:rsidRDefault="007225EF" w:rsidP="00E417BC">
      <w:pPr>
        <w:pStyle w:val="ListParagraph"/>
        <w:ind w:left="0" w:right="360" w:hanging="450"/>
        <w:rPr>
          <w:rFonts w:ascii="Garamond" w:hAnsi="Garamond" w:cs="Times New Roman"/>
          <w:b/>
          <w:color w:val="800080"/>
          <w:sz w:val="24"/>
          <w:szCs w:val="24"/>
          <w:u w:val="single"/>
        </w:rPr>
      </w:pPr>
    </w:p>
    <w:p w:rsidR="005A3650" w:rsidRPr="007225EF" w:rsidRDefault="006669FE" w:rsidP="00E417BC">
      <w:pPr>
        <w:pStyle w:val="ListParagraph"/>
        <w:numPr>
          <w:ilvl w:val="0"/>
          <w:numId w:val="1"/>
        </w:numPr>
        <w:ind w:left="0" w:right="360" w:hanging="450"/>
        <w:rPr>
          <w:rFonts w:ascii="Garamond" w:hAnsi="Garamond" w:cs="Times New Roman"/>
          <w:b/>
          <w:color w:val="800080"/>
          <w:sz w:val="24"/>
          <w:szCs w:val="24"/>
          <w:u w:val="single"/>
        </w:rPr>
      </w:pPr>
      <w:r w:rsidRPr="007225EF">
        <w:rPr>
          <w:rFonts w:ascii="Garamond" w:hAnsi="Garamond" w:cs="Times New Roman"/>
          <w:sz w:val="24"/>
          <w:szCs w:val="24"/>
        </w:rPr>
        <w:t>If the hospital decides the person is still a danger to themselves or others due to a mental illness, the hospital will file a petition with the Court to allow them to continue to hold the person against their will. The hospital will also start the process of transferring the person to a behavioral health hospital.</w:t>
      </w:r>
    </w:p>
    <w:p w:rsidR="005A3650" w:rsidRPr="007225EF" w:rsidRDefault="006669FE" w:rsidP="00E417BC">
      <w:pPr>
        <w:pStyle w:val="ListParagraph"/>
        <w:numPr>
          <w:ilvl w:val="1"/>
          <w:numId w:val="1"/>
        </w:numPr>
        <w:ind w:left="0" w:right="360" w:hanging="450"/>
        <w:rPr>
          <w:rFonts w:ascii="Garamond" w:hAnsi="Garamond" w:cs="Times New Roman"/>
          <w:b/>
          <w:sz w:val="24"/>
          <w:szCs w:val="24"/>
          <w:u w:val="single"/>
        </w:rPr>
      </w:pPr>
      <w:r w:rsidRPr="007225EF">
        <w:rPr>
          <w:rFonts w:ascii="Garamond" w:hAnsi="Garamond" w:cs="Times New Roman"/>
          <w:sz w:val="24"/>
          <w:szCs w:val="24"/>
        </w:rPr>
        <w:t xml:space="preserve">If the </w:t>
      </w:r>
      <w:r w:rsidR="007225EF" w:rsidRPr="007225EF">
        <w:rPr>
          <w:rFonts w:ascii="Garamond" w:hAnsi="Garamond" w:cs="Times New Roman"/>
          <w:sz w:val="24"/>
          <w:szCs w:val="24"/>
        </w:rPr>
        <w:t xml:space="preserve">hospital files a </w:t>
      </w:r>
      <w:r w:rsidRPr="007225EF">
        <w:rPr>
          <w:rFonts w:ascii="Garamond" w:hAnsi="Garamond" w:cs="Times New Roman"/>
          <w:sz w:val="24"/>
          <w:szCs w:val="24"/>
        </w:rPr>
        <w:t>petition, the Court will set a hearing date and two independent psychiatric professionals who don’t work for the hospital will examine the p</w:t>
      </w:r>
      <w:r w:rsidR="004E5984">
        <w:rPr>
          <w:rFonts w:ascii="Garamond" w:hAnsi="Garamond" w:cs="Times New Roman"/>
          <w:sz w:val="24"/>
          <w:szCs w:val="24"/>
        </w:rPr>
        <w:t>erson</w:t>
      </w:r>
      <w:r w:rsidRPr="007225EF">
        <w:rPr>
          <w:rFonts w:ascii="Garamond" w:hAnsi="Garamond" w:cs="Times New Roman"/>
          <w:sz w:val="24"/>
          <w:szCs w:val="24"/>
        </w:rPr>
        <w:t>. They will form an opinion about whether the person needs to stay in the hospital for continued treatment. The person may stay at the behavioral health hospital until the hearing date, or they may be released sooner if the doctors do not believe they need to stay.</w:t>
      </w:r>
    </w:p>
    <w:p w:rsidR="00C60039" w:rsidRPr="007225EF" w:rsidRDefault="00206E2C" w:rsidP="00E417BC">
      <w:pPr>
        <w:pStyle w:val="ListParagraph"/>
        <w:numPr>
          <w:ilvl w:val="1"/>
          <w:numId w:val="1"/>
        </w:numPr>
        <w:ind w:left="0" w:right="360" w:hanging="450"/>
        <w:rPr>
          <w:rFonts w:ascii="Garamond" w:hAnsi="Garamond" w:cs="Times New Roman"/>
          <w:b/>
          <w:sz w:val="24"/>
          <w:szCs w:val="24"/>
          <w:u w:val="single"/>
        </w:rPr>
      </w:pPr>
      <w:r w:rsidRPr="007225EF">
        <w:rPr>
          <w:rFonts w:ascii="Garamond" w:hAnsi="Garamond" w:cs="Times New Roman"/>
          <w:sz w:val="24"/>
          <w:szCs w:val="24"/>
        </w:rPr>
        <w:t xml:space="preserve">There will be a hearing.  </w:t>
      </w:r>
      <w:r w:rsidR="007B1257" w:rsidRPr="007225EF">
        <w:rPr>
          <w:rFonts w:ascii="Garamond" w:hAnsi="Garamond" w:cs="Times New Roman"/>
          <w:sz w:val="24"/>
          <w:szCs w:val="24"/>
        </w:rPr>
        <w:t xml:space="preserve">If the </w:t>
      </w:r>
      <w:r w:rsidR="00855745" w:rsidRPr="007225EF">
        <w:rPr>
          <w:rFonts w:ascii="Garamond" w:hAnsi="Garamond" w:cs="Times New Roman"/>
          <w:sz w:val="24"/>
          <w:szCs w:val="24"/>
        </w:rPr>
        <w:t>district attorney calls you as a witness, or if the proposed patient gives permission, you may be allowed to attend the hearing.</w:t>
      </w:r>
      <w:r w:rsidR="004E5984">
        <w:rPr>
          <w:rFonts w:ascii="Garamond" w:hAnsi="Garamond" w:cs="Times New Roman"/>
          <w:sz w:val="24"/>
          <w:szCs w:val="24"/>
        </w:rPr>
        <w:t xml:space="preserve"> </w:t>
      </w:r>
      <w:r w:rsidR="00855745" w:rsidRPr="007225EF">
        <w:rPr>
          <w:rFonts w:ascii="Garamond" w:hAnsi="Garamond" w:cs="Times New Roman"/>
          <w:sz w:val="24"/>
          <w:szCs w:val="24"/>
        </w:rPr>
        <w:t xml:space="preserve"> </w:t>
      </w:r>
      <w:r w:rsidR="0022725A" w:rsidRPr="007225EF">
        <w:rPr>
          <w:rFonts w:ascii="Garamond" w:hAnsi="Garamond" w:cs="Times New Roman"/>
          <w:sz w:val="24"/>
          <w:szCs w:val="24"/>
        </w:rPr>
        <w:t xml:space="preserve">The hearing will take place at: </w:t>
      </w:r>
      <w:r w:rsidR="002F491C" w:rsidRPr="007225EF">
        <w:rPr>
          <w:rFonts w:ascii="Garamond" w:hAnsi="Garamond" w:cs="Times New Roman"/>
          <w:sz w:val="24"/>
          <w:szCs w:val="24"/>
        </w:rPr>
        <w:t>Regional Justice Center</w:t>
      </w:r>
      <w:r w:rsidR="0022725A" w:rsidRPr="007225EF">
        <w:rPr>
          <w:rFonts w:ascii="Garamond" w:hAnsi="Garamond" w:cs="Times New Roman"/>
          <w:sz w:val="24"/>
          <w:szCs w:val="24"/>
        </w:rPr>
        <w:t>,</w:t>
      </w:r>
      <w:r w:rsidR="004E5984">
        <w:rPr>
          <w:rFonts w:ascii="Garamond" w:hAnsi="Garamond" w:cs="Times New Roman"/>
          <w:sz w:val="24"/>
          <w:szCs w:val="24"/>
        </w:rPr>
        <w:t xml:space="preserve"> </w:t>
      </w:r>
      <w:r w:rsidR="004E5984" w:rsidRPr="007225EF">
        <w:rPr>
          <w:rFonts w:ascii="Garamond" w:hAnsi="Garamond" w:cs="Times New Roman"/>
          <w:sz w:val="24"/>
          <w:szCs w:val="24"/>
        </w:rPr>
        <w:t>Courtroom 5H</w:t>
      </w:r>
      <w:r w:rsidR="004E5984">
        <w:rPr>
          <w:rFonts w:ascii="Garamond" w:hAnsi="Garamond" w:cs="Times New Roman"/>
          <w:sz w:val="24"/>
          <w:szCs w:val="24"/>
        </w:rPr>
        <w:t xml:space="preserve"> (</w:t>
      </w:r>
      <w:r w:rsidR="004E5984" w:rsidRPr="007225EF">
        <w:rPr>
          <w:rFonts w:ascii="Garamond" w:hAnsi="Garamond" w:cs="Times New Roman"/>
          <w:sz w:val="24"/>
          <w:szCs w:val="24"/>
        </w:rPr>
        <w:t>5</w:t>
      </w:r>
      <w:r w:rsidR="004E5984" w:rsidRPr="007225EF">
        <w:rPr>
          <w:rFonts w:ascii="Garamond" w:hAnsi="Garamond" w:cs="Times New Roman"/>
          <w:sz w:val="24"/>
          <w:szCs w:val="24"/>
          <w:vertAlign w:val="superscript"/>
        </w:rPr>
        <w:t>th</w:t>
      </w:r>
      <w:r w:rsidR="004E5984">
        <w:rPr>
          <w:rFonts w:ascii="Garamond" w:hAnsi="Garamond" w:cs="Times New Roman"/>
          <w:sz w:val="24"/>
          <w:szCs w:val="24"/>
        </w:rPr>
        <w:t xml:space="preserve"> floor)</w:t>
      </w:r>
      <w:r w:rsidR="0022725A" w:rsidRPr="007225EF">
        <w:rPr>
          <w:rFonts w:ascii="Garamond" w:hAnsi="Garamond" w:cs="Times New Roman"/>
          <w:sz w:val="24"/>
          <w:szCs w:val="24"/>
        </w:rPr>
        <w:t xml:space="preserve"> </w:t>
      </w:r>
      <w:r w:rsidR="002F491C" w:rsidRPr="007225EF">
        <w:rPr>
          <w:rFonts w:ascii="Garamond" w:hAnsi="Garamond" w:cs="Times New Roman"/>
          <w:sz w:val="24"/>
          <w:szCs w:val="24"/>
        </w:rPr>
        <w:t>200 Lewis Avenue</w:t>
      </w:r>
      <w:r w:rsidR="0022725A" w:rsidRPr="007225EF">
        <w:rPr>
          <w:rFonts w:ascii="Garamond" w:hAnsi="Garamond" w:cs="Times New Roman"/>
          <w:sz w:val="24"/>
          <w:szCs w:val="24"/>
        </w:rPr>
        <w:t xml:space="preserve">, </w:t>
      </w:r>
      <w:r w:rsidR="002F491C" w:rsidRPr="007225EF">
        <w:rPr>
          <w:rFonts w:ascii="Garamond" w:hAnsi="Garamond" w:cs="Times New Roman"/>
          <w:sz w:val="24"/>
          <w:szCs w:val="24"/>
        </w:rPr>
        <w:t>Las Vegas, NV 89155</w:t>
      </w:r>
      <w:r w:rsidR="000F5661" w:rsidRPr="007225EF">
        <w:rPr>
          <w:rFonts w:ascii="Garamond" w:hAnsi="Garamond" w:cs="Times New Roman"/>
          <w:sz w:val="24"/>
          <w:szCs w:val="24"/>
        </w:rPr>
        <w:t xml:space="preserve">. </w:t>
      </w:r>
      <w:r w:rsidR="00F2087C" w:rsidRPr="007225EF">
        <w:rPr>
          <w:rFonts w:ascii="Garamond" w:hAnsi="Garamond" w:cs="Times New Roman"/>
          <w:sz w:val="24"/>
          <w:szCs w:val="24"/>
        </w:rPr>
        <w:t xml:space="preserve">If you have </w:t>
      </w:r>
      <w:r w:rsidR="007225EF" w:rsidRPr="007225EF">
        <w:rPr>
          <w:rFonts w:ascii="Garamond" w:hAnsi="Garamond" w:cs="Times New Roman"/>
          <w:sz w:val="24"/>
          <w:szCs w:val="24"/>
        </w:rPr>
        <w:t>questions,</w:t>
      </w:r>
      <w:r w:rsidR="00F2087C" w:rsidRPr="007225EF">
        <w:rPr>
          <w:rFonts w:ascii="Garamond" w:hAnsi="Garamond" w:cs="Times New Roman"/>
          <w:sz w:val="24"/>
          <w:szCs w:val="24"/>
        </w:rPr>
        <w:t xml:space="preserve"> call </w:t>
      </w:r>
      <w:r w:rsidR="002F491C" w:rsidRPr="007225EF">
        <w:rPr>
          <w:rFonts w:ascii="Garamond" w:hAnsi="Garamond" w:cs="Times New Roman"/>
          <w:sz w:val="24"/>
          <w:szCs w:val="24"/>
        </w:rPr>
        <w:t>(702)</w:t>
      </w:r>
      <w:r w:rsidR="00172ED3" w:rsidRPr="007225EF">
        <w:rPr>
          <w:rFonts w:ascii="Garamond" w:hAnsi="Garamond" w:cs="Times New Roman"/>
          <w:sz w:val="24"/>
          <w:szCs w:val="24"/>
        </w:rPr>
        <w:t xml:space="preserve"> </w:t>
      </w:r>
      <w:r w:rsidR="002F491C" w:rsidRPr="007225EF">
        <w:rPr>
          <w:rFonts w:ascii="Garamond" w:hAnsi="Garamond" w:cs="Times New Roman"/>
          <w:sz w:val="24"/>
          <w:szCs w:val="24"/>
        </w:rPr>
        <w:t>671-0762</w:t>
      </w:r>
      <w:r w:rsidR="000F5661" w:rsidRPr="007225EF">
        <w:rPr>
          <w:rFonts w:ascii="Garamond" w:hAnsi="Garamond" w:cs="Times New Roman"/>
          <w:sz w:val="24"/>
          <w:szCs w:val="24"/>
        </w:rPr>
        <w:t>.</w:t>
      </w:r>
    </w:p>
    <w:sectPr w:rsidR="00C60039" w:rsidRPr="007225EF" w:rsidSect="001F22D5">
      <w:headerReference w:type="first" r:id="rId9"/>
      <w:pgSz w:w="12240" w:h="15840"/>
      <w:pgMar w:top="1080" w:right="108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6C" w:rsidRDefault="00940B6C" w:rsidP="00FD7893">
      <w:pPr>
        <w:spacing w:after="0" w:line="240" w:lineRule="auto"/>
      </w:pPr>
      <w:r>
        <w:separator/>
      </w:r>
    </w:p>
  </w:endnote>
  <w:endnote w:type="continuationSeparator" w:id="0">
    <w:p w:rsidR="00940B6C" w:rsidRDefault="00940B6C" w:rsidP="00FD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6C" w:rsidRDefault="00940B6C" w:rsidP="00FD7893">
      <w:pPr>
        <w:spacing w:after="0" w:line="240" w:lineRule="auto"/>
      </w:pPr>
      <w:r>
        <w:separator/>
      </w:r>
    </w:p>
  </w:footnote>
  <w:footnote w:type="continuationSeparator" w:id="0">
    <w:p w:rsidR="00940B6C" w:rsidRDefault="00940B6C" w:rsidP="00FD7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D9" w:rsidRDefault="00F834D9" w:rsidP="00F834D9">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810"/>
    <w:multiLevelType w:val="hybridMultilevel"/>
    <w:tmpl w:val="B83A3D2E"/>
    <w:lvl w:ilvl="0" w:tplc="9B9420F4">
      <w:start w:val="1"/>
      <w:numFmt w:val="bullet"/>
      <w:lvlText w:val=""/>
      <w:lvlJc w:val="left"/>
      <w:pPr>
        <w:ind w:left="720" w:hanging="360"/>
      </w:pPr>
      <w:rPr>
        <w:rFonts w:ascii="Wingdings" w:hAnsi="Wingdings" w:hint="default"/>
        <w:color w:val="99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50CB"/>
    <w:multiLevelType w:val="hybridMultilevel"/>
    <w:tmpl w:val="9B545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F1E1F"/>
    <w:multiLevelType w:val="hybridMultilevel"/>
    <w:tmpl w:val="7AF6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353FB"/>
    <w:multiLevelType w:val="hybridMultilevel"/>
    <w:tmpl w:val="14C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35005"/>
    <w:multiLevelType w:val="hybridMultilevel"/>
    <w:tmpl w:val="260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92C19"/>
    <w:multiLevelType w:val="hybridMultilevel"/>
    <w:tmpl w:val="CA18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974D2"/>
    <w:multiLevelType w:val="hybridMultilevel"/>
    <w:tmpl w:val="DC44B3DA"/>
    <w:lvl w:ilvl="0" w:tplc="3C2CCCE8">
      <w:start w:val="1"/>
      <w:numFmt w:val="bullet"/>
      <w:lvlText w:val=""/>
      <w:lvlJc w:val="left"/>
      <w:pPr>
        <w:ind w:left="1170" w:hanging="360"/>
      </w:pPr>
      <w:rPr>
        <w:rFonts w:ascii="Wingdings" w:hAnsi="Wingdings" w:hint="default"/>
        <w:color w:val="7030A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3C84DF7"/>
    <w:multiLevelType w:val="hybridMultilevel"/>
    <w:tmpl w:val="D1C033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B2F6F"/>
    <w:multiLevelType w:val="hybridMultilevel"/>
    <w:tmpl w:val="F9B6424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8811CC"/>
    <w:multiLevelType w:val="hybridMultilevel"/>
    <w:tmpl w:val="E7AEAD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8442C8B"/>
    <w:multiLevelType w:val="hybridMultilevel"/>
    <w:tmpl w:val="A47E1358"/>
    <w:lvl w:ilvl="0" w:tplc="61A69BBE">
      <w:start w:val="1"/>
      <w:numFmt w:val="bullet"/>
      <w:lvlText w:val=""/>
      <w:lvlJc w:val="left"/>
      <w:pPr>
        <w:ind w:left="720" w:hanging="360"/>
      </w:pPr>
      <w:rPr>
        <w:rFonts w:ascii="Wingdings" w:hAnsi="Wingdings" w:hint="default"/>
        <w:color w:val="99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07A17"/>
    <w:multiLevelType w:val="hybridMultilevel"/>
    <w:tmpl w:val="39FA8652"/>
    <w:lvl w:ilvl="0" w:tplc="04090001">
      <w:start w:val="1"/>
      <w:numFmt w:val="bullet"/>
      <w:lvlText w:val=""/>
      <w:lvlJc w:val="left"/>
      <w:pPr>
        <w:ind w:left="720" w:hanging="360"/>
      </w:pPr>
      <w:rPr>
        <w:rFonts w:ascii="Symbol" w:hAnsi="Symbol" w:hint="default"/>
      </w:rPr>
    </w:lvl>
    <w:lvl w:ilvl="1" w:tplc="DBCA736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70B08"/>
    <w:multiLevelType w:val="hybridMultilevel"/>
    <w:tmpl w:val="CD48C06C"/>
    <w:lvl w:ilvl="0" w:tplc="882A210A">
      <w:start w:val="1"/>
      <w:numFmt w:val="bullet"/>
      <w:lvlText w:val=""/>
      <w:lvlJc w:val="left"/>
      <w:pPr>
        <w:ind w:left="720" w:hanging="360"/>
      </w:pPr>
      <w:rPr>
        <w:rFonts w:ascii="Wingdings" w:hAnsi="Wingdings" w:hint="default"/>
        <w:color w:val="99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E227E"/>
    <w:multiLevelType w:val="hybridMultilevel"/>
    <w:tmpl w:val="A7A6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70282"/>
    <w:multiLevelType w:val="hybridMultilevel"/>
    <w:tmpl w:val="C2B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B20B6"/>
    <w:multiLevelType w:val="hybridMultilevel"/>
    <w:tmpl w:val="19DEB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2B461CC"/>
    <w:multiLevelType w:val="hybridMultilevel"/>
    <w:tmpl w:val="36BE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2716F"/>
    <w:multiLevelType w:val="hybridMultilevel"/>
    <w:tmpl w:val="E8AC959E"/>
    <w:lvl w:ilvl="0" w:tplc="04090001">
      <w:start w:val="1"/>
      <w:numFmt w:val="bullet"/>
      <w:lvlText w:val=""/>
      <w:lvlJc w:val="left"/>
      <w:pPr>
        <w:ind w:left="720" w:hanging="360"/>
      </w:pPr>
      <w:rPr>
        <w:rFonts w:ascii="Symbol" w:hAnsi="Symbol" w:hint="default"/>
      </w:rPr>
    </w:lvl>
    <w:lvl w:ilvl="1" w:tplc="DBCA736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D0A44"/>
    <w:multiLevelType w:val="hybridMultilevel"/>
    <w:tmpl w:val="17849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312FF"/>
    <w:multiLevelType w:val="hybridMultilevel"/>
    <w:tmpl w:val="FF9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76238"/>
    <w:multiLevelType w:val="hybridMultilevel"/>
    <w:tmpl w:val="78A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17FAB"/>
    <w:multiLevelType w:val="hybridMultilevel"/>
    <w:tmpl w:val="373A1482"/>
    <w:lvl w:ilvl="0" w:tplc="04090001">
      <w:start w:val="1"/>
      <w:numFmt w:val="bullet"/>
      <w:lvlText w:val=""/>
      <w:lvlJc w:val="left"/>
      <w:pPr>
        <w:ind w:left="720" w:hanging="360"/>
      </w:pPr>
      <w:rPr>
        <w:rFonts w:ascii="Symbol" w:hAnsi="Symbol" w:hint="default"/>
      </w:rPr>
    </w:lvl>
    <w:lvl w:ilvl="1" w:tplc="DBCA736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F4C72"/>
    <w:multiLevelType w:val="hybridMultilevel"/>
    <w:tmpl w:val="F5DCA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4652AD"/>
    <w:multiLevelType w:val="hybridMultilevel"/>
    <w:tmpl w:val="1F4A9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7"/>
  </w:num>
  <w:num w:numId="4">
    <w:abstractNumId w:val="21"/>
  </w:num>
  <w:num w:numId="5">
    <w:abstractNumId w:val="11"/>
  </w:num>
  <w:num w:numId="6">
    <w:abstractNumId w:val="5"/>
  </w:num>
  <w:num w:numId="7">
    <w:abstractNumId w:val="2"/>
  </w:num>
  <w:num w:numId="8">
    <w:abstractNumId w:val="22"/>
  </w:num>
  <w:num w:numId="9">
    <w:abstractNumId w:val="15"/>
  </w:num>
  <w:num w:numId="10">
    <w:abstractNumId w:val="23"/>
  </w:num>
  <w:num w:numId="11">
    <w:abstractNumId w:val="9"/>
  </w:num>
  <w:num w:numId="12">
    <w:abstractNumId w:val="14"/>
  </w:num>
  <w:num w:numId="13">
    <w:abstractNumId w:val="13"/>
  </w:num>
  <w:num w:numId="14">
    <w:abstractNumId w:val="12"/>
  </w:num>
  <w:num w:numId="15">
    <w:abstractNumId w:val="0"/>
  </w:num>
  <w:num w:numId="16">
    <w:abstractNumId w:val="1"/>
  </w:num>
  <w:num w:numId="17">
    <w:abstractNumId w:val="10"/>
  </w:num>
  <w:num w:numId="18">
    <w:abstractNumId w:val="8"/>
  </w:num>
  <w:num w:numId="19">
    <w:abstractNumId w:val="3"/>
  </w:num>
  <w:num w:numId="20">
    <w:abstractNumId w:val="6"/>
  </w:num>
  <w:num w:numId="21">
    <w:abstractNumId w:val="16"/>
  </w:num>
  <w:num w:numId="22">
    <w:abstractNumId w:val="20"/>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96"/>
    <w:rsid w:val="00002B44"/>
    <w:rsid w:val="000077C7"/>
    <w:rsid w:val="00045090"/>
    <w:rsid w:val="000807BC"/>
    <w:rsid w:val="00085D89"/>
    <w:rsid w:val="000C0D82"/>
    <w:rsid w:val="000C0FCE"/>
    <w:rsid w:val="000F5661"/>
    <w:rsid w:val="001202C4"/>
    <w:rsid w:val="0012724D"/>
    <w:rsid w:val="00164C78"/>
    <w:rsid w:val="0017023D"/>
    <w:rsid w:val="00172ED3"/>
    <w:rsid w:val="0018441A"/>
    <w:rsid w:val="001A5AFA"/>
    <w:rsid w:val="001B1BEE"/>
    <w:rsid w:val="001B2992"/>
    <w:rsid w:val="001B3E50"/>
    <w:rsid w:val="001D25FC"/>
    <w:rsid w:val="001F22D5"/>
    <w:rsid w:val="00203086"/>
    <w:rsid w:val="002069BC"/>
    <w:rsid w:val="00206E2C"/>
    <w:rsid w:val="0020702D"/>
    <w:rsid w:val="00211390"/>
    <w:rsid w:val="0022725A"/>
    <w:rsid w:val="002353BC"/>
    <w:rsid w:val="00242B6B"/>
    <w:rsid w:val="00245BB6"/>
    <w:rsid w:val="00256167"/>
    <w:rsid w:val="0026408D"/>
    <w:rsid w:val="00286417"/>
    <w:rsid w:val="002C497D"/>
    <w:rsid w:val="002D47D5"/>
    <w:rsid w:val="002F00BC"/>
    <w:rsid w:val="002F491C"/>
    <w:rsid w:val="00314312"/>
    <w:rsid w:val="00321DF8"/>
    <w:rsid w:val="00355867"/>
    <w:rsid w:val="003811D7"/>
    <w:rsid w:val="00395494"/>
    <w:rsid w:val="00395AD8"/>
    <w:rsid w:val="003B5233"/>
    <w:rsid w:val="0041712A"/>
    <w:rsid w:val="004234FB"/>
    <w:rsid w:val="00491EF6"/>
    <w:rsid w:val="004B2CE2"/>
    <w:rsid w:val="004D2A43"/>
    <w:rsid w:val="004D65EC"/>
    <w:rsid w:val="004E5984"/>
    <w:rsid w:val="0050545A"/>
    <w:rsid w:val="00527FB5"/>
    <w:rsid w:val="00545D38"/>
    <w:rsid w:val="005529B2"/>
    <w:rsid w:val="005A3650"/>
    <w:rsid w:val="005F6F38"/>
    <w:rsid w:val="00610920"/>
    <w:rsid w:val="0061741E"/>
    <w:rsid w:val="00624436"/>
    <w:rsid w:val="006250BE"/>
    <w:rsid w:val="0063749D"/>
    <w:rsid w:val="0064630C"/>
    <w:rsid w:val="006669FE"/>
    <w:rsid w:val="00685914"/>
    <w:rsid w:val="00686ED4"/>
    <w:rsid w:val="006975E3"/>
    <w:rsid w:val="006D4577"/>
    <w:rsid w:val="007068A7"/>
    <w:rsid w:val="007225EF"/>
    <w:rsid w:val="007248AA"/>
    <w:rsid w:val="00725915"/>
    <w:rsid w:val="00731EDC"/>
    <w:rsid w:val="007B1257"/>
    <w:rsid w:val="007B15A4"/>
    <w:rsid w:val="007B7CA9"/>
    <w:rsid w:val="007C4702"/>
    <w:rsid w:val="007C470E"/>
    <w:rsid w:val="007D0D53"/>
    <w:rsid w:val="007E4244"/>
    <w:rsid w:val="007F030E"/>
    <w:rsid w:val="007F3C8C"/>
    <w:rsid w:val="00835A7C"/>
    <w:rsid w:val="00855745"/>
    <w:rsid w:val="0086558C"/>
    <w:rsid w:val="00870F8B"/>
    <w:rsid w:val="0088278E"/>
    <w:rsid w:val="00885BD0"/>
    <w:rsid w:val="008B3D3C"/>
    <w:rsid w:val="008B57A7"/>
    <w:rsid w:val="008E17D8"/>
    <w:rsid w:val="008E66B5"/>
    <w:rsid w:val="00906FFC"/>
    <w:rsid w:val="00925CF3"/>
    <w:rsid w:val="00940B6C"/>
    <w:rsid w:val="0094493A"/>
    <w:rsid w:val="0095797E"/>
    <w:rsid w:val="00971B89"/>
    <w:rsid w:val="00987AB2"/>
    <w:rsid w:val="009A1C22"/>
    <w:rsid w:val="009B642B"/>
    <w:rsid w:val="009D0B7C"/>
    <w:rsid w:val="009D24DF"/>
    <w:rsid w:val="00A0520F"/>
    <w:rsid w:val="00A27521"/>
    <w:rsid w:val="00A71C92"/>
    <w:rsid w:val="00AA1815"/>
    <w:rsid w:val="00AC40A2"/>
    <w:rsid w:val="00AE19A5"/>
    <w:rsid w:val="00AE2449"/>
    <w:rsid w:val="00B07E7C"/>
    <w:rsid w:val="00B3518F"/>
    <w:rsid w:val="00B51E8F"/>
    <w:rsid w:val="00B53396"/>
    <w:rsid w:val="00B60380"/>
    <w:rsid w:val="00BA21B8"/>
    <w:rsid w:val="00BB13BF"/>
    <w:rsid w:val="00BB3CD7"/>
    <w:rsid w:val="00BB7297"/>
    <w:rsid w:val="00BD60AF"/>
    <w:rsid w:val="00C15389"/>
    <w:rsid w:val="00C334D3"/>
    <w:rsid w:val="00C45AD3"/>
    <w:rsid w:val="00C47D82"/>
    <w:rsid w:val="00C60039"/>
    <w:rsid w:val="00C609C5"/>
    <w:rsid w:val="00C7429B"/>
    <w:rsid w:val="00C74B8A"/>
    <w:rsid w:val="00C77DFC"/>
    <w:rsid w:val="00C95571"/>
    <w:rsid w:val="00C976DA"/>
    <w:rsid w:val="00CD3470"/>
    <w:rsid w:val="00CE47BB"/>
    <w:rsid w:val="00D07168"/>
    <w:rsid w:val="00D17333"/>
    <w:rsid w:val="00D332B7"/>
    <w:rsid w:val="00D747DB"/>
    <w:rsid w:val="00D80818"/>
    <w:rsid w:val="00D94894"/>
    <w:rsid w:val="00DB4749"/>
    <w:rsid w:val="00DD1077"/>
    <w:rsid w:val="00DD5007"/>
    <w:rsid w:val="00DE780B"/>
    <w:rsid w:val="00E060C0"/>
    <w:rsid w:val="00E139E7"/>
    <w:rsid w:val="00E25513"/>
    <w:rsid w:val="00E417BC"/>
    <w:rsid w:val="00E84978"/>
    <w:rsid w:val="00EB0EEE"/>
    <w:rsid w:val="00EE012E"/>
    <w:rsid w:val="00EE3320"/>
    <w:rsid w:val="00F00077"/>
    <w:rsid w:val="00F2087C"/>
    <w:rsid w:val="00F4339C"/>
    <w:rsid w:val="00F51F46"/>
    <w:rsid w:val="00F53CF8"/>
    <w:rsid w:val="00F834D9"/>
    <w:rsid w:val="00FA7316"/>
    <w:rsid w:val="00FB462F"/>
    <w:rsid w:val="00FB5CCC"/>
    <w:rsid w:val="00FD5306"/>
    <w:rsid w:val="00FD5F0E"/>
    <w:rsid w:val="00FD7893"/>
    <w:rsid w:val="00FE442A"/>
    <w:rsid w:val="00FE5634"/>
    <w:rsid w:val="00FE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AA58"/>
  <w15:docId w15:val="{E2BD3CB6-AC15-47A2-BCBD-AE4E065E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39"/>
    <w:pPr>
      <w:ind w:left="720"/>
      <w:contextualSpacing/>
    </w:pPr>
  </w:style>
  <w:style w:type="character" w:styleId="Hyperlink">
    <w:name w:val="Hyperlink"/>
    <w:basedOn w:val="DefaultParagraphFont"/>
    <w:uiPriority w:val="99"/>
    <w:unhideWhenUsed/>
    <w:rsid w:val="00C74B8A"/>
    <w:rPr>
      <w:color w:val="0000FF" w:themeColor="hyperlink"/>
      <w:u w:val="single"/>
    </w:rPr>
  </w:style>
  <w:style w:type="paragraph" w:styleId="Header">
    <w:name w:val="header"/>
    <w:basedOn w:val="Normal"/>
    <w:link w:val="HeaderChar"/>
    <w:uiPriority w:val="99"/>
    <w:unhideWhenUsed/>
    <w:rsid w:val="00FD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893"/>
  </w:style>
  <w:style w:type="paragraph" w:styleId="Footer">
    <w:name w:val="footer"/>
    <w:basedOn w:val="Normal"/>
    <w:link w:val="FooterChar"/>
    <w:uiPriority w:val="99"/>
    <w:unhideWhenUsed/>
    <w:rsid w:val="00FD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893"/>
  </w:style>
  <w:style w:type="character" w:styleId="FollowedHyperlink">
    <w:name w:val="FollowedHyperlink"/>
    <w:basedOn w:val="DefaultParagraphFont"/>
    <w:uiPriority w:val="99"/>
    <w:semiHidden/>
    <w:unhideWhenUsed/>
    <w:rsid w:val="00321DF8"/>
    <w:rPr>
      <w:color w:val="800080" w:themeColor="followedHyperlink"/>
      <w:u w:val="single"/>
    </w:rPr>
  </w:style>
  <w:style w:type="paragraph" w:styleId="IntenseQuote">
    <w:name w:val="Intense Quote"/>
    <w:basedOn w:val="Normal"/>
    <w:next w:val="Normal"/>
    <w:link w:val="IntenseQuoteChar"/>
    <w:uiPriority w:val="30"/>
    <w:qFormat/>
    <w:rsid w:val="00AC40A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AC40A2"/>
    <w:rPr>
      <w:rFonts w:eastAsiaTheme="minorEastAsia"/>
      <w:b/>
      <w:bCs/>
      <w:i/>
      <w:iCs/>
      <w:color w:val="4F81BD" w:themeColor="accent1"/>
      <w:lang w:eastAsia="ja-JP"/>
    </w:rPr>
  </w:style>
  <w:style w:type="paragraph" w:styleId="BalloonText">
    <w:name w:val="Balloon Text"/>
    <w:basedOn w:val="Normal"/>
    <w:link w:val="BalloonTextChar"/>
    <w:uiPriority w:val="99"/>
    <w:semiHidden/>
    <w:unhideWhenUsed/>
    <w:rsid w:val="00AC4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A2"/>
    <w:rPr>
      <w:rFonts w:ascii="Tahoma" w:hAnsi="Tahoma" w:cs="Tahoma"/>
      <w:sz w:val="16"/>
      <w:szCs w:val="16"/>
    </w:rPr>
  </w:style>
  <w:style w:type="paragraph" w:styleId="Quote">
    <w:name w:val="Quote"/>
    <w:basedOn w:val="Normal"/>
    <w:next w:val="Normal"/>
    <w:link w:val="QuoteChar"/>
    <w:uiPriority w:val="29"/>
    <w:qFormat/>
    <w:rsid w:val="00AC40A2"/>
    <w:rPr>
      <w:rFonts w:eastAsiaTheme="minorEastAsia"/>
      <w:i/>
      <w:iCs/>
      <w:color w:val="000000" w:themeColor="text1"/>
      <w:lang w:eastAsia="ja-JP"/>
    </w:rPr>
  </w:style>
  <w:style w:type="character" w:customStyle="1" w:styleId="QuoteChar">
    <w:name w:val="Quote Char"/>
    <w:basedOn w:val="DefaultParagraphFont"/>
    <w:link w:val="Quote"/>
    <w:uiPriority w:val="29"/>
    <w:rsid w:val="00AC40A2"/>
    <w:rPr>
      <w:rFonts w:eastAsiaTheme="minorEastAsia"/>
      <w:i/>
      <w:iCs/>
      <w:color w:val="000000" w:themeColor="text1"/>
      <w:lang w:eastAsia="ja-JP"/>
    </w:rPr>
  </w:style>
  <w:style w:type="paragraph" w:styleId="Title">
    <w:name w:val="Title"/>
    <w:basedOn w:val="Normal"/>
    <w:next w:val="Normal"/>
    <w:link w:val="TitleChar"/>
    <w:uiPriority w:val="10"/>
    <w:qFormat/>
    <w:rsid w:val="00AC4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0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vada.tylerhost.net/Ofs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E258-A272-408B-8AB8-8DA063F8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Court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Hamrick, Stephanie</dc:creator>
  <cp:lastModifiedBy>Yeager, Bita</cp:lastModifiedBy>
  <cp:revision>4</cp:revision>
  <cp:lastPrinted>2020-01-14T17:26:00Z</cp:lastPrinted>
  <dcterms:created xsi:type="dcterms:W3CDTF">2023-06-01T21:53:00Z</dcterms:created>
  <dcterms:modified xsi:type="dcterms:W3CDTF">2023-06-01T22:05:00Z</dcterms:modified>
</cp:coreProperties>
</file>