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1581" w14:textId="19734213" w:rsidR="00F521C7" w:rsidRPr="00EB696D" w:rsidRDefault="00F521C7" w:rsidP="00E051A4">
      <w:pPr>
        <w:tabs>
          <w:tab w:val="left" w:pos="1980"/>
        </w:tabs>
        <w:rPr>
          <w:rFonts w:cs="Arial"/>
        </w:rPr>
      </w:pPr>
    </w:p>
    <w:p w14:paraId="71892176" w14:textId="77777777" w:rsidR="00E051A4" w:rsidRPr="00EB696D" w:rsidRDefault="006E0142" w:rsidP="00E051A4">
      <w:pPr>
        <w:ind w:left="140"/>
        <w:rPr>
          <w:rFonts w:cs="Arial"/>
          <w:sz w:val="44"/>
          <w:szCs w:val="44"/>
        </w:rPr>
      </w:pPr>
      <w:r w:rsidRPr="00EB696D">
        <w:rPr>
          <w:rFonts w:cs="Arial"/>
          <w:b/>
          <w:sz w:val="44"/>
        </w:rPr>
        <w:t>Master</w:t>
      </w:r>
      <w:r w:rsidRPr="00EB696D">
        <w:rPr>
          <w:rFonts w:cs="Arial"/>
          <w:b/>
          <w:spacing w:val="-27"/>
          <w:sz w:val="44"/>
        </w:rPr>
        <w:t xml:space="preserve"> </w:t>
      </w:r>
      <w:r w:rsidRPr="00EB696D">
        <w:rPr>
          <w:rFonts w:cs="Arial"/>
          <w:b/>
          <w:sz w:val="44"/>
        </w:rPr>
        <w:t>Services</w:t>
      </w:r>
      <w:r w:rsidRPr="00EB696D">
        <w:rPr>
          <w:rFonts w:cs="Arial"/>
          <w:b/>
          <w:spacing w:val="-27"/>
          <w:sz w:val="44"/>
        </w:rPr>
        <w:t xml:space="preserve"> </w:t>
      </w:r>
      <w:r w:rsidRPr="00EB696D">
        <w:rPr>
          <w:rFonts w:cs="Arial"/>
          <w:b/>
          <w:sz w:val="44"/>
        </w:rPr>
        <w:t xml:space="preserve">Agreement </w:t>
      </w:r>
    </w:p>
    <w:p w14:paraId="34D5AE65" w14:textId="02777005" w:rsidR="00E051A4" w:rsidRPr="00EB696D" w:rsidRDefault="003F2782" w:rsidP="00E051A4">
      <w:pPr>
        <w:spacing w:before="119"/>
        <w:ind w:left="200"/>
        <w:rPr>
          <w:rFonts w:cs="Arial"/>
          <w:sz w:val="32"/>
          <w:szCs w:val="32"/>
        </w:rPr>
      </w:pPr>
      <w:r>
        <w:rPr>
          <w:rFonts w:cs="Arial"/>
          <w:b/>
          <w:sz w:val="32"/>
        </w:rPr>
        <w:t>AOC</w:t>
      </w:r>
      <w:r w:rsidR="006E0142" w:rsidRPr="00EB696D">
        <w:rPr>
          <w:rFonts w:cs="Arial"/>
          <w:b/>
          <w:spacing w:val="-18"/>
          <w:sz w:val="32"/>
        </w:rPr>
        <w:t xml:space="preserve"> </w:t>
      </w:r>
      <w:r w:rsidR="006E0142" w:rsidRPr="00EB696D">
        <w:rPr>
          <w:rFonts w:cs="Arial"/>
          <w:b/>
          <w:sz w:val="32"/>
        </w:rPr>
        <w:t>Contract</w:t>
      </w:r>
      <w:r w:rsidR="006E0142" w:rsidRPr="00EB696D">
        <w:rPr>
          <w:rFonts w:cs="Arial"/>
          <w:b/>
          <w:spacing w:val="-18"/>
          <w:sz w:val="32"/>
        </w:rPr>
        <w:t xml:space="preserve"> </w:t>
      </w:r>
      <w:r w:rsidR="006E0142" w:rsidRPr="00EB696D">
        <w:rPr>
          <w:rFonts w:cs="Arial"/>
          <w:b/>
          <w:spacing w:val="1"/>
          <w:sz w:val="32"/>
        </w:rPr>
        <w:t xml:space="preserve">No. </w:t>
      </w:r>
      <w:r w:rsidR="00AC39C5">
        <w:rPr>
          <w:rFonts w:cs="Arial"/>
          <w:b/>
          <w:sz w:val="32"/>
        </w:rPr>
        <w:t>2022-</w:t>
      </w:r>
      <w:r w:rsidR="00B06597">
        <w:rPr>
          <w:rFonts w:cs="Arial"/>
          <w:b/>
          <w:sz w:val="32"/>
        </w:rPr>
        <w:t>001</w:t>
      </w:r>
    </w:p>
    <w:p w14:paraId="04901C5B" w14:textId="77777777" w:rsidR="00E051A4" w:rsidRPr="00EB696D" w:rsidRDefault="006E0142" w:rsidP="00E051A4">
      <w:pPr>
        <w:spacing w:line="20" w:lineRule="atLeast"/>
        <w:ind w:left="103"/>
        <w:rPr>
          <w:rFonts w:cs="Arial"/>
          <w:sz w:val="2"/>
          <w:szCs w:val="2"/>
        </w:rPr>
      </w:pPr>
      <w:r w:rsidRPr="00EB696D">
        <w:rPr>
          <w:rFonts w:cs="Arial"/>
          <w:noProof/>
          <w:sz w:val="2"/>
          <w:szCs w:val="2"/>
        </w:rPr>
        <mc:AlternateContent>
          <mc:Choice Requires="wpg">
            <w:drawing>
              <wp:inline distT="0" distB="0" distL="0" distR="0" wp14:anchorId="16A17131" wp14:editId="4A801BDF">
                <wp:extent cx="5991860" cy="10795"/>
                <wp:effectExtent l="5080" t="3810" r="3810" b="4445"/>
                <wp:docPr id="381050971" name="Group 2"/>
                <wp:cNvGraphicFramePr/>
                <a:graphic xmlns:a="http://schemas.openxmlformats.org/drawingml/2006/main">
                  <a:graphicData uri="http://schemas.microsoft.com/office/word/2010/wordprocessingGroup">
                    <wpg:wgp>
                      <wpg:cNvGrpSpPr/>
                      <wpg:grpSpPr>
                        <a:xfrm>
                          <a:off x="0" y="0"/>
                          <a:ext cx="5991860" cy="10795"/>
                          <a:chOff x="0" y="0"/>
                          <a:chExt cx="9436" cy="17"/>
                        </a:xfrm>
                      </wpg:grpSpPr>
                      <wpg:grpSp>
                        <wpg:cNvPr id="3" name="Group 3"/>
                        <wpg:cNvGrpSpPr/>
                        <wpg:grpSpPr>
                          <a:xfrm>
                            <a:off x="8" y="8"/>
                            <a:ext cx="9419" cy="2"/>
                            <a:chOff x="8" y="8"/>
                            <a:chExt cx="9419" cy="2"/>
                          </a:xfrm>
                        </wpg:grpSpPr>
                        <wps:wsp>
                          <wps:cNvPr id="4" name="Freeform 4"/>
                          <wps:cNvSpPr/>
                          <wps:spPr bwMode="auto">
                            <a:xfrm>
                              <a:off x="8" y="8"/>
                              <a:ext cx="9419" cy="2"/>
                            </a:xfrm>
                            <a:custGeom>
                              <a:avLst/>
                              <a:gdLst>
                                <a:gd name="T0" fmla="+- 0 8 8"/>
                                <a:gd name="T1" fmla="*/ T0 w 9419"/>
                                <a:gd name="T2" fmla="+- 0 9427 8"/>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xmlns:a14="http://schemas.microsoft.com/office/drawing/2010/main" xmlns:a="http://schemas.openxmlformats.org/drawingml/2006/main">
            <w:pict w14:anchorId="1105BDE6">
              <v:group id="Group 2" style="width:471.8pt;height:.85pt;mso-position-horizontal-relative:char;mso-position-vertical-relative:line" coordsize="9436,17" o:spid="_x0000_s1026" w14:anchorId="781770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">
                <v:group id="Group 3" style="position:absolute;left:8;top:8;width:9419;height:2" coordsize="9419,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style="position:absolute;left:8;top:8;width:9419;height:2;visibility:visible;mso-wrap-style:square;v-text-anchor:top" coordsize="9419,2" o:spid="_x0000_s1028" filled="f" strokeweight=".82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">
                    <v:path arrowok="t" o:connecttype="custom" o:connectlocs="0,0;9419,0" o:connectangles="0,0"/>
                  </v:shape>
                </v:group>
                <w10:anchorlock/>
              </v:group>
            </w:pict>
          </mc:Fallback>
        </mc:AlternateContent>
      </w:r>
    </w:p>
    <w:p w14:paraId="279C835C" w14:textId="77777777" w:rsidR="00E051A4" w:rsidRPr="00EB696D" w:rsidRDefault="00E051A4" w:rsidP="00E051A4">
      <w:pPr>
        <w:rPr>
          <w:rFonts w:cs="Arial"/>
          <w:b/>
          <w:bCs/>
          <w:sz w:val="20"/>
          <w:szCs w:val="20"/>
        </w:rPr>
      </w:pPr>
    </w:p>
    <w:p w14:paraId="3A683205" w14:textId="77777777" w:rsidR="00E051A4" w:rsidRPr="00EB696D" w:rsidRDefault="00E051A4" w:rsidP="00E051A4">
      <w:pPr>
        <w:spacing w:before="2"/>
        <w:rPr>
          <w:rFonts w:cs="Arial"/>
          <w:b/>
          <w:bCs/>
          <w:sz w:val="19"/>
          <w:szCs w:val="19"/>
        </w:rPr>
      </w:pPr>
    </w:p>
    <w:p w14:paraId="4A53BC3D" w14:textId="77777777" w:rsidR="00E051A4" w:rsidRPr="00EB696D" w:rsidRDefault="006E0142" w:rsidP="00E051A4">
      <w:pPr>
        <w:spacing w:before="64"/>
        <w:ind w:left="200"/>
        <w:rPr>
          <w:rFonts w:cs="Arial"/>
          <w:sz w:val="28"/>
          <w:szCs w:val="28"/>
        </w:rPr>
      </w:pPr>
      <w:r w:rsidRPr="00EB696D">
        <w:rPr>
          <w:rFonts w:cs="Arial"/>
          <w:spacing w:val="-1"/>
          <w:sz w:val="28"/>
        </w:rPr>
        <w:t>Between</w:t>
      </w:r>
      <w:r w:rsidR="0093742F">
        <w:rPr>
          <w:rFonts w:cs="Arial"/>
          <w:spacing w:val="-1"/>
          <w:sz w:val="28"/>
        </w:rPr>
        <w:t xml:space="preserve"> </w:t>
      </w:r>
    </w:p>
    <w:p w14:paraId="09694283" w14:textId="77777777" w:rsidR="00E051A4" w:rsidRPr="00EB696D" w:rsidRDefault="00E051A4" w:rsidP="00E051A4">
      <w:pPr>
        <w:rPr>
          <w:rFonts w:cs="Arial"/>
          <w:sz w:val="28"/>
          <w:szCs w:val="28"/>
        </w:rPr>
      </w:pPr>
    </w:p>
    <w:p w14:paraId="2629409B" w14:textId="77777777" w:rsidR="00E051A4" w:rsidRPr="00EB696D" w:rsidRDefault="003F2782" w:rsidP="00E051A4">
      <w:pPr>
        <w:spacing w:before="1"/>
        <w:ind w:left="140"/>
        <w:rPr>
          <w:rFonts w:cs="Arial"/>
          <w:sz w:val="32"/>
          <w:szCs w:val="32"/>
        </w:rPr>
      </w:pPr>
      <w:r>
        <w:rPr>
          <w:rFonts w:cs="Arial"/>
          <w:b/>
          <w:sz w:val="32"/>
        </w:rPr>
        <w:t>Nevada</w:t>
      </w:r>
      <w:r w:rsidR="006E0142" w:rsidRPr="00EB696D">
        <w:rPr>
          <w:rFonts w:cs="Arial"/>
          <w:b/>
          <w:sz w:val="32"/>
        </w:rPr>
        <w:t xml:space="preserve"> </w:t>
      </w:r>
      <w:r>
        <w:rPr>
          <w:rFonts w:cs="Arial"/>
          <w:b/>
          <w:sz w:val="32"/>
        </w:rPr>
        <w:t>Administrative Office of the Courts</w:t>
      </w:r>
      <w:r w:rsidR="006E0142" w:rsidRPr="00EB696D">
        <w:rPr>
          <w:rFonts w:cs="Arial"/>
          <w:b/>
          <w:sz w:val="32"/>
        </w:rPr>
        <w:t xml:space="preserve"> </w:t>
      </w:r>
    </w:p>
    <w:p w14:paraId="17A049CF" w14:textId="77777777" w:rsidR="00E051A4" w:rsidRPr="00EB696D" w:rsidRDefault="006E0142" w:rsidP="00E051A4">
      <w:pPr>
        <w:spacing w:before="263"/>
        <w:ind w:left="140"/>
        <w:rPr>
          <w:rFonts w:cs="Arial"/>
          <w:sz w:val="23"/>
          <w:szCs w:val="23"/>
        </w:rPr>
      </w:pPr>
      <w:r w:rsidRPr="00EB696D">
        <w:rPr>
          <w:rFonts w:cs="Arial"/>
          <w:i/>
          <w:sz w:val="23"/>
        </w:rPr>
        <w:t>and</w:t>
      </w:r>
    </w:p>
    <w:p w14:paraId="7B3C5952" w14:textId="77777777" w:rsidR="00E051A4" w:rsidRPr="00EB696D" w:rsidRDefault="00E051A4" w:rsidP="00E051A4">
      <w:pPr>
        <w:spacing w:before="11"/>
        <w:rPr>
          <w:rFonts w:cs="Arial"/>
          <w:i/>
          <w:sz w:val="23"/>
          <w:szCs w:val="23"/>
        </w:rPr>
      </w:pPr>
    </w:p>
    <w:p w14:paraId="553B97CC" w14:textId="77777777" w:rsidR="00E051A4" w:rsidRPr="00EB696D" w:rsidRDefault="006E0142" w:rsidP="00E051A4">
      <w:pPr>
        <w:ind w:left="140"/>
        <w:rPr>
          <w:rFonts w:cs="Arial"/>
          <w:sz w:val="32"/>
          <w:szCs w:val="32"/>
        </w:rPr>
      </w:pPr>
      <w:r w:rsidRPr="00EB696D">
        <w:rPr>
          <w:rFonts w:cs="Arial"/>
          <w:b/>
          <w:sz w:val="32"/>
        </w:rPr>
        <w:t>Contractor</w:t>
      </w:r>
    </w:p>
    <w:p w14:paraId="6A3B546F" w14:textId="77777777" w:rsidR="00E051A4" w:rsidRPr="00EB696D" w:rsidRDefault="00E051A4" w:rsidP="00E051A4">
      <w:pPr>
        <w:spacing w:after="160" w:line="259" w:lineRule="auto"/>
        <w:rPr>
          <w:rFonts w:cs="Arial"/>
          <w:szCs w:val="22"/>
        </w:rPr>
        <w:sectPr w:rsidR="00E051A4" w:rsidRPr="00EB696D" w:rsidSect="00316A17">
          <w:footerReference w:type="default" r:id="rId11"/>
          <w:pgSz w:w="12240" w:h="15840" w:code="1"/>
          <w:pgMar w:top="1440" w:right="1440" w:bottom="1440" w:left="1440" w:header="720" w:footer="720" w:gutter="0"/>
          <w:pgNumType w:start="1"/>
          <w:cols w:space="720"/>
          <w:titlePg/>
          <w:docGrid w:linePitch="326"/>
        </w:sectPr>
      </w:pPr>
    </w:p>
    <w:p w14:paraId="20BFBEF0" w14:textId="5C60099E" w:rsidR="00461ADC" w:rsidRDefault="006E0142">
      <w:pPr>
        <w:pStyle w:val="TOC1"/>
        <w:rPr>
          <w:rFonts w:asciiTheme="minorHAnsi" w:eastAsiaTheme="minorEastAsia" w:hAnsiTheme="minorHAnsi" w:cstheme="minorBidi"/>
          <w:caps w:val="0"/>
          <w:noProof/>
          <w:color w:val="auto"/>
          <w:sz w:val="22"/>
          <w:szCs w:val="22"/>
          <w:lang w:eastAsia="ja-JP"/>
        </w:rPr>
      </w:pPr>
      <w:r w:rsidRPr="00506415">
        <w:rPr>
          <w:rFonts w:eastAsiaTheme="minorHAnsi" w:cstheme="minorBidi"/>
          <w:caps w:val="0"/>
          <w:color w:val="auto"/>
          <w:szCs w:val="24"/>
        </w:rPr>
        <w:lastRenderedPageBreak/>
        <w:fldChar w:fldCharType="begin"/>
      </w:r>
      <w:r w:rsidR="00C5635E">
        <w:instrText xml:space="preserve"> TOC   \t "Heading 1,1, Heading 2,2"   \* MERGEFORMAT </w:instrText>
      </w:r>
      <w:r w:rsidRPr="00506415">
        <w:rPr>
          <w:rFonts w:eastAsiaTheme="minorHAnsi" w:cstheme="minorBidi"/>
          <w:caps w:val="0"/>
          <w:color w:val="auto"/>
          <w:szCs w:val="24"/>
        </w:rPr>
        <w:fldChar w:fldCharType="separate"/>
      </w:r>
      <w:r w:rsidR="00461ADC" w:rsidRPr="00C7717D">
        <w:rPr>
          <w:u w:color="000000"/>
        </w:rPr>
        <w:t>1.</w:t>
      </w:r>
      <w:r w:rsidR="00461ADC" w:rsidRPr="00C7717D">
        <w:rPr>
          <w:rFonts w:asciiTheme="minorHAnsi" w:hAnsiTheme="minorHAnsi"/>
          <w:sz w:val="22"/>
        </w:rPr>
        <w:tab/>
      </w:r>
      <w:r w:rsidR="00461ADC" w:rsidRPr="001C24BF">
        <w:rPr>
          <w:rFonts w:eastAsiaTheme="majorEastAsia"/>
          <w:noProof/>
        </w:rPr>
        <w:t>INTRODUCTION</w:t>
      </w:r>
      <w:r w:rsidR="00461ADC">
        <w:rPr>
          <w:noProof/>
        </w:rPr>
        <w:tab/>
      </w:r>
      <w:r w:rsidR="00461ADC">
        <w:rPr>
          <w:noProof/>
        </w:rPr>
        <w:fldChar w:fldCharType="begin"/>
      </w:r>
      <w:r w:rsidR="00461ADC">
        <w:rPr>
          <w:noProof/>
        </w:rPr>
        <w:instrText xml:space="preserve"> PAGEREF _Toc105494460 \h </w:instrText>
      </w:r>
      <w:r w:rsidR="00461ADC">
        <w:rPr>
          <w:noProof/>
        </w:rPr>
      </w:r>
      <w:r w:rsidR="00461ADC">
        <w:rPr>
          <w:noProof/>
        </w:rPr>
        <w:fldChar w:fldCharType="separate"/>
      </w:r>
      <w:r w:rsidR="00461ADC">
        <w:rPr>
          <w:noProof/>
        </w:rPr>
        <w:t>1</w:t>
      </w:r>
      <w:r w:rsidR="00461ADC">
        <w:rPr>
          <w:noProof/>
        </w:rPr>
        <w:fldChar w:fldCharType="end"/>
      </w:r>
    </w:p>
    <w:p w14:paraId="770CBFB9" w14:textId="6B5DD42D"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1.1</w:t>
      </w:r>
      <w:r w:rsidRPr="00C7717D">
        <w:rPr>
          <w:rFonts w:asciiTheme="minorHAnsi" w:eastAsiaTheme="minorEastAsia" w:hAnsiTheme="minorHAnsi"/>
          <w:color w:val="auto"/>
          <w:sz w:val="22"/>
        </w:rPr>
        <w:tab/>
      </w:r>
      <w:r w:rsidRPr="001C24BF">
        <w:rPr>
          <w:rFonts w:eastAsiaTheme="majorEastAsia"/>
          <w:noProof/>
        </w:rPr>
        <w:t>Provision, Performance and Management by Contractor.</w:t>
      </w:r>
      <w:r>
        <w:rPr>
          <w:noProof/>
        </w:rPr>
        <w:tab/>
      </w:r>
      <w:r>
        <w:rPr>
          <w:noProof/>
        </w:rPr>
        <w:fldChar w:fldCharType="begin"/>
      </w:r>
      <w:r>
        <w:rPr>
          <w:noProof/>
        </w:rPr>
        <w:instrText xml:space="preserve"> PAGEREF _Toc105494461 \h </w:instrText>
      </w:r>
      <w:r>
        <w:rPr>
          <w:noProof/>
        </w:rPr>
      </w:r>
      <w:r>
        <w:rPr>
          <w:noProof/>
        </w:rPr>
        <w:fldChar w:fldCharType="separate"/>
      </w:r>
      <w:r>
        <w:rPr>
          <w:noProof/>
        </w:rPr>
        <w:t>1</w:t>
      </w:r>
      <w:r>
        <w:rPr>
          <w:noProof/>
        </w:rPr>
        <w:fldChar w:fldCharType="end"/>
      </w:r>
    </w:p>
    <w:p w14:paraId="3F24016F" w14:textId="09A1C421"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1.2</w:t>
      </w:r>
      <w:r w:rsidRPr="00C7717D">
        <w:rPr>
          <w:rFonts w:asciiTheme="minorHAnsi" w:eastAsiaTheme="minorEastAsia" w:hAnsiTheme="minorHAnsi"/>
          <w:color w:val="auto"/>
          <w:sz w:val="22"/>
        </w:rPr>
        <w:tab/>
      </w:r>
      <w:r w:rsidRPr="001C24BF">
        <w:rPr>
          <w:rFonts w:eastAsiaTheme="majorEastAsia"/>
          <w:noProof/>
        </w:rPr>
        <w:t>Contractor’s Experience and Qualifications.</w:t>
      </w:r>
      <w:r>
        <w:rPr>
          <w:noProof/>
        </w:rPr>
        <w:tab/>
      </w:r>
      <w:r>
        <w:rPr>
          <w:noProof/>
        </w:rPr>
        <w:fldChar w:fldCharType="begin"/>
      </w:r>
      <w:r>
        <w:rPr>
          <w:noProof/>
        </w:rPr>
        <w:instrText xml:space="preserve"> PAGEREF _Toc105494462 \h </w:instrText>
      </w:r>
      <w:r>
        <w:rPr>
          <w:noProof/>
        </w:rPr>
      </w:r>
      <w:r>
        <w:rPr>
          <w:noProof/>
        </w:rPr>
        <w:fldChar w:fldCharType="separate"/>
      </w:r>
      <w:r>
        <w:rPr>
          <w:noProof/>
        </w:rPr>
        <w:t>2</w:t>
      </w:r>
      <w:r>
        <w:rPr>
          <w:noProof/>
        </w:rPr>
        <w:fldChar w:fldCharType="end"/>
      </w:r>
    </w:p>
    <w:p w14:paraId="6357E872" w14:textId="1DEDCA2E"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1.3</w:t>
      </w:r>
      <w:r w:rsidRPr="00C7717D">
        <w:rPr>
          <w:rFonts w:asciiTheme="minorHAnsi" w:eastAsiaTheme="minorEastAsia" w:hAnsiTheme="minorHAnsi"/>
          <w:color w:val="auto"/>
          <w:sz w:val="22"/>
        </w:rPr>
        <w:tab/>
      </w:r>
      <w:r w:rsidRPr="001C24BF">
        <w:rPr>
          <w:rFonts w:eastAsiaTheme="majorEastAsia"/>
          <w:noProof/>
        </w:rPr>
        <w:t>Definitions.</w:t>
      </w:r>
      <w:r>
        <w:rPr>
          <w:noProof/>
        </w:rPr>
        <w:tab/>
      </w:r>
      <w:r>
        <w:rPr>
          <w:noProof/>
        </w:rPr>
        <w:fldChar w:fldCharType="begin"/>
      </w:r>
      <w:r>
        <w:rPr>
          <w:noProof/>
        </w:rPr>
        <w:instrText xml:space="preserve"> PAGEREF _Toc105494463 \h </w:instrText>
      </w:r>
      <w:r>
        <w:rPr>
          <w:noProof/>
        </w:rPr>
      </w:r>
      <w:r>
        <w:rPr>
          <w:noProof/>
        </w:rPr>
        <w:fldChar w:fldCharType="separate"/>
      </w:r>
      <w:r>
        <w:rPr>
          <w:noProof/>
        </w:rPr>
        <w:t>2</w:t>
      </w:r>
      <w:r>
        <w:rPr>
          <w:noProof/>
        </w:rPr>
        <w:fldChar w:fldCharType="end"/>
      </w:r>
    </w:p>
    <w:p w14:paraId="3E7D578C" w14:textId="46721649"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1.4</w:t>
      </w:r>
      <w:r w:rsidRPr="00C7717D">
        <w:rPr>
          <w:rFonts w:asciiTheme="minorHAnsi" w:eastAsiaTheme="minorEastAsia" w:hAnsiTheme="minorHAnsi"/>
          <w:color w:val="auto"/>
          <w:sz w:val="22"/>
        </w:rPr>
        <w:tab/>
      </w:r>
      <w:r w:rsidRPr="001C24BF">
        <w:rPr>
          <w:rFonts w:eastAsiaTheme="majorEastAsia"/>
          <w:noProof/>
        </w:rPr>
        <w:t>Other Terms.</w:t>
      </w:r>
      <w:r>
        <w:rPr>
          <w:noProof/>
        </w:rPr>
        <w:tab/>
      </w:r>
      <w:r>
        <w:rPr>
          <w:noProof/>
        </w:rPr>
        <w:fldChar w:fldCharType="begin"/>
      </w:r>
      <w:r>
        <w:rPr>
          <w:noProof/>
        </w:rPr>
        <w:instrText xml:space="preserve"> PAGEREF _Toc105494464 \h </w:instrText>
      </w:r>
      <w:r>
        <w:rPr>
          <w:noProof/>
        </w:rPr>
      </w:r>
      <w:r>
        <w:rPr>
          <w:noProof/>
        </w:rPr>
        <w:fldChar w:fldCharType="separate"/>
      </w:r>
      <w:r>
        <w:rPr>
          <w:noProof/>
        </w:rPr>
        <w:t>2</w:t>
      </w:r>
      <w:r>
        <w:rPr>
          <w:noProof/>
        </w:rPr>
        <w:fldChar w:fldCharType="end"/>
      </w:r>
    </w:p>
    <w:p w14:paraId="6994728B" w14:textId="21CDC49D" w:rsidR="00461ADC" w:rsidRDefault="00461ADC">
      <w:pPr>
        <w:pStyle w:val="TOC1"/>
        <w:rPr>
          <w:rFonts w:asciiTheme="minorHAnsi" w:eastAsiaTheme="minorEastAsia" w:hAnsiTheme="minorHAnsi" w:cstheme="minorBidi"/>
          <w:caps w:val="0"/>
          <w:noProof/>
          <w:color w:val="auto"/>
          <w:sz w:val="22"/>
          <w:szCs w:val="22"/>
          <w:lang w:eastAsia="ja-JP"/>
        </w:rPr>
      </w:pPr>
      <w:r w:rsidRPr="00C7717D">
        <w:rPr>
          <w:rFonts w:eastAsiaTheme="majorEastAsia"/>
          <w:u w:color="000000"/>
        </w:rPr>
        <w:t>2.</w:t>
      </w:r>
      <w:r w:rsidRPr="00C7717D">
        <w:rPr>
          <w:rFonts w:asciiTheme="minorHAnsi" w:eastAsiaTheme="minorEastAsia" w:hAnsiTheme="minorHAnsi"/>
          <w:caps w:val="0"/>
          <w:color w:val="auto"/>
          <w:sz w:val="22"/>
        </w:rPr>
        <w:tab/>
      </w:r>
      <w:r w:rsidRPr="001C24BF">
        <w:rPr>
          <w:rFonts w:eastAsiaTheme="majorEastAsia"/>
          <w:noProof/>
        </w:rPr>
        <w:t>ORDER OF PRECEDENCE</w:t>
      </w:r>
      <w:r>
        <w:rPr>
          <w:noProof/>
        </w:rPr>
        <w:tab/>
      </w:r>
      <w:r>
        <w:rPr>
          <w:noProof/>
        </w:rPr>
        <w:fldChar w:fldCharType="begin"/>
      </w:r>
      <w:r>
        <w:rPr>
          <w:noProof/>
        </w:rPr>
        <w:instrText xml:space="preserve"> PAGEREF _Toc105494465 \h </w:instrText>
      </w:r>
      <w:r>
        <w:rPr>
          <w:noProof/>
        </w:rPr>
      </w:r>
      <w:r>
        <w:rPr>
          <w:noProof/>
        </w:rPr>
        <w:fldChar w:fldCharType="separate"/>
      </w:r>
      <w:r>
        <w:rPr>
          <w:noProof/>
        </w:rPr>
        <w:t>2</w:t>
      </w:r>
      <w:r>
        <w:rPr>
          <w:noProof/>
        </w:rPr>
        <w:fldChar w:fldCharType="end"/>
      </w:r>
    </w:p>
    <w:p w14:paraId="7EFB32C8" w14:textId="6DFC898F" w:rsidR="00461ADC" w:rsidRDefault="00461ADC">
      <w:pPr>
        <w:pStyle w:val="TOC1"/>
        <w:rPr>
          <w:rFonts w:asciiTheme="minorHAnsi" w:eastAsiaTheme="minorEastAsia" w:hAnsiTheme="minorHAnsi" w:cstheme="minorBidi"/>
          <w:caps w:val="0"/>
          <w:noProof/>
          <w:color w:val="auto"/>
          <w:sz w:val="22"/>
          <w:szCs w:val="22"/>
          <w:lang w:eastAsia="ja-JP"/>
        </w:rPr>
      </w:pPr>
      <w:r w:rsidRPr="00C7717D">
        <w:rPr>
          <w:rFonts w:eastAsiaTheme="majorEastAsia"/>
          <w:u w:color="000000"/>
        </w:rPr>
        <w:t>3.</w:t>
      </w:r>
      <w:r w:rsidRPr="00C7717D">
        <w:rPr>
          <w:rFonts w:asciiTheme="minorHAnsi" w:eastAsiaTheme="minorEastAsia" w:hAnsiTheme="minorHAnsi"/>
          <w:caps w:val="0"/>
          <w:color w:val="auto"/>
          <w:sz w:val="22"/>
        </w:rPr>
        <w:tab/>
      </w:r>
      <w:r w:rsidRPr="001C24BF">
        <w:rPr>
          <w:rFonts w:eastAsiaTheme="majorEastAsia"/>
          <w:noProof/>
        </w:rPr>
        <w:t>TERM</w:t>
      </w:r>
      <w:r>
        <w:rPr>
          <w:noProof/>
        </w:rPr>
        <w:tab/>
      </w:r>
      <w:r>
        <w:rPr>
          <w:noProof/>
        </w:rPr>
        <w:fldChar w:fldCharType="begin"/>
      </w:r>
      <w:r>
        <w:rPr>
          <w:noProof/>
        </w:rPr>
        <w:instrText xml:space="preserve"> PAGEREF _Toc105494466 \h </w:instrText>
      </w:r>
      <w:r>
        <w:rPr>
          <w:noProof/>
        </w:rPr>
      </w:r>
      <w:r>
        <w:rPr>
          <w:noProof/>
        </w:rPr>
        <w:fldChar w:fldCharType="separate"/>
      </w:r>
      <w:r>
        <w:rPr>
          <w:noProof/>
        </w:rPr>
        <w:t>3</w:t>
      </w:r>
      <w:r>
        <w:rPr>
          <w:noProof/>
        </w:rPr>
        <w:fldChar w:fldCharType="end"/>
      </w:r>
    </w:p>
    <w:p w14:paraId="05D81F44" w14:textId="0C361A94"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3.1</w:t>
      </w:r>
      <w:r w:rsidRPr="00C7717D">
        <w:rPr>
          <w:rFonts w:asciiTheme="minorHAnsi" w:eastAsiaTheme="minorEastAsia" w:hAnsiTheme="minorHAnsi"/>
          <w:color w:val="auto"/>
          <w:sz w:val="22"/>
        </w:rPr>
        <w:tab/>
      </w:r>
      <w:r w:rsidRPr="001C24BF">
        <w:rPr>
          <w:rFonts w:eastAsiaTheme="majorEastAsia"/>
          <w:noProof/>
        </w:rPr>
        <w:t>Term</w:t>
      </w:r>
      <w:r w:rsidRPr="001C24BF">
        <w:rPr>
          <w:rFonts w:eastAsiaTheme="majorEastAsia"/>
          <w:i/>
          <w:noProof/>
        </w:rPr>
        <w:t>.</w:t>
      </w:r>
      <w:r>
        <w:rPr>
          <w:noProof/>
        </w:rPr>
        <w:tab/>
      </w:r>
      <w:r>
        <w:rPr>
          <w:noProof/>
        </w:rPr>
        <w:fldChar w:fldCharType="begin"/>
      </w:r>
      <w:r>
        <w:rPr>
          <w:noProof/>
        </w:rPr>
        <w:instrText xml:space="preserve"> PAGEREF _Toc105494467 \h </w:instrText>
      </w:r>
      <w:r>
        <w:rPr>
          <w:noProof/>
        </w:rPr>
      </w:r>
      <w:r>
        <w:rPr>
          <w:noProof/>
        </w:rPr>
        <w:fldChar w:fldCharType="separate"/>
      </w:r>
      <w:r>
        <w:rPr>
          <w:noProof/>
        </w:rPr>
        <w:t>3</w:t>
      </w:r>
      <w:r>
        <w:rPr>
          <w:noProof/>
        </w:rPr>
        <w:fldChar w:fldCharType="end"/>
      </w:r>
    </w:p>
    <w:p w14:paraId="4F3429E0" w14:textId="12A65B56" w:rsidR="00461ADC" w:rsidRDefault="00461ADC">
      <w:pPr>
        <w:pStyle w:val="TOC1"/>
        <w:rPr>
          <w:rFonts w:asciiTheme="minorHAnsi" w:eastAsiaTheme="minorEastAsia" w:hAnsiTheme="minorHAnsi" w:cstheme="minorBidi"/>
          <w:caps w:val="0"/>
          <w:noProof/>
          <w:color w:val="auto"/>
          <w:sz w:val="22"/>
          <w:szCs w:val="22"/>
          <w:lang w:eastAsia="ja-JP"/>
        </w:rPr>
      </w:pPr>
      <w:r w:rsidRPr="00C7717D">
        <w:rPr>
          <w:rFonts w:eastAsiaTheme="majorEastAsia"/>
          <w:u w:color="000000"/>
        </w:rPr>
        <w:t>4.</w:t>
      </w:r>
      <w:r w:rsidRPr="00C7717D">
        <w:rPr>
          <w:rFonts w:asciiTheme="minorHAnsi" w:eastAsiaTheme="minorEastAsia" w:hAnsiTheme="minorHAnsi"/>
          <w:caps w:val="0"/>
          <w:color w:val="auto"/>
          <w:sz w:val="22"/>
        </w:rPr>
        <w:tab/>
      </w:r>
      <w:r w:rsidRPr="001C24BF">
        <w:rPr>
          <w:rFonts w:eastAsiaTheme="majorEastAsia"/>
          <w:noProof/>
        </w:rPr>
        <w:t>SERVICES</w:t>
      </w:r>
      <w:r>
        <w:rPr>
          <w:noProof/>
        </w:rPr>
        <w:tab/>
      </w:r>
      <w:r>
        <w:rPr>
          <w:noProof/>
        </w:rPr>
        <w:fldChar w:fldCharType="begin"/>
      </w:r>
      <w:r>
        <w:rPr>
          <w:noProof/>
        </w:rPr>
        <w:instrText xml:space="preserve"> PAGEREF _Toc105494468 \h </w:instrText>
      </w:r>
      <w:r>
        <w:rPr>
          <w:noProof/>
        </w:rPr>
      </w:r>
      <w:r>
        <w:rPr>
          <w:noProof/>
        </w:rPr>
        <w:fldChar w:fldCharType="separate"/>
      </w:r>
      <w:r>
        <w:rPr>
          <w:noProof/>
        </w:rPr>
        <w:t>3</w:t>
      </w:r>
      <w:r>
        <w:rPr>
          <w:noProof/>
        </w:rPr>
        <w:fldChar w:fldCharType="end"/>
      </w:r>
    </w:p>
    <w:p w14:paraId="1F375CBB" w14:textId="130AB53B"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4.1</w:t>
      </w:r>
      <w:r w:rsidRPr="00C7717D">
        <w:rPr>
          <w:rFonts w:asciiTheme="minorHAnsi" w:eastAsiaTheme="minorEastAsia" w:hAnsiTheme="minorHAnsi"/>
          <w:color w:val="auto"/>
          <w:sz w:val="22"/>
        </w:rPr>
        <w:tab/>
      </w:r>
      <w:r w:rsidRPr="001C24BF">
        <w:rPr>
          <w:rFonts w:eastAsiaTheme="majorEastAsia"/>
          <w:noProof/>
        </w:rPr>
        <w:t>Services.</w:t>
      </w:r>
      <w:r>
        <w:rPr>
          <w:noProof/>
        </w:rPr>
        <w:tab/>
      </w:r>
      <w:r>
        <w:rPr>
          <w:noProof/>
        </w:rPr>
        <w:fldChar w:fldCharType="begin"/>
      </w:r>
      <w:r>
        <w:rPr>
          <w:noProof/>
        </w:rPr>
        <w:instrText xml:space="preserve"> PAGEREF _Toc105494469 \h </w:instrText>
      </w:r>
      <w:r>
        <w:rPr>
          <w:noProof/>
        </w:rPr>
      </w:r>
      <w:r>
        <w:rPr>
          <w:noProof/>
        </w:rPr>
        <w:fldChar w:fldCharType="separate"/>
      </w:r>
      <w:r>
        <w:rPr>
          <w:noProof/>
        </w:rPr>
        <w:t>3</w:t>
      </w:r>
      <w:r>
        <w:rPr>
          <w:noProof/>
        </w:rPr>
        <w:fldChar w:fldCharType="end"/>
      </w:r>
    </w:p>
    <w:p w14:paraId="29ED2A0E" w14:textId="1CD75ABF"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4.2</w:t>
      </w:r>
      <w:r w:rsidRPr="00C7717D">
        <w:rPr>
          <w:rFonts w:asciiTheme="minorHAnsi" w:eastAsiaTheme="minorEastAsia" w:hAnsiTheme="minorHAnsi"/>
          <w:color w:val="auto"/>
          <w:sz w:val="22"/>
        </w:rPr>
        <w:tab/>
      </w:r>
      <w:r w:rsidRPr="001C24BF">
        <w:rPr>
          <w:rFonts w:eastAsiaTheme="majorEastAsia"/>
          <w:noProof/>
        </w:rPr>
        <w:t>Termination Assistance Services.</w:t>
      </w:r>
      <w:r>
        <w:rPr>
          <w:noProof/>
        </w:rPr>
        <w:tab/>
      </w:r>
      <w:r>
        <w:rPr>
          <w:noProof/>
        </w:rPr>
        <w:fldChar w:fldCharType="begin"/>
      </w:r>
      <w:r>
        <w:rPr>
          <w:noProof/>
        </w:rPr>
        <w:instrText xml:space="preserve"> PAGEREF _Toc105494470 \h </w:instrText>
      </w:r>
      <w:r>
        <w:rPr>
          <w:noProof/>
        </w:rPr>
      </w:r>
      <w:r>
        <w:rPr>
          <w:noProof/>
        </w:rPr>
        <w:fldChar w:fldCharType="separate"/>
      </w:r>
      <w:r>
        <w:rPr>
          <w:noProof/>
        </w:rPr>
        <w:t>4</w:t>
      </w:r>
      <w:r>
        <w:rPr>
          <w:noProof/>
        </w:rPr>
        <w:fldChar w:fldCharType="end"/>
      </w:r>
    </w:p>
    <w:p w14:paraId="0A7336CD" w14:textId="0CC121B7"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4.3</w:t>
      </w:r>
      <w:r w:rsidRPr="00C7717D">
        <w:rPr>
          <w:rFonts w:asciiTheme="minorHAnsi" w:eastAsiaTheme="minorEastAsia" w:hAnsiTheme="minorHAnsi"/>
          <w:color w:val="auto"/>
          <w:sz w:val="22"/>
        </w:rPr>
        <w:tab/>
      </w:r>
      <w:r w:rsidRPr="001C24BF">
        <w:rPr>
          <w:rFonts w:eastAsiaTheme="majorEastAsia"/>
          <w:noProof/>
        </w:rPr>
        <w:t>New Services.</w:t>
      </w:r>
      <w:r>
        <w:rPr>
          <w:noProof/>
        </w:rPr>
        <w:tab/>
      </w:r>
      <w:r>
        <w:rPr>
          <w:noProof/>
        </w:rPr>
        <w:fldChar w:fldCharType="begin"/>
      </w:r>
      <w:r>
        <w:rPr>
          <w:noProof/>
        </w:rPr>
        <w:instrText xml:space="preserve"> PAGEREF _Toc105494471 \h </w:instrText>
      </w:r>
      <w:r>
        <w:rPr>
          <w:noProof/>
        </w:rPr>
      </w:r>
      <w:r>
        <w:rPr>
          <w:noProof/>
        </w:rPr>
        <w:fldChar w:fldCharType="separate"/>
      </w:r>
      <w:r>
        <w:rPr>
          <w:noProof/>
        </w:rPr>
        <w:t>4</w:t>
      </w:r>
      <w:r>
        <w:rPr>
          <w:noProof/>
        </w:rPr>
        <w:fldChar w:fldCharType="end"/>
      </w:r>
    </w:p>
    <w:p w14:paraId="010A168A" w14:textId="6837122A" w:rsidR="00461ADC" w:rsidRDefault="00461ADC">
      <w:pPr>
        <w:pStyle w:val="TOC1"/>
        <w:rPr>
          <w:rFonts w:asciiTheme="minorHAnsi" w:eastAsiaTheme="minorEastAsia" w:hAnsiTheme="minorHAnsi" w:cstheme="minorBidi"/>
          <w:caps w:val="0"/>
          <w:noProof/>
          <w:color w:val="auto"/>
          <w:sz w:val="22"/>
          <w:szCs w:val="22"/>
          <w:lang w:eastAsia="ja-JP"/>
        </w:rPr>
      </w:pPr>
      <w:r w:rsidRPr="00C7717D">
        <w:rPr>
          <w:rFonts w:eastAsiaTheme="majorEastAsia"/>
          <w:u w:color="000000"/>
        </w:rPr>
        <w:t>5.</w:t>
      </w:r>
      <w:r w:rsidRPr="00C7717D">
        <w:rPr>
          <w:rFonts w:asciiTheme="minorHAnsi" w:eastAsiaTheme="minorEastAsia" w:hAnsiTheme="minorHAnsi"/>
          <w:caps w:val="0"/>
          <w:color w:val="auto"/>
          <w:sz w:val="22"/>
        </w:rPr>
        <w:tab/>
      </w:r>
      <w:r w:rsidRPr="001C24BF">
        <w:rPr>
          <w:rFonts w:eastAsiaTheme="majorEastAsia"/>
          <w:noProof/>
        </w:rPr>
        <w:t>Performance Standards</w:t>
      </w:r>
      <w:r>
        <w:rPr>
          <w:noProof/>
        </w:rPr>
        <w:tab/>
      </w:r>
      <w:r>
        <w:rPr>
          <w:noProof/>
        </w:rPr>
        <w:fldChar w:fldCharType="begin"/>
      </w:r>
      <w:r>
        <w:rPr>
          <w:noProof/>
        </w:rPr>
        <w:instrText xml:space="preserve"> PAGEREF _Toc105494472 \h </w:instrText>
      </w:r>
      <w:r>
        <w:rPr>
          <w:noProof/>
        </w:rPr>
      </w:r>
      <w:r>
        <w:rPr>
          <w:noProof/>
        </w:rPr>
        <w:fldChar w:fldCharType="separate"/>
      </w:r>
      <w:r>
        <w:rPr>
          <w:noProof/>
        </w:rPr>
        <w:t>4</w:t>
      </w:r>
      <w:r>
        <w:rPr>
          <w:noProof/>
        </w:rPr>
        <w:fldChar w:fldCharType="end"/>
      </w:r>
    </w:p>
    <w:p w14:paraId="7B0F6B38" w14:textId="23C0C74D"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5.1</w:t>
      </w:r>
      <w:r w:rsidRPr="00C7717D">
        <w:rPr>
          <w:rFonts w:asciiTheme="minorHAnsi" w:eastAsiaTheme="minorEastAsia" w:hAnsiTheme="minorHAnsi"/>
          <w:color w:val="auto"/>
          <w:sz w:val="22"/>
        </w:rPr>
        <w:tab/>
      </w:r>
      <w:r w:rsidRPr="001C24BF">
        <w:rPr>
          <w:rFonts w:eastAsiaTheme="majorEastAsia"/>
          <w:noProof/>
        </w:rPr>
        <w:t>Pre-Paid Reimbursements.</w:t>
      </w:r>
      <w:r>
        <w:rPr>
          <w:noProof/>
        </w:rPr>
        <w:tab/>
      </w:r>
      <w:r>
        <w:rPr>
          <w:noProof/>
        </w:rPr>
        <w:fldChar w:fldCharType="begin"/>
      </w:r>
      <w:r>
        <w:rPr>
          <w:noProof/>
        </w:rPr>
        <w:instrText xml:space="preserve"> PAGEREF _Toc105494473 \h </w:instrText>
      </w:r>
      <w:r>
        <w:rPr>
          <w:noProof/>
        </w:rPr>
      </w:r>
      <w:r>
        <w:rPr>
          <w:noProof/>
        </w:rPr>
        <w:fldChar w:fldCharType="separate"/>
      </w:r>
      <w:r>
        <w:rPr>
          <w:noProof/>
        </w:rPr>
        <w:t>4</w:t>
      </w:r>
      <w:r>
        <w:rPr>
          <w:noProof/>
        </w:rPr>
        <w:fldChar w:fldCharType="end"/>
      </w:r>
    </w:p>
    <w:p w14:paraId="1991414D" w14:textId="35AA99FC"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5.2</w:t>
      </w:r>
      <w:r w:rsidRPr="00C7717D">
        <w:rPr>
          <w:rFonts w:asciiTheme="minorHAnsi" w:eastAsiaTheme="minorEastAsia" w:hAnsiTheme="minorHAnsi"/>
          <w:color w:val="auto"/>
          <w:sz w:val="22"/>
        </w:rPr>
        <w:tab/>
      </w:r>
      <w:r w:rsidRPr="001C24BF">
        <w:rPr>
          <w:rFonts w:eastAsiaTheme="majorEastAsia"/>
          <w:noProof/>
        </w:rPr>
        <w:t>Service Level Reimbursement.</w:t>
      </w:r>
      <w:r>
        <w:rPr>
          <w:noProof/>
        </w:rPr>
        <w:tab/>
      </w:r>
      <w:r>
        <w:rPr>
          <w:noProof/>
        </w:rPr>
        <w:fldChar w:fldCharType="begin"/>
      </w:r>
      <w:r>
        <w:rPr>
          <w:noProof/>
        </w:rPr>
        <w:instrText xml:space="preserve"> PAGEREF _Toc105494474 \h </w:instrText>
      </w:r>
      <w:r>
        <w:rPr>
          <w:noProof/>
        </w:rPr>
      </w:r>
      <w:r>
        <w:rPr>
          <w:noProof/>
        </w:rPr>
        <w:fldChar w:fldCharType="separate"/>
      </w:r>
      <w:r>
        <w:rPr>
          <w:noProof/>
        </w:rPr>
        <w:t>4</w:t>
      </w:r>
      <w:r>
        <w:rPr>
          <w:noProof/>
        </w:rPr>
        <w:fldChar w:fldCharType="end"/>
      </w:r>
    </w:p>
    <w:p w14:paraId="7482F306" w14:textId="6CE2172F" w:rsidR="00461ADC" w:rsidRDefault="00461ADC">
      <w:pPr>
        <w:pStyle w:val="TOC1"/>
        <w:rPr>
          <w:rFonts w:asciiTheme="minorHAnsi" w:eastAsiaTheme="minorEastAsia" w:hAnsiTheme="minorHAnsi" w:cstheme="minorBidi"/>
          <w:caps w:val="0"/>
          <w:noProof/>
          <w:color w:val="auto"/>
          <w:sz w:val="22"/>
          <w:szCs w:val="22"/>
          <w:lang w:eastAsia="ja-JP"/>
        </w:rPr>
      </w:pPr>
      <w:r w:rsidRPr="00C7717D">
        <w:rPr>
          <w:rFonts w:eastAsiaTheme="majorEastAsia"/>
          <w:u w:color="000000"/>
        </w:rPr>
        <w:t>6.</w:t>
      </w:r>
      <w:r w:rsidRPr="00C7717D">
        <w:rPr>
          <w:rFonts w:asciiTheme="minorHAnsi" w:eastAsiaTheme="minorEastAsia" w:hAnsiTheme="minorHAnsi"/>
          <w:caps w:val="0"/>
          <w:color w:val="auto"/>
          <w:sz w:val="22"/>
        </w:rPr>
        <w:tab/>
      </w:r>
      <w:r w:rsidRPr="001C24BF">
        <w:rPr>
          <w:rFonts w:eastAsiaTheme="majorEastAsia"/>
          <w:noProof/>
        </w:rPr>
        <w:t>CONTRACTOR PERSONNEL</w:t>
      </w:r>
      <w:r>
        <w:rPr>
          <w:noProof/>
        </w:rPr>
        <w:tab/>
      </w:r>
      <w:r>
        <w:rPr>
          <w:noProof/>
        </w:rPr>
        <w:fldChar w:fldCharType="begin"/>
      </w:r>
      <w:r>
        <w:rPr>
          <w:noProof/>
        </w:rPr>
        <w:instrText xml:space="preserve"> PAGEREF _Toc105494475 \h </w:instrText>
      </w:r>
      <w:r>
        <w:rPr>
          <w:noProof/>
        </w:rPr>
      </w:r>
      <w:r>
        <w:rPr>
          <w:noProof/>
        </w:rPr>
        <w:fldChar w:fldCharType="separate"/>
      </w:r>
      <w:r>
        <w:rPr>
          <w:noProof/>
        </w:rPr>
        <w:t>5</w:t>
      </w:r>
      <w:r>
        <w:rPr>
          <w:noProof/>
        </w:rPr>
        <w:fldChar w:fldCharType="end"/>
      </w:r>
    </w:p>
    <w:p w14:paraId="5EB21507" w14:textId="38A06095"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6.1</w:t>
      </w:r>
      <w:r w:rsidRPr="00C7717D">
        <w:rPr>
          <w:rFonts w:asciiTheme="minorHAnsi" w:eastAsiaTheme="minorEastAsia" w:hAnsiTheme="minorHAnsi"/>
          <w:color w:val="auto"/>
          <w:sz w:val="22"/>
        </w:rPr>
        <w:tab/>
      </w:r>
      <w:r w:rsidRPr="001C24BF">
        <w:rPr>
          <w:rFonts w:eastAsiaTheme="majorEastAsia"/>
          <w:noProof/>
        </w:rPr>
        <w:t>Contractor Personnel Are Not State or AOC Employees.</w:t>
      </w:r>
      <w:r>
        <w:rPr>
          <w:noProof/>
        </w:rPr>
        <w:tab/>
      </w:r>
      <w:r>
        <w:rPr>
          <w:noProof/>
        </w:rPr>
        <w:fldChar w:fldCharType="begin"/>
      </w:r>
      <w:r>
        <w:rPr>
          <w:noProof/>
        </w:rPr>
        <w:instrText xml:space="preserve"> PAGEREF _Toc105494476 \h </w:instrText>
      </w:r>
      <w:r>
        <w:rPr>
          <w:noProof/>
        </w:rPr>
      </w:r>
      <w:r>
        <w:rPr>
          <w:noProof/>
        </w:rPr>
        <w:fldChar w:fldCharType="separate"/>
      </w:r>
      <w:r>
        <w:rPr>
          <w:noProof/>
        </w:rPr>
        <w:t>5</w:t>
      </w:r>
      <w:r>
        <w:rPr>
          <w:noProof/>
        </w:rPr>
        <w:fldChar w:fldCharType="end"/>
      </w:r>
    </w:p>
    <w:p w14:paraId="70DDA474" w14:textId="7BA60D5D"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6.2</w:t>
      </w:r>
      <w:r w:rsidRPr="00C7717D">
        <w:rPr>
          <w:rFonts w:asciiTheme="minorHAnsi" w:eastAsiaTheme="minorEastAsia" w:hAnsiTheme="minorHAnsi"/>
          <w:color w:val="auto"/>
          <w:sz w:val="22"/>
        </w:rPr>
        <w:tab/>
      </w:r>
      <w:r w:rsidRPr="001C24BF">
        <w:rPr>
          <w:rFonts w:eastAsiaTheme="majorEastAsia"/>
          <w:noProof/>
        </w:rPr>
        <w:t>Responsibility for Contractor Personnel.</w:t>
      </w:r>
      <w:r>
        <w:rPr>
          <w:noProof/>
        </w:rPr>
        <w:tab/>
      </w:r>
      <w:r>
        <w:rPr>
          <w:noProof/>
        </w:rPr>
        <w:fldChar w:fldCharType="begin"/>
      </w:r>
      <w:r>
        <w:rPr>
          <w:noProof/>
        </w:rPr>
        <w:instrText xml:space="preserve"> PAGEREF _Toc105494477 \h </w:instrText>
      </w:r>
      <w:r>
        <w:rPr>
          <w:noProof/>
        </w:rPr>
      </w:r>
      <w:r>
        <w:rPr>
          <w:noProof/>
        </w:rPr>
        <w:fldChar w:fldCharType="separate"/>
      </w:r>
      <w:r>
        <w:rPr>
          <w:noProof/>
        </w:rPr>
        <w:t>5</w:t>
      </w:r>
      <w:r>
        <w:rPr>
          <w:noProof/>
        </w:rPr>
        <w:fldChar w:fldCharType="end"/>
      </w:r>
    </w:p>
    <w:p w14:paraId="01FADA19" w14:textId="2C5BB5CD"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6.3</w:t>
      </w:r>
      <w:r w:rsidRPr="00C7717D">
        <w:rPr>
          <w:rFonts w:asciiTheme="minorHAnsi" w:eastAsiaTheme="minorEastAsia" w:hAnsiTheme="minorHAnsi"/>
          <w:color w:val="auto"/>
          <w:sz w:val="22"/>
        </w:rPr>
        <w:tab/>
      </w:r>
      <w:r w:rsidRPr="001C24BF">
        <w:rPr>
          <w:rFonts w:eastAsiaTheme="majorEastAsia"/>
          <w:noProof/>
        </w:rPr>
        <w:t>Qualifications of Contractor Personnel.</w:t>
      </w:r>
      <w:r>
        <w:rPr>
          <w:noProof/>
        </w:rPr>
        <w:tab/>
      </w:r>
      <w:r>
        <w:rPr>
          <w:noProof/>
        </w:rPr>
        <w:fldChar w:fldCharType="begin"/>
      </w:r>
      <w:r>
        <w:rPr>
          <w:noProof/>
        </w:rPr>
        <w:instrText xml:space="preserve"> PAGEREF _Toc105494478 \h </w:instrText>
      </w:r>
      <w:r>
        <w:rPr>
          <w:noProof/>
        </w:rPr>
      </w:r>
      <w:r>
        <w:rPr>
          <w:noProof/>
        </w:rPr>
        <w:fldChar w:fldCharType="separate"/>
      </w:r>
      <w:r>
        <w:rPr>
          <w:noProof/>
        </w:rPr>
        <w:t>5</w:t>
      </w:r>
      <w:r>
        <w:rPr>
          <w:noProof/>
        </w:rPr>
        <w:fldChar w:fldCharType="end"/>
      </w:r>
    </w:p>
    <w:p w14:paraId="0F8DB08D" w14:textId="555A4D9E"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6.4</w:t>
      </w:r>
      <w:r w:rsidRPr="00C7717D">
        <w:rPr>
          <w:rFonts w:asciiTheme="minorHAnsi" w:eastAsiaTheme="minorEastAsia" w:hAnsiTheme="minorHAnsi"/>
          <w:color w:val="auto"/>
          <w:sz w:val="22"/>
        </w:rPr>
        <w:tab/>
      </w:r>
      <w:r w:rsidRPr="001C24BF">
        <w:rPr>
          <w:rFonts w:eastAsiaTheme="majorEastAsia"/>
          <w:noProof/>
        </w:rPr>
        <w:t>Removal of Contactor Personnel.</w:t>
      </w:r>
      <w:r>
        <w:rPr>
          <w:noProof/>
        </w:rPr>
        <w:tab/>
      </w:r>
      <w:r>
        <w:rPr>
          <w:noProof/>
        </w:rPr>
        <w:fldChar w:fldCharType="begin"/>
      </w:r>
      <w:r>
        <w:rPr>
          <w:noProof/>
        </w:rPr>
        <w:instrText xml:space="preserve"> PAGEREF _Toc105494479 \h </w:instrText>
      </w:r>
      <w:r>
        <w:rPr>
          <w:noProof/>
        </w:rPr>
      </w:r>
      <w:r>
        <w:rPr>
          <w:noProof/>
        </w:rPr>
        <w:fldChar w:fldCharType="separate"/>
      </w:r>
      <w:r>
        <w:rPr>
          <w:noProof/>
        </w:rPr>
        <w:t>6</w:t>
      </w:r>
      <w:r>
        <w:rPr>
          <w:noProof/>
        </w:rPr>
        <w:fldChar w:fldCharType="end"/>
      </w:r>
    </w:p>
    <w:p w14:paraId="49BABEEE" w14:textId="04607F91"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6.5</w:t>
      </w:r>
      <w:r w:rsidRPr="00C7717D">
        <w:rPr>
          <w:rFonts w:asciiTheme="minorHAnsi" w:eastAsiaTheme="minorEastAsia" w:hAnsiTheme="minorHAnsi"/>
          <w:color w:val="auto"/>
          <w:sz w:val="22"/>
        </w:rPr>
        <w:tab/>
      </w:r>
      <w:r w:rsidRPr="001C24BF">
        <w:rPr>
          <w:rFonts w:eastAsiaTheme="majorEastAsia"/>
          <w:noProof/>
        </w:rPr>
        <w:t>Union Agreements.</w:t>
      </w:r>
      <w:r>
        <w:rPr>
          <w:noProof/>
        </w:rPr>
        <w:tab/>
      </w:r>
      <w:r>
        <w:rPr>
          <w:noProof/>
        </w:rPr>
        <w:fldChar w:fldCharType="begin"/>
      </w:r>
      <w:r>
        <w:rPr>
          <w:noProof/>
        </w:rPr>
        <w:instrText xml:space="preserve"> PAGEREF _Toc105494480 \h </w:instrText>
      </w:r>
      <w:r>
        <w:rPr>
          <w:noProof/>
        </w:rPr>
      </w:r>
      <w:r>
        <w:rPr>
          <w:noProof/>
        </w:rPr>
        <w:fldChar w:fldCharType="separate"/>
      </w:r>
      <w:r>
        <w:rPr>
          <w:noProof/>
        </w:rPr>
        <w:t>6</w:t>
      </w:r>
      <w:r>
        <w:rPr>
          <w:noProof/>
        </w:rPr>
        <w:fldChar w:fldCharType="end"/>
      </w:r>
    </w:p>
    <w:p w14:paraId="1C3B99AA" w14:textId="050A9700" w:rsidR="00461ADC" w:rsidRDefault="00461ADC">
      <w:pPr>
        <w:pStyle w:val="TOC1"/>
        <w:rPr>
          <w:rFonts w:asciiTheme="minorHAnsi" w:eastAsiaTheme="minorEastAsia" w:hAnsiTheme="minorHAnsi" w:cstheme="minorBidi"/>
          <w:caps w:val="0"/>
          <w:noProof/>
          <w:color w:val="auto"/>
          <w:sz w:val="22"/>
          <w:szCs w:val="22"/>
          <w:lang w:eastAsia="ja-JP"/>
        </w:rPr>
      </w:pPr>
      <w:r w:rsidRPr="00C7717D">
        <w:rPr>
          <w:rFonts w:eastAsiaTheme="majorEastAsia"/>
          <w:u w:color="000000"/>
        </w:rPr>
        <w:t>7.</w:t>
      </w:r>
      <w:r w:rsidRPr="00C7717D">
        <w:rPr>
          <w:rFonts w:asciiTheme="minorHAnsi" w:eastAsiaTheme="minorEastAsia" w:hAnsiTheme="minorHAnsi"/>
          <w:caps w:val="0"/>
          <w:color w:val="auto"/>
          <w:sz w:val="22"/>
        </w:rPr>
        <w:tab/>
      </w:r>
      <w:r w:rsidRPr="001C24BF">
        <w:rPr>
          <w:rFonts w:eastAsiaTheme="majorEastAsia"/>
          <w:noProof/>
        </w:rPr>
        <w:t>Contractor RESPONSIBILITIES</w:t>
      </w:r>
      <w:r>
        <w:rPr>
          <w:noProof/>
        </w:rPr>
        <w:tab/>
      </w:r>
      <w:r>
        <w:rPr>
          <w:noProof/>
        </w:rPr>
        <w:fldChar w:fldCharType="begin"/>
      </w:r>
      <w:r>
        <w:rPr>
          <w:noProof/>
        </w:rPr>
        <w:instrText xml:space="preserve"> PAGEREF _Toc105494481 \h </w:instrText>
      </w:r>
      <w:r>
        <w:rPr>
          <w:noProof/>
        </w:rPr>
      </w:r>
      <w:r>
        <w:rPr>
          <w:noProof/>
        </w:rPr>
        <w:fldChar w:fldCharType="separate"/>
      </w:r>
      <w:r>
        <w:rPr>
          <w:noProof/>
        </w:rPr>
        <w:t>7</w:t>
      </w:r>
      <w:r>
        <w:rPr>
          <w:noProof/>
        </w:rPr>
        <w:fldChar w:fldCharType="end"/>
      </w:r>
    </w:p>
    <w:p w14:paraId="3582C322" w14:textId="024F8CC2"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7.1</w:t>
      </w:r>
      <w:r w:rsidRPr="00C7717D">
        <w:rPr>
          <w:rFonts w:asciiTheme="minorHAnsi" w:eastAsiaTheme="minorEastAsia" w:hAnsiTheme="minorHAnsi"/>
          <w:color w:val="auto"/>
          <w:sz w:val="22"/>
        </w:rPr>
        <w:tab/>
      </w:r>
      <w:r w:rsidRPr="001C24BF">
        <w:rPr>
          <w:rFonts w:eastAsiaTheme="majorEastAsia"/>
          <w:noProof/>
        </w:rPr>
        <w:t>Internal Controls.</w:t>
      </w:r>
      <w:r>
        <w:rPr>
          <w:noProof/>
        </w:rPr>
        <w:tab/>
      </w:r>
      <w:r>
        <w:rPr>
          <w:noProof/>
        </w:rPr>
        <w:fldChar w:fldCharType="begin"/>
      </w:r>
      <w:r>
        <w:rPr>
          <w:noProof/>
        </w:rPr>
        <w:instrText xml:space="preserve"> PAGEREF _Toc105494482 \h </w:instrText>
      </w:r>
      <w:r>
        <w:rPr>
          <w:noProof/>
        </w:rPr>
      </w:r>
      <w:r>
        <w:rPr>
          <w:noProof/>
        </w:rPr>
        <w:fldChar w:fldCharType="separate"/>
      </w:r>
      <w:r>
        <w:rPr>
          <w:noProof/>
        </w:rPr>
        <w:t>7</w:t>
      </w:r>
      <w:r>
        <w:rPr>
          <w:noProof/>
        </w:rPr>
        <w:fldChar w:fldCharType="end"/>
      </w:r>
    </w:p>
    <w:p w14:paraId="7484C7EA" w14:textId="40D792F8"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7.2</w:t>
      </w:r>
      <w:r w:rsidRPr="00C7717D">
        <w:rPr>
          <w:rFonts w:asciiTheme="minorHAnsi" w:eastAsiaTheme="minorEastAsia" w:hAnsiTheme="minorHAnsi"/>
          <w:color w:val="auto"/>
          <w:sz w:val="22"/>
        </w:rPr>
        <w:tab/>
      </w:r>
      <w:r w:rsidRPr="001C24BF">
        <w:rPr>
          <w:rFonts w:eastAsiaTheme="majorEastAsia"/>
          <w:noProof/>
        </w:rPr>
        <w:t>Change Control.</w:t>
      </w:r>
      <w:r>
        <w:rPr>
          <w:noProof/>
        </w:rPr>
        <w:tab/>
      </w:r>
      <w:r>
        <w:rPr>
          <w:noProof/>
        </w:rPr>
        <w:fldChar w:fldCharType="begin"/>
      </w:r>
      <w:r>
        <w:rPr>
          <w:noProof/>
        </w:rPr>
        <w:instrText xml:space="preserve"> PAGEREF _Toc105494483 \h </w:instrText>
      </w:r>
      <w:r>
        <w:rPr>
          <w:noProof/>
        </w:rPr>
      </w:r>
      <w:r>
        <w:rPr>
          <w:noProof/>
        </w:rPr>
        <w:fldChar w:fldCharType="separate"/>
      </w:r>
      <w:r>
        <w:rPr>
          <w:noProof/>
        </w:rPr>
        <w:t>8</w:t>
      </w:r>
      <w:r>
        <w:rPr>
          <w:noProof/>
        </w:rPr>
        <w:fldChar w:fldCharType="end"/>
      </w:r>
    </w:p>
    <w:p w14:paraId="24F650AC" w14:textId="292DF92F"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7.3</w:t>
      </w:r>
      <w:r w:rsidRPr="00C7717D">
        <w:rPr>
          <w:rFonts w:asciiTheme="minorHAnsi" w:eastAsiaTheme="minorEastAsia" w:hAnsiTheme="minorHAnsi"/>
          <w:color w:val="auto"/>
          <w:sz w:val="22"/>
        </w:rPr>
        <w:tab/>
      </w:r>
      <w:r w:rsidRPr="001C24BF">
        <w:rPr>
          <w:rFonts w:eastAsiaTheme="majorEastAsia"/>
          <w:noProof/>
        </w:rPr>
        <w:t>Subcontractors.</w:t>
      </w:r>
      <w:r>
        <w:rPr>
          <w:noProof/>
        </w:rPr>
        <w:tab/>
      </w:r>
      <w:r>
        <w:rPr>
          <w:noProof/>
        </w:rPr>
        <w:fldChar w:fldCharType="begin"/>
      </w:r>
      <w:r>
        <w:rPr>
          <w:noProof/>
        </w:rPr>
        <w:instrText xml:space="preserve"> PAGEREF _Toc105494484 \h </w:instrText>
      </w:r>
      <w:r>
        <w:rPr>
          <w:noProof/>
        </w:rPr>
      </w:r>
      <w:r>
        <w:rPr>
          <w:noProof/>
        </w:rPr>
        <w:fldChar w:fldCharType="separate"/>
      </w:r>
      <w:r>
        <w:rPr>
          <w:noProof/>
        </w:rPr>
        <w:t>9</w:t>
      </w:r>
      <w:r>
        <w:rPr>
          <w:noProof/>
        </w:rPr>
        <w:fldChar w:fldCharType="end"/>
      </w:r>
    </w:p>
    <w:p w14:paraId="1881A948" w14:textId="63BD3652"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7.4</w:t>
      </w:r>
      <w:r w:rsidRPr="00C7717D">
        <w:rPr>
          <w:rFonts w:asciiTheme="minorHAnsi" w:eastAsiaTheme="minorEastAsia" w:hAnsiTheme="minorHAnsi"/>
          <w:color w:val="auto"/>
          <w:sz w:val="22"/>
        </w:rPr>
        <w:tab/>
      </w:r>
      <w:r w:rsidRPr="001C24BF">
        <w:rPr>
          <w:rFonts w:eastAsiaTheme="majorEastAsia"/>
          <w:noProof/>
        </w:rPr>
        <w:t>Technology Evolution.</w:t>
      </w:r>
      <w:r>
        <w:rPr>
          <w:noProof/>
        </w:rPr>
        <w:tab/>
      </w:r>
      <w:r>
        <w:rPr>
          <w:noProof/>
        </w:rPr>
        <w:fldChar w:fldCharType="begin"/>
      </w:r>
      <w:r>
        <w:rPr>
          <w:noProof/>
        </w:rPr>
        <w:instrText xml:space="preserve"> PAGEREF _Toc105494485 \h </w:instrText>
      </w:r>
      <w:r>
        <w:rPr>
          <w:noProof/>
        </w:rPr>
      </w:r>
      <w:r>
        <w:rPr>
          <w:noProof/>
        </w:rPr>
        <w:fldChar w:fldCharType="separate"/>
      </w:r>
      <w:r>
        <w:rPr>
          <w:noProof/>
        </w:rPr>
        <w:t>9</w:t>
      </w:r>
      <w:r>
        <w:rPr>
          <w:noProof/>
        </w:rPr>
        <w:fldChar w:fldCharType="end"/>
      </w:r>
    </w:p>
    <w:p w14:paraId="4147FDFB" w14:textId="6CD9D51B" w:rsidR="00461ADC" w:rsidRDefault="00461ADC">
      <w:pPr>
        <w:pStyle w:val="TOC1"/>
        <w:rPr>
          <w:rFonts w:asciiTheme="minorHAnsi" w:eastAsiaTheme="minorEastAsia" w:hAnsiTheme="minorHAnsi" w:cstheme="minorBidi"/>
          <w:caps w:val="0"/>
          <w:noProof/>
          <w:color w:val="auto"/>
          <w:sz w:val="22"/>
          <w:szCs w:val="22"/>
          <w:lang w:eastAsia="ja-JP"/>
        </w:rPr>
      </w:pPr>
      <w:r w:rsidRPr="00C7717D">
        <w:rPr>
          <w:rFonts w:eastAsiaTheme="majorEastAsia"/>
          <w:u w:color="000000"/>
        </w:rPr>
        <w:t>8.</w:t>
      </w:r>
      <w:r w:rsidRPr="00C7717D">
        <w:rPr>
          <w:rFonts w:asciiTheme="minorHAnsi" w:eastAsiaTheme="minorEastAsia" w:hAnsiTheme="minorHAnsi"/>
          <w:caps w:val="0"/>
          <w:color w:val="auto"/>
          <w:sz w:val="22"/>
        </w:rPr>
        <w:tab/>
      </w:r>
      <w:r w:rsidRPr="001C24BF">
        <w:rPr>
          <w:rFonts w:eastAsiaTheme="majorEastAsia"/>
          <w:noProof/>
        </w:rPr>
        <w:t>AUDITS</w:t>
      </w:r>
      <w:r>
        <w:rPr>
          <w:noProof/>
        </w:rPr>
        <w:tab/>
      </w:r>
      <w:r>
        <w:rPr>
          <w:noProof/>
        </w:rPr>
        <w:fldChar w:fldCharType="begin"/>
      </w:r>
      <w:r>
        <w:rPr>
          <w:noProof/>
        </w:rPr>
        <w:instrText xml:space="preserve"> PAGEREF _Toc105494486 \h </w:instrText>
      </w:r>
      <w:r>
        <w:rPr>
          <w:noProof/>
        </w:rPr>
      </w:r>
      <w:r>
        <w:rPr>
          <w:noProof/>
        </w:rPr>
        <w:fldChar w:fldCharType="separate"/>
      </w:r>
      <w:r>
        <w:rPr>
          <w:noProof/>
        </w:rPr>
        <w:t>9</w:t>
      </w:r>
      <w:r>
        <w:rPr>
          <w:noProof/>
        </w:rPr>
        <w:fldChar w:fldCharType="end"/>
      </w:r>
    </w:p>
    <w:p w14:paraId="01E76353" w14:textId="7BD16D88" w:rsidR="00461ADC" w:rsidRDefault="00461ADC">
      <w:pPr>
        <w:pStyle w:val="TOC1"/>
        <w:rPr>
          <w:rFonts w:asciiTheme="minorHAnsi" w:eastAsiaTheme="minorEastAsia" w:hAnsiTheme="minorHAnsi" w:cstheme="minorBidi"/>
          <w:caps w:val="0"/>
          <w:noProof/>
          <w:color w:val="auto"/>
          <w:sz w:val="22"/>
          <w:szCs w:val="22"/>
          <w:lang w:eastAsia="ja-JP"/>
        </w:rPr>
      </w:pPr>
      <w:r w:rsidRPr="00C7717D">
        <w:rPr>
          <w:rFonts w:eastAsiaTheme="majorEastAsia"/>
          <w:u w:color="000000"/>
        </w:rPr>
        <w:t>9.</w:t>
      </w:r>
      <w:r w:rsidRPr="00C7717D">
        <w:rPr>
          <w:rFonts w:asciiTheme="minorHAnsi" w:eastAsiaTheme="minorEastAsia" w:hAnsiTheme="minorHAnsi"/>
          <w:caps w:val="0"/>
          <w:color w:val="auto"/>
          <w:sz w:val="22"/>
        </w:rPr>
        <w:tab/>
      </w:r>
      <w:r w:rsidRPr="001C24BF">
        <w:rPr>
          <w:rFonts w:eastAsiaTheme="majorEastAsia"/>
          <w:noProof/>
        </w:rPr>
        <w:t>FEES</w:t>
      </w:r>
      <w:r>
        <w:rPr>
          <w:noProof/>
        </w:rPr>
        <w:tab/>
      </w:r>
      <w:r>
        <w:rPr>
          <w:noProof/>
        </w:rPr>
        <w:fldChar w:fldCharType="begin"/>
      </w:r>
      <w:r>
        <w:rPr>
          <w:noProof/>
        </w:rPr>
        <w:instrText xml:space="preserve"> PAGEREF _Toc105494487 \h </w:instrText>
      </w:r>
      <w:r>
        <w:rPr>
          <w:noProof/>
        </w:rPr>
      </w:r>
      <w:r>
        <w:rPr>
          <w:noProof/>
        </w:rPr>
        <w:fldChar w:fldCharType="separate"/>
      </w:r>
      <w:r>
        <w:rPr>
          <w:noProof/>
        </w:rPr>
        <w:t>11</w:t>
      </w:r>
      <w:r>
        <w:rPr>
          <w:noProof/>
        </w:rPr>
        <w:fldChar w:fldCharType="end"/>
      </w:r>
    </w:p>
    <w:p w14:paraId="24DA122A" w14:textId="2C63FD02"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9.1</w:t>
      </w:r>
      <w:r w:rsidRPr="00C7717D">
        <w:rPr>
          <w:rFonts w:asciiTheme="minorHAnsi" w:eastAsiaTheme="minorEastAsia" w:hAnsiTheme="minorHAnsi"/>
          <w:color w:val="auto"/>
          <w:sz w:val="22"/>
        </w:rPr>
        <w:tab/>
      </w:r>
      <w:r w:rsidRPr="001C24BF">
        <w:rPr>
          <w:rFonts w:eastAsiaTheme="majorEastAsia"/>
          <w:noProof/>
        </w:rPr>
        <w:t>General.</w:t>
      </w:r>
      <w:r>
        <w:rPr>
          <w:noProof/>
        </w:rPr>
        <w:tab/>
      </w:r>
      <w:r>
        <w:rPr>
          <w:noProof/>
        </w:rPr>
        <w:fldChar w:fldCharType="begin"/>
      </w:r>
      <w:r>
        <w:rPr>
          <w:noProof/>
        </w:rPr>
        <w:instrText xml:space="preserve"> PAGEREF _Toc105494488 \h </w:instrText>
      </w:r>
      <w:r>
        <w:rPr>
          <w:noProof/>
        </w:rPr>
      </w:r>
      <w:r>
        <w:rPr>
          <w:noProof/>
        </w:rPr>
        <w:fldChar w:fldCharType="separate"/>
      </w:r>
      <w:r>
        <w:rPr>
          <w:noProof/>
        </w:rPr>
        <w:t>11</w:t>
      </w:r>
      <w:r>
        <w:rPr>
          <w:noProof/>
        </w:rPr>
        <w:fldChar w:fldCharType="end"/>
      </w:r>
    </w:p>
    <w:p w14:paraId="5CF792C6" w14:textId="12EE0049"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9.2</w:t>
      </w:r>
      <w:r w:rsidRPr="00C7717D">
        <w:rPr>
          <w:rFonts w:asciiTheme="minorHAnsi" w:eastAsiaTheme="minorEastAsia" w:hAnsiTheme="minorHAnsi"/>
          <w:color w:val="auto"/>
          <w:sz w:val="22"/>
        </w:rPr>
        <w:tab/>
      </w:r>
      <w:r w:rsidRPr="001C24BF">
        <w:rPr>
          <w:rFonts w:eastAsiaTheme="majorEastAsia"/>
          <w:noProof/>
        </w:rPr>
        <w:t>Pricing Commitment.</w:t>
      </w:r>
      <w:r>
        <w:rPr>
          <w:noProof/>
        </w:rPr>
        <w:tab/>
      </w:r>
      <w:r>
        <w:rPr>
          <w:noProof/>
        </w:rPr>
        <w:fldChar w:fldCharType="begin"/>
      </w:r>
      <w:r>
        <w:rPr>
          <w:noProof/>
        </w:rPr>
        <w:instrText xml:space="preserve"> PAGEREF _Toc105494489 \h </w:instrText>
      </w:r>
      <w:r>
        <w:rPr>
          <w:noProof/>
        </w:rPr>
      </w:r>
      <w:r>
        <w:rPr>
          <w:noProof/>
        </w:rPr>
        <w:fldChar w:fldCharType="separate"/>
      </w:r>
      <w:r>
        <w:rPr>
          <w:noProof/>
        </w:rPr>
        <w:t>12</w:t>
      </w:r>
      <w:r>
        <w:rPr>
          <w:noProof/>
        </w:rPr>
        <w:fldChar w:fldCharType="end"/>
      </w:r>
    </w:p>
    <w:p w14:paraId="20C6ABA5" w14:textId="4F8D99BB"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9.3</w:t>
      </w:r>
      <w:r w:rsidRPr="00C7717D">
        <w:rPr>
          <w:rFonts w:asciiTheme="minorHAnsi" w:eastAsiaTheme="minorEastAsia" w:hAnsiTheme="minorHAnsi"/>
          <w:color w:val="auto"/>
          <w:sz w:val="22"/>
        </w:rPr>
        <w:tab/>
      </w:r>
      <w:r w:rsidRPr="001C24BF">
        <w:rPr>
          <w:rFonts w:eastAsiaTheme="majorEastAsia"/>
          <w:noProof/>
        </w:rPr>
        <w:t>Taxes.</w:t>
      </w:r>
      <w:r>
        <w:rPr>
          <w:noProof/>
        </w:rPr>
        <w:tab/>
      </w:r>
      <w:r>
        <w:rPr>
          <w:noProof/>
        </w:rPr>
        <w:fldChar w:fldCharType="begin"/>
      </w:r>
      <w:r>
        <w:rPr>
          <w:noProof/>
        </w:rPr>
        <w:instrText xml:space="preserve"> PAGEREF _Toc105494490 \h </w:instrText>
      </w:r>
      <w:r>
        <w:rPr>
          <w:noProof/>
        </w:rPr>
      </w:r>
      <w:r>
        <w:rPr>
          <w:noProof/>
        </w:rPr>
        <w:fldChar w:fldCharType="separate"/>
      </w:r>
      <w:r>
        <w:rPr>
          <w:noProof/>
        </w:rPr>
        <w:t>12</w:t>
      </w:r>
      <w:r>
        <w:rPr>
          <w:noProof/>
        </w:rPr>
        <w:fldChar w:fldCharType="end"/>
      </w:r>
    </w:p>
    <w:p w14:paraId="00B39A22" w14:textId="064F7108"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u w:color="000000"/>
        </w:rPr>
        <w:t>9.4</w:t>
      </w:r>
      <w:r w:rsidRPr="00C7717D">
        <w:rPr>
          <w:rFonts w:asciiTheme="minorHAnsi" w:eastAsiaTheme="minorEastAsia" w:hAnsiTheme="minorHAnsi"/>
          <w:color w:val="auto"/>
          <w:sz w:val="22"/>
        </w:rPr>
        <w:tab/>
      </w:r>
      <w:r>
        <w:rPr>
          <w:noProof/>
        </w:rPr>
        <w:t>Proration.</w:t>
      </w:r>
      <w:r>
        <w:rPr>
          <w:noProof/>
        </w:rPr>
        <w:tab/>
      </w:r>
      <w:r>
        <w:rPr>
          <w:noProof/>
        </w:rPr>
        <w:fldChar w:fldCharType="begin"/>
      </w:r>
      <w:r>
        <w:rPr>
          <w:noProof/>
        </w:rPr>
        <w:instrText xml:space="preserve"> PAGEREF _Toc105494491 \h </w:instrText>
      </w:r>
      <w:r>
        <w:rPr>
          <w:noProof/>
        </w:rPr>
      </w:r>
      <w:r>
        <w:rPr>
          <w:noProof/>
        </w:rPr>
        <w:fldChar w:fldCharType="separate"/>
      </w:r>
      <w:r>
        <w:rPr>
          <w:noProof/>
        </w:rPr>
        <w:t>12</w:t>
      </w:r>
      <w:r>
        <w:rPr>
          <w:noProof/>
        </w:rPr>
        <w:fldChar w:fldCharType="end"/>
      </w:r>
    </w:p>
    <w:p w14:paraId="052CBEE1" w14:textId="30AFE812" w:rsidR="00461ADC" w:rsidRDefault="00461ADC">
      <w:pPr>
        <w:pStyle w:val="TOC1"/>
        <w:rPr>
          <w:rFonts w:asciiTheme="minorHAnsi" w:eastAsiaTheme="minorEastAsia" w:hAnsiTheme="minorHAnsi" w:cstheme="minorBidi"/>
          <w:caps w:val="0"/>
          <w:noProof/>
          <w:color w:val="auto"/>
          <w:sz w:val="22"/>
          <w:szCs w:val="22"/>
          <w:lang w:eastAsia="ja-JP"/>
        </w:rPr>
      </w:pPr>
      <w:r w:rsidRPr="00C7717D">
        <w:rPr>
          <w:u w:color="000000"/>
        </w:rPr>
        <w:lastRenderedPageBreak/>
        <w:t>10.</w:t>
      </w:r>
      <w:r w:rsidRPr="00C7717D">
        <w:rPr>
          <w:rFonts w:asciiTheme="minorHAnsi" w:eastAsiaTheme="minorEastAsia" w:hAnsiTheme="minorHAnsi"/>
          <w:caps w:val="0"/>
          <w:color w:val="auto"/>
          <w:sz w:val="22"/>
        </w:rPr>
        <w:tab/>
      </w:r>
      <w:r>
        <w:rPr>
          <w:noProof/>
        </w:rPr>
        <w:t>INVOICING AND PAYMENT</w:t>
      </w:r>
      <w:r>
        <w:rPr>
          <w:noProof/>
        </w:rPr>
        <w:tab/>
      </w:r>
      <w:r>
        <w:rPr>
          <w:noProof/>
        </w:rPr>
        <w:fldChar w:fldCharType="begin"/>
      </w:r>
      <w:r>
        <w:rPr>
          <w:noProof/>
        </w:rPr>
        <w:instrText xml:space="preserve"> PAGEREF _Toc105494492 \h </w:instrText>
      </w:r>
      <w:r>
        <w:rPr>
          <w:noProof/>
        </w:rPr>
      </w:r>
      <w:r>
        <w:rPr>
          <w:noProof/>
        </w:rPr>
        <w:fldChar w:fldCharType="separate"/>
      </w:r>
      <w:r>
        <w:rPr>
          <w:noProof/>
        </w:rPr>
        <w:t>13</w:t>
      </w:r>
      <w:r>
        <w:rPr>
          <w:noProof/>
        </w:rPr>
        <w:fldChar w:fldCharType="end"/>
      </w:r>
    </w:p>
    <w:p w14:paraId="20A37DE1" w14:textId="6766BBCD"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u w:color="000000"/>
        </w:rPr>
        <w:t>10.1</w:t>
      </w:r>
      <w:r w:rsidRPr="00C7717D">
        <w:rPr>
          <w:rFonts w:asciiTheme="minorHAnsi" w:eastAsiaTheme="minorEastAsia" w:hAnsiTheme="minorHAnsi"/>
          <w:color w:val="auto"/>
          <w:sz w:val="22"/>
        </w:rPr>
        <w:tab/>
      </w:r>
      <w:r>
        <w:rPr>
          <w:noProof/>
        </w:rPr>
        <w:t>Invoicing.</w:t>
      </w:r>
      <w:r>
        <w:rPr>
          <w:noProof/>
        </w:rPr>
        <w:tab/>
      </w:r>
      <w:r>
        <w:rPr>
          <w:noProof/>
        </w:rPr>
        <w:fldChar w:fldCharType="begin"/>
      </w:r>
      <w:r>
        <w:rPr>
          <w:noProof/>
        </w:rPr>
        <w:instrText xml:space="preserve"> PAGEREF _Toc105494493 \h </w:instrText>
      </w:r>
      <w:r>
        <w:rPr>
          <w:noProof/>
        </w:rPr>
      </w:r>
      <w:r>
        <w:rPr>
          <w:noProof/>
        </w:rPr>
        <w:fldChar w:fldCharType="separate"/>
      </w:r>
      <w:r>
        <w:rPr>
          <w:noProof/>
        </w:rPr>
        <w:t>13</w:t>
      </w:r>
      <w:r>
        <w:rPr>
          <w:noProof/>
        </w:rPr>
        <w:fldChar w:fldCharType="end"/>
      </w:r>
    </w:p>
    <w:p w14:paraId="3B20F24B" w14:textId="6B3F8954"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u w:color="000000"/>
        </w:rPr>
        <w:t>10.2</w:t>
      </w:r>
      <w:r w:rsidRPr="00C7717D">
        <w:rPr>
          <w:rFonts w:asciiTheme="minorHAnsi" w:eastAsiaTheme="minorEastAsia" w:hAnsiTheme="minorHAnsi"/>
          <w:color w:val="auto"/>
          <w:sz w:val="22"/>
        </w:rPr>
        <w:tab/>
      </w:r>
      <w:r>
        <w:rPr>
          <w:noProof/>
        </w:rPr>
        <w:t>Set Off.</w:t>
      </w:r>
      <w:r>
        <w:rPr>
          <w:noProof/>
        </w:rPr>
        <w:tab/>
      </w:r>
      <w:r>
        <w:rPr>
          <w:noProof/>
        </w:rPr>
        <w:fldChar w:fldCharType="begin"/>
      </w:r>
      <w:r>
        <w:rPr>
          <w:noProof/>
        </w:rPr>
        <w:instrText xml:space="preserve"> PAGEREF _Toc105494494 \h </w:instrText>
      </w:r>
      <w:r>
        <w:rPr>
          <w:noProof/>
        </w:rPr>
      </w:r>
      <w:r>
        <w:rPr>
          <w:noProof/>
        </w:rPr>
        <w:fldChar w:fldCharType="separate"/>
      </w:r>
      <w:r>
        <w:rPr>
          <w:noProof/>
        </w:rPr>
        <w:t>13</w:t>
      </w:r>
      <w:r>
        <w:rPr>
          <w:noProof/>
        </w:rPr>
        <w:fldChar w:fldCharType="end"/>
      </w:r>
    </w:p>
    <w:p w14:paraId="79FC01B8" w14:textId="7F843DE5"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u w:color="000000"/>
        </w:rPr>
        <w:t>10.3</w:t>
      </w:r>
      <w:r w:rsidRPr="00C7717D">
        <w:rPr>
          <w:rFonts w:asciiTheme="minorHAnsi" w:eastAsiaTheme="minorEastAsia" w:hAnsiTheme="minorHAnsi"/>
          <w:color w:val="auto"/>
          <w:sz w:val="22"/>
        </w:rPr>
        <w:tab/>
      </w:r>
      <w:r>
        <w:rPr>
          <w:noProof/>
        </w:rPr>
        <w:t>Disputed Charges.</w:t>
      </w:r>
      <w:r>
        <w:rPr>
          <w:noProof/>
        </w:rPr>
        <w:tab/>
      </w:r>
      <w:r>
        <w:rPr>
          <w:noProof/>
        </w:rPr>
        <w:fldChar w:fldCharType="begin"/>
      </w:r>
      <w:r>
        <w:rPr>
          <w:noProof/>
        </w:rPr>
        <w:instrText xml:space="preserve"> PAGEREF _Toc105494495 \h </w:instrText>
      </w:r>
      <w:r>
        <w:rPr>
          <w:noProof/>
        </w:rPr>
      </w:r>
      <w:r>
        <w:rPr>
          <w:noProof/>
        </w:rPr>
        <w:fldChar w:fldCharType="separate"/>
      </w:r>
      <w:r>
        <w:rPr>
          <w:noProof/>
        </w:rPr>
        <w:t>13</w:t>
      </w:r>
      <w:r>
        <w:rPr>
          <w:noProof/>
        </w:rPr>
        <w:fldChar w:fldCharType="end"/>
      </w:r>
    </w:p>
    <w:p w14:paraId="53DAE987" w14:textId="0F476711" w:rsidR="00461ADC" w:rsidRDefault="00461ADC">
      <w:pPr>
        <w:pStyle w:val="TOC1"/>
        <w:rPr>
          <w:rFonts w:asciiTheme="minorHAnsi" w:eastAsiaTheme="minorEastAsia" w:hAnsiTheme="minorHAnsi" w:cstheme="minorBidi"/>
          <w:caps w:val="0"/>
          <w:noProof/>
          <w:color w:val="auto"/>
          <w:sz w:val="22"/>
          <w:szCs w:val="22"/>
          <w:lang w:eastAsia="ja-JP"/>
        </w:rPr>
      </w:pPr>
      <w:r w:rsidRPr="00C7717D">
        <w:rPr>
          <w:rFonts w:eastAsiaTheme="majorEastAsia"/>
          <w:u w:color="000000"/>
        </w:rPr>
        <w:t>11.</w:t>
      </w:r>
      <w:r w:rsidRPr="00C7717D">
        <w:rPr>
          <w:rFonts w:asciiTheme="minorHAnsi" w:eastAsiaTheme="minorEastAsia" w:hAnsiTheme="minorHAnsi"/>
          <w:caps w:val="0"/>
          <w:color w:val="auto"/>
          <w:sz w:val="22"/>
        </w:rPr>
        <w:tab/>
      </w:r>
      <w:r w:rsidRPr="001C24BF">
        <w:rPr>
          <w:rFonts w:eastAsiaTheme="majorEastAsia"/>
          <w:noProof/>
        </w:rPr>
        <w:t>Customer Data AND OTHER CONFIDENTIAL INFORMATION</w:t>
      </w:r>
      <w:r>
        <w:rPr>
          <w:noProof/>
        </w:rPr>
        <w:tab/>
      </w:r>
      <w:r>
        <w:rPr>
          <w:noProof/>
        </w:rPr>
        <w:fldChar w:fldCharType="begin"/>
      </w:r>
      <w:r>
        <w:rPr>
          <w:noProof/>
        </w:rPr>
        <w:instrText xml:space="preserve"> PAGEREF _Toc105494496 \h </w:instrText>
      </w:r>
      <w:r>
        <w:rPr>
          <w:noProof/>
        </w:rPr>
      </w:r>
      <w:r>
        <w:rPr>
          <w:noProof/>
        </w:rPr>
        <w:fldChar w:fldCharType="separate"/>
      </w:r>
      <w:r>
        <w:rPr>
          <w:noProof/>
        </w:rPr>
        <w:t>14</w:t>
      </w:r>
      <w:r>
        <w:rPr>
          <w:noProof/>
        </w:rPr>
        <w:fldChar w:fldCharType="end"/>
      </w:r>
    </w:p>
    <w:p w14:paraId="103DB949" w14:textId="4149A7CE"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11.1</w:t>
      </w:r>
      <w:r w:rsidRPr="00C7717D">
        <w:rPr>
          <w:rFonts w:asciiTheme="minorHAnsi" w:eastAsiaTheme="minorEastAsia" w:hAnsiTheme="minorHAnsi"/>
          <w:color w:val="auto"/>
          <w:sz w:val="22"/>
        </w:rPr>
        <w:tab/>
      </w:r>
      <w:r w:rsidRPr="001C24BF">
        <w:rPr>
          <w:rFonts w:eastAsiaTheme="majorEastAsia"/>
          <w:noProof/>
        </w:rPr>
        <w:t>Confidentiality.</w:t>
      </w:r>
      <w:r>
        <w:rPr>
          <w:noProof/>
        </w:rPr>
        <w:tab/>
      </w:r>
      <w:r>
        <w:rPr>
          <w:noProof/>
        </w:rPr>
        <w:fldChar w:fldCharType="begin"/>
      </w:r>
      <w:r>
        <w:rPr>
          <w:noProof/>
        </w:rPr>
        <w:instrText xml:space="preserve"> PAGEREF _Toc105494497 \h </w:instrText>
      </w:r>
      <w:r>
        <w:rPr>
          <w:noProof/>
        </w:rPr>
      </w:r>
      <w:r>
        <w:rPr>
          <w:noProof/>
        </w:rPr>
        <w:fldChar w:fldCharType="separate"/>
      </w:r>
      <w:r>
        <w:rPr>
          <w:noProof/>
        </w:rPr>
        <w:t>14</w:t>
      </w:r>
      <w:r>
        <w:rPr>
          <w:noProof/>
        </w:rPr>
        <w:fldChar w:fldCharType="end"/>
      </w:r>
    </w:p>
    <w:p w14:paraId="2AF9E5CF" w14:textId="41B75F41"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11.2</w:t>
      </w:r>
      <w:r w:rsidRPr="00C7717D">
        <w:rPr>
          <w:rFonts w:asciiTheme="minorHAnsi" w:eastAsiaTheme="minorEastAsia" w:hAnsiTheme="minorHAnsi"/>
          <w:color w:val="auto"/>
          <w:sz w:val="22"/>
        </w:rPr>
        <w:tab/>
      </w:r>
      <w:r w:rsidRPr="001C24BF">
        <w:rPr>
          <w:rFonts w:eastAsiaTheme="majorEastAsia"/>
          <w:noProof/>
        </w:rPr>
        <w:t>Security Incident.</w:t>
      </w:r>
      <w:r>
        <w:rPr>
          <w:noProof/>
        </w:rPr>
        <w:tab/>
      </w:r>
      <w:r>
        <w:rPr>
          <w:noProof/>
        </w:rPr>
        <w:fldChar w:fldCharType="begin"/>
      </w:r>
      <w:r>
        <w:rPr>
          <w:noProof/>
        </w:rPr>
        <w:instrText xml:space="preserve"> PAGEREF _Toc105494498 \h </w:instrText>
      </w:r>
      <w:r>
        <w:rPr>
          <w:noProof/>
        </w:rPr>
      </w:r>
      <w:r>
        <w:rPr>
          <w:noProof/>
        </w:rPr>
        <w:fldChar w:fldCharType="separate"/>
      </w:r>
      <w:r>
        <w:rPr>
          <w:noProof/>
        </w:rPr>
        <w:t>17</w:t>
      </w:r>
      <w:r>
        <w:rPr>
          <w:noProof/>
        </w:rPr>
        <w:fldChar w:fldCharType="end"/>
      </w:r>
    </w:p>
    <w:p w14:paraId="4FF20A31" w14:textId="32CE1D27"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11.3</w:t>
      </w:r>
      <w:r w:rsidRPr="00C7717D">
        <w:rPr>
          <w:rFonts w:asciiTheme="minorHAnsi" w:eastAsiaTheme="minorEastAsia" w:hAnsiTheme="minorHAnsi"/>
          <w:color w:val="auto"/>
          <w:sz w:val="22"/>
        </w:rPr>
        <w:tab/>
      </w:r>
      <w:r w:rsidRPr="001C24BF">
        <w:rPr>
          <w:rFonts w:eastAsiaTheme="majorEastAsia"/>
          <w:noProof/>
        </w:rPr>
        <w:t>Requirements for Information in Legal Proceedings.</w:t>
      </w:r>
      <w:r>
        <w:rPr>
          <w:noProof/>
        </w:rPr>
        <w:tab/>
      </w:r>
      <w:r>
        <w:rPr>
          <w:noProof/>
        </w:rPr>
        <w:fldChar w:fldCharType="begin"/>
      </w:r>
      <w:r>
        <w:rPr>
          <w:noProof/>
        </w:rPr>
        <w:instrText xml:space="preserve"> PAGEREF _Toc105494499 \h </w:instrText>
      </w:r>
      <w:r>
        <w:rPr>
          <w:noProof/>
        </w:rPr>
      </w:r>
      <w:r>
        <w:rPr>
          <w:noProof/>
        </w:rPr>
        <w:fldChar w:fldCharType="separate"/>
      </w:r>
      <w:r>
        <w:rPr>
          <w:noProof/>
        </w:rPr>
        <w:t>18</w:t>
      </w:r>
      <w:r>
        <w:rPr>
          <w:noProof/>
        </w:rPr>
        <w:fldChar w:fldCharType="end"/>
      </w:r>
    </w:p>
    <w:p w14:paraId="137DEB65" w14:textId="28412129" w:rsidR="00461ADC" w:rsidRDefault="00461ADC">
      <w:pPr>
        <w:pStyle w:val="TOC1"/>
        <w:rPr>
          <w:rFonts w:asciiTheme="minorHAnsi" w:eastAsiaTheme="minorEastAsia" w:hAnsiTheme="minorHAnsi" w:cstheme="minorBidi"/>
          <w:caps w:val="0"/>
          <w:noProof/>
          <w:color w:val="auto"/>
          <w:sz w:val="22"/>
          <w:szCs w:val="22"/>
          <w:lang w:eastAsia="ja-JP"/>
        </w:rPr>
      </w:pPr>
      <w:r w:rsidRPr="00C7717D">
        <w:rPr>
          <w:rFonts w:eastAsiaTheme="majorEastAsia"/>
          <w:u w:color="000000"/>
        </w:rPr>
        <w:t>12.</w:t>
      </w:r>
      <w:r w:rsidRPr="00C7717D">
        <w:rPr>
          <w:rFonts w:asciiTheme="minorHAnsi" w:eastAsiaTheme="minorEastAsia" w:hAnsiTheme="minorHAnsi"/>
          <w:caps w:val="0"/>
          <w:color w:val="auto"/>
          <w:sz w:val="22"/>
        </w:rPr>
        <w:tab/>
      </w:r>
      <w:r w:rsidRPr="001C24BF">
        <w:rPr>
          <w:rFonts w:eastAsiaTheme="majorEastAsia"/>
          <w:noProof/>
        </w:rPr>
        <w:t>Contractor Owned and Licensed Materials</w:t>
      </w:r>
      <w:r>
        <w:rPr>
          <w:noProof/>
        </w:rPr>
        <w:tab/>
      </w:r>
      <w:r>
        <w:rPr>
          <w:noProof/>
        </w:rPr>
        <w:fldChar w:fldCharType="begin"/>
      </w:r>
      <w:r>
        <w:rPr>
          <w:noProof/>
        </w:rPr>
        <w:instrText xml:space="preserve"> PAGEREF _Toc105494500 \h </w:instrText>
      </w:r>
      <w:r>
        <w:rPr>
          <w:noProof/>
        </w:rPr>
      </w:r>
      <w:r>
        <w:rPr>
          <w:noProof/>
        </w:rPr>
        <w:fldChar w:fldCharType="separate"/>
      </w:r>
      <w:r>
        <w:rPr>
          <w:noProof/>
        </w:rPr>
        <w:t>19</w:t>
      </w:r>
      <w:r>
        <w:rPr>
          <w:noProof/>
        </w:rPr>
        <w:fldChar w:fldCharType="end"/>
      </w:r>
    </w:p>
    <w:p w14:paraId="60BC4341" w14:textId="65A1DA04"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12.1</w:t>
      </w:r>
      <w:r w:rsidRPr="00C7717D">
        <w:rPr>
          <w:rFonts w:asciiTheme="minorHAnsi" w:eastAsiaTheme="minorEastAsia" w:hAnsiTheme="minorHAnsi"/>
          <w:color w:val="auto"/>
          <w:sz w:val="22"/>
        </w:rPr>
        <w:tab/>
      </w:r>
      <w:r w:rsidRPr="001C24BF">
        <w:rPr>
          <w:rFonts w:eastAsiaTheme="majorEastAsia"/>
          <w:noProof/>
        </w:rPr>
        <w:t>Ownership of Contractor Owned Materials.</w:t>
      </w:r>
      <w:r>
        <w:rPr>
          <w:noProof/>
        </w:rPr>
        <w:tab/>
      </w:r>
      <w:r>
        <w:rPr>
          <w:noProof/>
        </w:rPr>
        <w:fldChar w:fldCharType="begin"/>
      </w:r>
      <w:r>
        <w:rPr>
          <w:noProof/>
        </w:rPr>
        <w:instrText xml:space="preserve"> PAGEREF _Toc105494501 \h </w:instrText>
      </w:r>
      <w:r>
        <w:rPr>
          <w:noProof/>
        </w:rPr>
      </w:r>
      <w:r>
        <w:rPr>
          <w:noProof/>
        </w:rPr>
        <w:fldChar w:fldCharType="separate"/>
      </w:r>
      <w:r>
        <w:rPr>
          <w:noProof/>
        </w:rPr>
        <w:t>19</w:t>
      </w:r>
      <w:r>
        <w:rPr>
          <w:noProof/>
        </w:rPr>
        <w:fldChar w:fldCharType="end"/>
      </w:r>
    </w:p>
    <w:p w14:paraId="316CEBFB" w14:textId="0D35A72B"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12.2</w:t>
      </w:r>
      <w:r w:rsidRPr="00C7717D">
        <w:rPr>
          <w:rFonts w:asciiTheme="minorHAnsi" w:eastAsiaTheme="minorEastAsia" w:hAnsiTheme="minorHAnsi"/>
          <w:color w:val="auto"/>
          <w:sz w:val="22"/>
        </w:rPr>
        <w:tab/>
      </w:r>
      <w:r w:rsidRPr="001C24BF">
        <w:rPr>
          <w:rFonts w:eastAsiaTheme="majorEastAsia"/>
          <w:noProof/>
        </w:rPr>
        <w:t>License to Contractor Owned Materials.</w:t>
      </w:r>
      <w:r>
        <w:rPr>
          <w:noProof/>
        </w:rPr>
        <w:tab/>
      </w:r>
      <w:r>
        <w:rPr>
          <w:noProof/>
        </w:rPr>
        <w:fldChar w:fldCharType="begin"/>
      </w:r>
      <w:r>
        <w:rPr>
          <w:noProof/>
        </w:rPr>
        <w:instrText xml:space="preserve"> PAGEREF _Toc105494502 \h </w:instrText>
      </w:r>
      <w:r>
        <w:rPr>
          <w:noProof/>
        </w:rPr>
      </w:r>
      <w:r>
        <w:rPr>
          <w:noProof/>
        </w:rPr>
        <w:fldChar w:fldCharType="separate"/>
      </w:r>
      <w:r>
        <w:rPr>
          <w:noProof/>
        </w:rPr>
        <w:t>19</w:t>
      </w:r>
      <w:r>
        <w:rPr>
          <w:noProof/>
        </w:rPr>
        <w:fldChar w:fldCharType="end"/>
      </w:r>
    </w:p>
    <w:p w14:paraId="3AA5CE15" w14:textId="5E5ADCAF"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12.3</w:t>
      </w:r>
      <w:r w:rsidRPr="00C7717D">
        <w:rPr>
          <w:rFonts w:asciiTheme="minorHAnsi" w:eastAsiaTheme="minorEastAsia" w:hAnsiTheme="minorHAnsi"/>
          <w:color w:val="auto"/>
          <w:sz w:val="22"/>
        </w:rPr>
        <w:tab/>
      </w:r>
      <w:r w:rsidRPr="001C24BF">
        <w:rPr>
          <w:rFonts w:eastAsiaTheme="majorEastAsia"/>
          <w:noProof/>
        </w:rPr>
        <w:t>License to Contractor Third Party Materials.</w:t>
      </w:r>
      <w:r>
        <w:rPr>
          <w:noProof/>
        </w:rPr>
        <w:tab/>
      </w:r>
      <w:r>
        <w:rPr>
          <w:noProof/>
        </w:rPr>
        <w:fldChar w:fldCharType="begin"/>
      </w:r>
      <w:r>
        <w:rPr>
          <w:noProof/>
        </w:rPr>
        <w:instrText xml:space="preserve"> PAGEREF _Toc105494503 \h </w:instrText>
      </w:r>
      <w:r>
        <w:rPr>
          <w:noProof/>
        </w:rPr>
      </w:r>
      <w:r>
        <w:rPr>
          <w:noProof/>
        </w:rPr>
        <w:fldChar w:fldCharType="separate"/>
      </w:r>
      <w:r>
        <w:rPr>
          <w:noProof/>
        </w:rPr>
        <w:t>19</w:t>
      </w:r>
      <w:r>
        <w:rPr>
          <w:noProof/>
        </w:rPr>
        <w:fldChar w:fldCharType="end"/>
      </w:r>
    </w:p>
    <w:p w14:paraId="05DFC390" w14:textId="5ED10B07"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12.4</w:t>
      </w:r>
      <w:r w:rsidRPr="00C7717D">
        <w:rPr>
          <w:rFonts w:asciiTheme="minorHAnsi" w:eastAsiaTheme="minorEastAsia" w:hAnsiTheme="minorHAnsi"/>
          <w:color w:val="auto"/>
          <w:sz w:val="22"/>
        </w:rPr>
        <w:tab/>
      </w:r>
      <w:r w:rsidRPr="001C24BF">
        <w:rPr>
          <w:rFonts w:eastAsiaTheme="majorEastAsia"/>
          <w:noProof/>
        </w:rPr>
        <w:t>Embedded and Dependent Materials.</w:t>
      </w:r>
      <w:r>
        <w:rPr>
          <w:noProof/>
        </w:rPr>
        <w:tab/>
      </w:r>
      <w:r>
        <w:rPr>
          <w:noProof/>
        </w:rPr>
        <w:fldChar w:fldCharType="begin"/>
      </w:r>
      <w:r>
        <w:rPr>
          <w:noProof/>
        </w:rPr>
        <w:instrText xml:space="preserve"> PAGEREF _Toc105494504 \h </w:instrText>
      </w:r>
      <w:r>
        <w:rPr>
          <w:noProof/>
        </w:rPr>
      </w:r>
      <w:r>
        <w:rPr>
          <w:noProof/>
        </w:rPr>
        <w:fldChar w:fldCharType="separate"/>
      </w:r>
      <w:r>
        <w:rPr>
          <w:noProof/>
        </w:rPr>
        <w:t>20</w:t>
      </w:r>
      <w:r>
        <w:rPr>
          <w:noProof/>
        </w:rPr>
        <w:fldChar w:fldCharType="end"/>
      </w:r>
    </w:p>
    <w:p w14:paraId="745E2D2C" w14:textId="7B367626"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u w:color="000000"/>
        </w:rPr>
        <w:t>12.5</w:t>
      </w:r>
      <w:r w:rsidRPr="00C7717D">
        <w:rPr>
          <w:rFonts w:asciiTheme="minorHAnsi" w:eastAsiaTheme="minorEastAsia" w:hAnsiTheme="minorHAnsi"/>
          <w:color w:val="auto"/>
          <w:sz w:val="22"/>
        </w:rPr>
        <w:tab/>
      </w:r>
      <w:r>
        <w:rPr>
          <w:noProof/>
        </w:rPr>
        <w:t>Escrow of Deposit Materials.</w:t>
      </w:r>
      <w:r>
        <w:rPr>
          <w:noProof/>
        </w:rPr>
        <w:tab/>
      </w:r>
      <w:r>
        <w:rPr>
          <w:noProof/>
        </w:rPr>
        <w:fldChar w:fldCharType="begin"/>
      </w:r>
      <w:r>
        <w:rPr>
          <w:noProof/>
        </w:rPr>
        <w:instrText xml:space="preserve"> PAGEREF _Toc105494505 \h </w:instrText>
      </w:r>
      <w:r>
        <w:rPr>
          <w:noProof/>
        </w:rPr>
      </w:r>
      <w:r>
        <w:rPr>
          <w:noProof/>
        </w:rPr>
        <w:fldChar w:fldCharType="separate"/>
      </w:r>
      <w:r>
        <w:rPr>
          <w:noProof/>
        </w:rPr>
        <w:t>20</w:t>
      </w:r>
      <w:r>
        <w:rPr>
          <w:noProof/>
        </w:rPr>
        <w:fldChar w:fldCharType="end"/>
      </w:r>
    </w:p>
    <w:p w14:paraId="5BF7E439" w14:textId="735F9819" w:rsidR="00461ADC" w:rsidRDefault="00461ADC">
      <w:pPr>
        <w:pStyle w:val="TOC1"/>
        <w:rPr>
          <w:rFonts w:asciiTheme="minorHAnsi" w:eastAsiaTheme="minorEastAsia" w:hAnsiTheme="minorHAnsi" w:cstheme="minorBidi"/>
          <w:caps w:val="0"/>
          <w:noProof/>
          <w:color w:val="auto"/>
          <w:sz w:val="22"/>
          <w:szCs w:val="22"/>
          <w:lang w:eastAsia="ja-JP"/>
        </w:rPr>
      </w:pPr>
      <w:r w:rsidRPr="00C7717D">
        <w:rPr>
          <w:rFonts w:eastAsiaTheme="majorEastAsia"/>
          <w:u w:color="000000"/>
        </w:rPr>
        <w:t>13.</w:t>
      </w:r>
      <w:r w:rsidRPr="00C7717D">
        <w:rPr>
          <w:rFonts w:asciiTheme="minorHAnsi" w:eastAsiaTheme="minorEastAsia" w:hAnsiTheme="minorHAnsi"/>
          <w:caps w:val="0"/>
          <w:color w:val="auto"/>
          <w:sz w:val="22"/>
        </w:rPr>
        <w:tab/>
      </w:r>
      <w:r w:rsidRPr="001C24BF">
        <w:rPr>
          <w:rFonts w:eastAsiaTheme="majorEastAsia"/>
          <w:noProof/>
        </w:rPr>
        <w:t>REPRESENTATIONS, WARRANTIES AND COVENANTS</w:t>
      </w:r>
      <w:r>
        <w:rPr>
          <w:noProof/>
        </w:rPr>
        <w:tab/>
      </w:r>
      <w:r>
        <w:rPr>
          <w:noProof/>
        </w:rPr>
        <w:fldChar w:fldCharType="begin"/>
      </w:r>
      <w:r>
        <w:rPr>
          <w:noProof/>
        </w:rPr>
        <w:instrText xml:space="preserve"> PAGEREF _Toc105494506 \h </w:instrText>
      </w:r>
      <w:r>
        <w:rPr>
          <w:noProof/>
        </w:rPr>
      </w:r>
      <w:r>
        <w:rPr>
          <w:noProof/>
        </w:rPr>
        <w:fldChar w:fldCharType="separate"/>
      </w:r>
      <w:r>
        <w:rPr>
          <w:noProof/>
        </w:rPr>
        <w:t>21</w:t>
      </w:r>
      <w:r>
        <w:rPr>
          <w:noProof/>
        </w:rPr>
        <w:fldChar w:fldCharType="end"/>
      </w:r>
    </w:p>
    <w:p w14:paraId="4FFB46A2" w14:textId="355AE082"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13.1</w:t>
      </w:r>
      <w:r w:rsidRPr="00C7717D">
        <w:rPr>
          <w:rFonts w:asciiTheme="minorHAnsi" w:eastAsiaTheme="minorEastAsia" w:hAnsiTheme="minorHAnsi"/>
          <w:color w:val="auto"/>
          <w:sz w:val="22"/>
        </w:rPr>
        <w:tab/>
      </w:r>
      <w:r w:rsidRPr="001C24BF">
        <w:rPr>
          <w:rFonts w:eastAsiaTheme="majorEastAsia"/>
          <w:noProof/>
        </w:rPr>
        <w:t>Work Standards.</w:t>
      </w:r>
      <w:r>
        <w:rPr>
          <w:noProof/>
        </w:rPr>
        <w:tab/>
      </w:r>
      <w:r>
        <w:rPr>
          <w:noProof/>
        </w:rPr>
        <w:fldChar w:fldCharType="begin"/>
      </w:r>
      <w:r>
        <w:rPr>
          <w:noProof/>
        </w:rPr>
        <w:instrText xml:space="preserve"> PAGEREF _Toc105494507 \h </w:instrText>
      </w:r>
      <w:r>
        <w:rPr>
          <w:noProof/>
        </w:rPr>
      </w:r>
      <w:r>
        <w:rPr>
          <w:noProof/>
        </w:rPr>
        <w:fldChar w:fldCharType="separate"/>
      </w:r>
      <w:r>
        <w:rPr>
          <w:noProof/>
        </w:rPr>
        <w:t>21</w:t>
      </w:r>
      <w:r>
        <w:rPr>
          <w:noProof/>
        </w:rPr>
        <w:fldChar w:fldCharType="end"/>
      </w:r>
    </w:p>
    <w:p w14:paraId="75D18C37" w14:textId="7A63A494"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13.2</w:t>
      </w:r>
      <w:r w:rsidRPr="00C7717D">
        <w:rPr>
          <w:rFonts w:asciiTheme="minorHAnsi" w:eastAsiaTheme="minorEastAsia" w:hAnsiTheme="minorHAnsi"/>
          <w:color w:val="auto"/>
          <w:sz w:val="22"/>
        </w:rPr>
        <w:tab/>
      </w:r>
      <w:r w:rsidRPr="001C24BF">
        <w:rPr>
          <w:rFonts w:eastAsiaTheme="majorEastAsia"/>
          <w:noProof/>
        </w:rPr>
        <w:t>Software Currency.</w:t>
      </w:r>
      <w:r>
        <w:rPr>
          <w:noProof/>
        </w:rPr>
        <w:tab/>
      </w:r>
      <w:r>
        <w:rPr>
          <w:noProof/>
        </w:rPr>
        <w:fldChar w:fldCharType="begin"/>
      </w:r>
      <w:r>
        <w:rPr>
          <w:noProof/>
        </w:rPr>
        <w:instrText xml:space="preserve"> PAGEREF _Toc105494508 \h </w:instrText>
      </w:r>
      <w:r>
        <w:rPr>
          <w:noProof/>
        </w:rPr>
      </w:r>
      <w:r>
        <w:rPr>
          <w:noProof/>
        </w:rPr>
        <w:fldChar w:fldCharType="separate"/>
      </w:r>
      <w:r>
        <w:rPr>
          <w:noProof/>
        </w:rPr>
        <w:t>22</w:t>
      </w:r>
      <w:r>
        <w:rPr>
          <w:noProof/>
        </w:rPr>
        <w:fldChar w:fldCharType="end"/>
      </w:r>
    </w:p>
    <w:p w14:paraId="02FD123F" w14:textId="5BADBB4C"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13.3</w:t>
      </w:r>
      <w:r w:rsidRPr="00C7717D">
        <w:rPr>
          <w:rFonts w:asciiTheme="minorHAnsi" w:eastAsiaTheme="minorEastAsia" w:hAnsiTheme="minorHAnsi"/>
          <w:color w:val="auto"/>
          <w:sz w:val="22"/>
        </w:rPr>
        <w:tab/>
      </w:r>
      <w:r w:rsidRPr="001C24BF">
        <w:rPr>
          <w:rFonts w:eastAsiaTheme="majorEastAsia"/>
          <w:noProof/>
        </w:rPr>
        <w:t>Efficiency and Cost Effectiveness.</w:t>
      </w:r>
      <w:r>
        <w:rPr>
          <w:noProof/>
        </w:rPr>
        <w:tab/>
      </w:r>
      <w:r>
        <w:rPr>
          <w:noProof/>
        </w:rPr>
        <w:fldChar w:fldCharType="begin"/>
      </w:r>
      <w:r>
        <w:rPr>
          <w:noProof/>
        </w:rPr>
        <w:instrText xml:space="preserve"> PAGEREF _Toc105494509 \h </w:instrText>
      </w:r>
      <w:r>
        <w:rPr>
          <w:noProof/>
        </w:rPr>
      </w:r>
      <w:r>
        <w:rPr>
          <w:noProof/>
        </w:rPr>
        <w:fldChar w:fldCharType="separate"/>
      </w:r>
      <w:r>
        <w:rPr>
          <w:noProof/>
        </w:rPr>
        <w:t>22</w:t>
      </w:r>
      <w:r>
        <w:rPr>
          <w:noProof/>
        </w:rPr>
        <w:fldChar w:fldCharType="end"/>
      </w:r>
    </w:p>
    <w:p w14:paraId="41B19C88" w14:textId="32F7446D"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13.4</w:t>
      </w:r>
      <w:r w:rsidRPr="00C7717D">
        <w:rPr>
          <w:rFonts w:asciiTheme="minorHAnsi" w:eastAsiaTheme="minorEastAsia" w:hAnsiTheme="minorHAnsi"/>
          <w:color w:val="auto"/>
          <w:sz w:val="22"/>
        </w:rPr>
        <w:tab/>
      </w:r>
      <w:r w:rsidRPr="001C24BF">
        <w:rPr>
          <w:rFonts w:eastAsiaTheme="majorEastAsia"/>
          <w:noProof/>
        </w:rPr>
        <w:t>Intellectual Property.</w:t>
      </w:r>
      <w:r>
        <w:rPr>
          <w:noProof/>
        </w:rPr>
        <w:tab/>
      </w:r>
      <w:r>
        <w:rPr>
          <w:noProof/>
        </w:rPr>
        <w:fldChar w:fldCharType="begin"/>
      </w:r>
      <w:r>
        <w:rPr>
          <w:noProof/>
        </w:rPr>
        <w:instrText xml:space="preserve"> PAGEREF _Toc105494510 \h </w:instrText>
      </w:r>
      <w:r>
        <w:rPr>
          <w:noProof/>
        </w:rPr>
      </w:r>
      <w:r>
        <w:rPr>
          <w:noProof/>
        </w:rPr>
        <w:fldChar w:fldCharType="separate"/>
      </w:r>
      <w:r>
        <w:rPr>
          <w:noProof/>
        </w:rPr>
        <w:t>22</w:t>
      </w:r>
      <w:r>
        <w:rPr>
          <w:noProof/>
        </w:rPr>
        <w:fldChar w:fldCharType="end"/>
      </w:r>
    </w:p>
    <w:p w14:paraId="55CED63D" w14:textId="5308E010"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13.5</w:t>
      </w:r>
      <w:r w:rsidRPr="00C7717D">
        <w:rPr>
          <w:rFonts w:asciiTheme="minorHAnsi" w:eastAsiaTheme="minorEastAsia" w:hAnsiTheme="minorHAnsi"/>
          <w:color w:val="auto"/>
          <w:sz w:val="22"/>
        </w:rPr>
        <w:tab/>
      </w:r>
      <w:r w:rsidRPr="001C24BF">
        <w:rPr>
          <w:rFonts w:eastAsiaTheme="majorEastAsia"/>
          <w:noProof/>
        </w:rPr>
        <w:t>Non-Infringement.</w:t>
      </w:r>
      <w:r>
        <w:rPr>
          <w:noProof/>
        </w:rPr>
        <w:tab/>
      </w:r>
      <w:r>
        <w:rPr>
          <w:noProof/>
        </w:rPr>
        <w:fldChar w:fldCharType="begin"/>
      </w:r>
      <w:r>
        <w:rPr>
          <w:noProof/>
        </w:rPr>
        <w:instrText xml:space="preserve"> PAGEREF _Toc105494511 \h </w:instrText>
      </w:r>
      <w:r>
        <w:rPr>
          <w:noProof/>
        </w:rPr>
      </w:r>
      <w:r>
        <w:rPr>
          <w:noProof/>
        </w:rPr>
        <w:fldChar w:fldCharType="separate"/>
      </w:r>
      <w:r>
        <w:rPr>
          <w:noProof/>
        </w:rPr>
        <w:t>22</w:t>
      </w:r>
      <w:r>
        <w:rPr>
          <w:noProof/>
        </w:rPr>
        <w:fldChar w:fldCharType="end"/>
      </w:r>
    </w:p>
    <w:p w14:paraId="7AFDC1EA" w14:textId="1688B72F"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13.6</w:t>
      </w:r>
      <w:r w:rsidRPr="00C7717D">
        <w:rPr>
          <w:rFonts w:asciiTheme="minorHAnsi" w:eastAsiaTheme="minorEastAsia" w:hAnsiTheme="minorHAnsi"/>
          <w:color w:val="auto"/>
          <w:sz w:val="22"/>
        </w:rPr>
        <w:tab/>
      </w:r>
      <w:r w:rsidRPr="001C24BF">
        <w:rPr>
          <w:rFonts w:eastAsiaTheme="majorEastAsia"/>
          <w:noProof/>
        </w:rPr>
        <w:t>General.</w:t>
      </w:r>
      <w:r>
        <w:rPr>
          <w:noProof/>
        </w:rPr>
        <w:tab/>
      </w:r>
      <w:r>
        <w:rPr>
          <w:noProof/>
        </w:rPr>
        <w:fldChar w:fldCharType="begin"/>
      </w:r>
      <w:r>
        <w:rPr>
          <w:noProof/>
        </w:rPr>
        <w:instrText xml:space="preserve"> PAGEREF _Toc105494512 \h </w:instrText>
      </w:r>
      <w:r>
        <w:rPr>
          <w:noProof/>
        </w:rPr>
      </w:r>
      <w:r>
        <w:rPr>
          <w:noProof/>
        </w:rPr>
        <w:fldChar w:fldCharType="separate"/>
      </w:r>
      <w:r>
        <w:rPr>
          <w:noProof/>
        </w:rPr>
        <w:t>23</w:t>
      </w:r>
      <w:r>
        <w:rPr>
          <w:noProof/>
        </w:rPr>
        <w:fldChar w:fldCharType="end"/>
      </w:r>
    </w:p>
    <w:p w14:paraId="74053374" w14:textId="15E832BC"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13.7</w:t>
      </w:r>
      <w:r w:rsidRPr="00C7717D">
        <w:rPr>
          <w:rFonts w:asciiTheme="minorHAnsi" w:eastAsiaTheme="minorEastAsia" w:hAnsiTheme="minorHAnsi"/>
          <w:color w:val="auto"/>
          <w:sz w:val="22"/>
        </w:rPr>
        <w:tab/>
      </w:r>
      <w:r w:rsidRPr="001C24BF">
        <w:rPr>
          <w:rFonts w:eastAsiaTheme="majorEastAsia"/>
          <w:noProof/>
        </w:rPr>
        <w:t>Certifications.</w:t>
      </w:r>
      <w:r>
        <w:rPr>
          <w:noProof/>
        </w:rPr>
        <w:tab/>
      </w:r>
      <w:r>
        <w:rPr>
          <w:noProof/>
        </w:rPr>
        <w:fldChar w:fldCharType="begin"/>
      </w:r>
      <w:r>
        <w:rPr>
          <w:noProof/>
        </w:rPr>
        <w:instrText xml:space="preserve"> PAGEREF _Toc105494513 \h </w:instrText>
      </w:r>
      <w:r>
        <w:rPr>
          <w:noProof/>
        </w:rPr>
      </w:r>
      <w:r>
        <w:rPr>
          <w:noProof/>
        </w:rPr>
        <w:fldChar w:fldCharType="separate"/>
      </w:r>
      <w:r>
        <w:rPr>
          <w:noProof/>
        </w:rPr>
        <w:t>24</w:t>
      </w:r>
      <w:r>
        <w:rPr>
          <w:noProof/>
        </w:rPr>
        <w:fldChar w:fldCharType="end"/>
      </w:r>
    </w:p>
    <w:p w14:paraId="0693D651" w14:textId="07EF13AB"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13.8</w:t>
      </w:r>
      <w:r w:rsidRPr="00C7717D">
        <w:rPr>
          <w:rFonts w:asciiTheme="minorHAnsi" w:eastAsiaTheme="minorEastAsia" w:hAnsiTheme="minorHAnsi"/>
          <w:color w:val="auto"/>
          <w:sz w:val="22"/>
        </w:rPr>
        <w:tab/>
      </w:r>
      <w:r w:rsidRPr="001C24BF">
        <w:rPr>
          <w:rFonts w:eastAsiaTheme="majorEastAsia"/>
          <w:noProof/>
        </w:rPr>
        <w:t>Inducements; AOC Code of Ethics.</w:t>
      </w:r>
      <w:r>
        <w:rPr>
          <w:noProof/>
        </w:rPr>
        <w:tab/>
      </w:r>
      <w:r>
        <w:rPr>
          <w:noProof/>
        </w:rPr>
        <w:fldChar w:fldCharType="begin"/>
      </w:r>
      <w:r>
        <w:rPr>
          <w:noProof/>
        </w:rPr>
        <w:instrText xml:space="preserve"> PAGEREF _Toc105494514 \h </w:instrText>
      </w:r>
      <w:r>
        <w:rPr>
          <w:noProof/>
        </w:rPr>
      </w:r>
      <w:r>
        <w:rPr>
          <w:noProof/>
        </w:rPr>
        <w:fldChar w:fldCharType="separate"/>
      </w:r>
      <w:r>
        <w:rPr>
          <w:noProof/>
        </w:rPr>
        <w:t>26</w:t>
      </w:r>
      <w:r>
        <w:rPr>
          <w:noProof/>
        </w:rPr>
        <w:fldChar w:fldCharType="end"/>
      </w:r>
    </w:p>
    <w:p w14:paraId="70918790" w14:textId="79D23187"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13.9</w:t>
      </w:r>
      <w:r w:rsidRPr="00C7717D">
        <w:rPr>
          <w:rFonts w:asciiTheme="minorHAnsi" w:eastAsiaTheme="minorEastAsia" w:hAnsiTheme="minorHAnsi"/>
          <w:color w:val="auto"/>
          <w:sz w:val="22"/>
        </w:rPr>
        <w:tab/>
      </w:r>
      <w:r w:rsidRPr="001C24BF">
        <w:rPr>
          <w:rFonts w:eastAsiaTheme="majorEastAsia"/>
          <w:noProof/>
        </w:rPr>
        <w:t>Malicious Code.</w:t>
      </w:r>
      <w:r>
        <w:rPr>
          <w:noProof/>
        </w:rPr>
        <w:tab/>
      </w:r>
      <w:r>
        <w:rPr>
          <w:noProof/>
        </w:rPr>
        <w:fldChar w:fldCharType="begin"/>
      </w:r>
      <w:r>
        <w:rPr>
          <w:noProof/>
        </w:rPr>
        <w:instrText xml:space="preserve"> PAGEREF _Toc105494515 \h </w:instrText>
      </w:r>
      <w:r>
        <w:rPr>
          <w:noProof/>
        </w:rPr>
      </w:r>
      <w:r>
        <w:rPr>
          <w:noProof/>
        </w:rPr>
        <w:fldChar w:fldCharType="separate"/>
      </w:r>
      <w:r>
        <w:rPr>
          <w:noProof/>
        </w:rPr>
        <w:t>28</w:t>
      </w:r>
      <w:r>
        <w:rPr>
          <w:noProof/>
        </w:rPr>
        <w:fldChar w:fldCharType="end"/>
      </w:r>
    </w:p>
    <w:p w14:paraId="1A0A8A9D" w14:textId="0FC300E8"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13.10</w:t>
      </w:r>
      <w:r w:rsidRPr="00C7717D">
        <w:rPr>
          <w:rFonts w:asciiTheme="minorHAnsi" w:eastAsiaTheme="minorEastAsia" w:hAnsiTheme="minorHAnsi"/>
          <w:color w:val="auto"/>
          <w:sz w:val="22"/>
        </w:rPr>
        <w:tab/>
      </w:r>
      <w:r w:rsidRPr="001C24BF">
        <w:rPr>
          <w:rFonts w:eastAsiaTheme="majorEastAsia"/>
          <w:noProof/>
        </w:rPr>
        <w:t>Compliance with Laws.</w:t>
      </w:r>
      <w:r>
        <w:rPr>
          <w:noProof/>
        </w:rPr>
        <w:tab/>
      </w:r>
      <w:r>
        <w:rPr>
          <w:noProof/>
        </w:rPr>
        <w:fldChar w:fldCharType="begin"/>
      </w:r>
      <w:r>
        <w:rPr>
          <w:noProof/>
        </w:rPr>
        <w:instrText xml:space="preserve"> PAGEREF _Toc105494516 \h </w:instrText>
      </w:r>
      <w:r>
        <w:rPr>
          <w:noProof/>
        </w:rPr>
      </w:r>
      <w:r>
        <w:rPr>
          <w:noProof/>
        </w:rPr>
        <w:fldChar w:fldCharType="separate"/>
      </w:r>
      <w:r>
        <w:rPr>
          <w:noProof/>
        </w:rPr>
        <w:t>29</w:t>
      </w:r>
      <w:r>
        <w:rPr>
          <w:noProof/>
        </w:rPr>
        <w:fldChar w:fldCharType="end"/>
      </w:r>
    </w:p>
    <w:p w14:paraId="217460B6" w14:textId="4706774F"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13.11</w:t>
      </w:r>
      <w:r w:rsidRPr="00C7717D">
        <w:rPr>
          <w:rFonts w:asciiTheme="minorHAnsi" w:eastAsiaTheme="minorEastAsia" w:hAnsiTheme="minorHAnsi"/>
          <w:color w:val="auto"/>
          <w:sz w:val="22"/>
        </w:rPr>
        <w:tab/>
      </w:r>
      <w:r w:rsidRPr="001C24BF">
        <w:rPr>
          <w:rFonts w:eastAsiaTheme="majorEastAsia"/>
          <w:noProof/>
        </w:rPr>
        <w:t>Compliance with State Information Security Program Policy</w:t>
      </w:r>
      <w:r>
        <w:rPr>
          <w:noProof/>
        </w:rPr>
        <w:tab/>
      </w:r>
      <w:r>
        <w:rPr>
          <w:noProof/>
        </w:rPr>
        <w:fldChar w:fldCharType="begin"/>
      </w:r>
      <w:r>
        <w:rPr>
          <w:noProof/>
        </w:rPr>
        <w:instrText xml:space="preserve"> PAGEREF _Toc105494517 \h </w:instrText>
      </w:r>
      <w:r>
        <w:rPr>
          <w:noProof/>
        </w:rPr>
      </w:r>
      <w:r>
        <w:rPr>
          <w:noProof/>
        </w:rPr>
        <w:fldChar w:fldCharType="separate"/>
      </w:r>
      <w:r>
        <w:rPr>
          <w:noProof/>
        </w:rPr>
        <w:t>30</w:t>
      </w:r>
      <w:r>
        <w:rPr>
          <w:noProof/>
        </w:rPr>
        <w:fldChar w:fldCharType="end"/>
      </w:r>
    </w:p>
    <w:p w14:paraId="08AED806" w14:textId="5E1BDFEC"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13.12</w:t>
      </w:r>
      <w:r w:rsidRPr="00C7717D">
        <w:rPr>
          <w:rFonts w:asciiTheme="minorHAnsi" w:eastAsiaTheme="minorEastAsia" w:hAnsiTheme="minorHAnsi"/>
          <w:color w:val="auto"/>
          <w:sz w:val="22"/>
        </w:rPr>
        <w:tab/>
      </w:r>
      <w:r w:rsidRPr="001C24BF">
        <w:rPr>
          <w:rFonts w:eastAsiaTheme="majorEastAsia"/>
          <w:noProof/>
        </w:rPr>
        <w:t>Equal Opportunity Compliance.</w:t>
      </w:r>
      <w:r>
        <w:rPr>
          <w:noProof/>
        </w:rPr>
        <w:tab/>
      </w:r>
      <w:r>
        <w:rPr>
          <w:noProof/>
        </w:rPr>
        <w:fldChar w:fldCharType="begin"/>
      </w:r>
      <w:r>
        <w:rPr>
          <w:noProof/>
        </w:rPr>
        <w:instrText xml:space="preserve"> PAGEREF _Toc105494518 \h </w:instrText>
      </w:r>
      <w:r>
        <w:rPr>
          <w:noProof/>
        </w:rPr>
      </w:r>
      <w:r>
        <w:rPr>
          <w:noProof/>
        </w:rPr>
        <w:fldChar w:fldCharType="separate"/>
      </w:r>
      <w:r>
        <w:rPr>
          <w:noProof/>
        </w:rPr>
        <w:t>31</w:t>
      </w:r>
      <w:r>
        <w:rPr>
          <w:noProof/>
        </w:rPr>
        <w:fldChar w:fldCharType="end"/>
      </w:r>
    </w:p>
    <w:p w14:paraId="36A2109B" w14:textId="6E6A52D9"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13.13</w:t>
      </w:r>
      <w:r w:rsidRPr="00C7717D">
        <w:rPr>
          <w:rFonts w:asciiTheme="minorHAnsi" w:eastAsiaTheme="minorEastAsia" w:hAnsiTheme="minorHAnsi"/>
          <w:color w:val="auto"/>
          <w:sz w:val="22"/>
        </w:rPr>
        <w:tab/>
      </w:r>
      <w:r w:rsidRPr="001C24BF">
        <w:rPr>
          <w:rFonts w:eastAsiaTheme="majorEastAsia"/>
          <w:noProof/>
        </w:rPr>
        <w:t>Information Furnished to AOC or Customer.</w:t>
      </w:r>
      <w:r>
        <w:rPr>
          <w:noProof/>
        </w:rPr>
        <w:tab/>
      </w:r>
      <w:r>
        <w:rPr>
          <w:noProof/>
        </w:rPr>
        <w:fldChar w:fldCharType="begin"/>
      </w:r>
      <w:r>
        <w:rPr>
          <w:noProof/>
        </w:rPr>
        <w:instrText xml:space="preserve"> PAGEREF _Toc105494519 \h </w:instrText>
      </w:r>
      <w:r>
        <w:rPr>
          <w:noProof/>
        </w:rPr>
      </w:r>
      <w:r>
        <w:rPr>
          <w:noProof/>
        </w:rPr>
        <w:fldChar w:fldCharType="separate"/>
      </w:r>
      <w:r>
        <w:rPr>
          <w:noProof/>
        </w:rPr>
        <w:t>31</w:t>
      </w:r>
      <w:r>
        <w:rPr>
          <w:noProof/>
        </w:rPr>
        <w:fldChar w:fldCharType="end"/>
      </w:r>
    </w:p>
    <w:p w14:paraId="0263ED85" w14:textId="7FF9412B"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13.14</w:t>
      </w:r>
      <w:r w:rsidRPr="00C7717D">
        <w:rPr>
          <w:rFonts w:asciiTheme="minorHAnsi" w:eastAsiaTheme="minorEastAsia" w:hAnsiTheme="minorHAnsi"/>
          <w:color w:val="auto"/>
          <w:sz w:val="22"/>
        </w:rPr>
        <w:tab/>
      </w:r>
      <w:r w:rsidRPr="001C24BF">
        <w:rPr>
          <w:rFonts w:eastAsiaTheme="majorEastAsia"/>
          <w:noProof/>
        </w:rPr>
        <w:t>Previous Contracts.</w:t>
      </w:r>
      <w:r>
        <w:rPr>
          <w:noProof/>
        </w:rPr>
        <w:tab/>
      </w:r>
      <w:r>
        <w:rPr>
          <w:noProof/>
        </w:rPr>
        <w:fldChar w:fldCharType="begin"/>
      </w:r>
      <w:r>
        <w:rPr>
          <w:noProof/>
        </w:rPr>
        <w:instrText xml:space="preserve"> PAGEREF _Toc105494520 \h </w:instrText>
      </w:r>
      <w:r>
        <w:rPr>
          <w:noProof/>
        </w:rPr>
      </w:r>
      <w:r>
        <w:rPr>
          <w:noProof/>
        </w:rPr>
        <w:fldChar w:fldCharType="separate"/>
      </w:r>
      <w:r>
        <w:rPr>
          <w:noProof/>
        </w:rPr>
        <w:t>31</w:t>
      </w:r>
      <w:r>
        <w:rPr>
          <w:noProof/>
        </w:rPr>
        <w:fldChar w:fldCharType="end"/>
      </w:r>
    </w:p>
    <w:p w14:paraId="4E9BA74F" w14:textId="18461605"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13.15</w:t>
      </w:r>
      <w:r w:rsidRPr="00C7717D">
        <w:rPr>
          <w:rFonts w:asciiTheme="minorHAnsi" w:eastAsiaTheme="minorEastAsia" w:hAnsiTheme="minorHAnsi"/>
          <w:color w:val="auto"/>
          <w:sz w:val="22"/>
        </w:rPr>
        <w:tab/>
      </w:r>
      <w:r w:rsidRPr="001C24BF">
        <w:rPr>
          <w:rFonts w:eastAsiaTheme="majorEastAsia"/>
          <w:noProof/>
        </w:rPr>
        <w:t>Completeness of Due Diligence Activities.</w:t>
      </w:r>
      <w:r>
        <w:rPr>
          <w:noProof/>
        </w:rPr>
        <w:tab/>
      </w:r>
      <w:r>
        <w:rPr>
          <w:noProof/>
        </w:rPr>
        <w:fldChar w:fldCharType="begin"/>
      </w:r>
      <w:r>
        <w:rPr>
          <w:noProof/>
        </w:rPr>
        <w:instrText xml:space="preserve"> PAGEREF _Toc105494521 \h </w:instrText>
      </w:r>
      <w:r>
        <w:rPr>
          <w:noProof/>
        </w:rPr>
      </w:r>
      <w:r>
        <w:rPr>
          <w:noProof/>
        </w:rPr>
        <w:fldChar w:fldCharType="separate"/>
      </w:r>
      <w:r>
        <w:rPr>
          <w:noProof/>
        </w:rPr>
        <w:t>32</w:t>
      </w:r>
      <w:r>
        <w:rPr>
          <w:noProof/>
        </w:rPr>
        <w:fldChar w:fldCharType="end"/>
      </w:r>
    </w:p>
    <w:p w14:paraId="446E710C" w14:textId="53C779FC"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13.16</w:t>
      </w:r>
      <w:r w:rsidRPr="00C7717D">
        <w:rPr>
          <w:rFonts w:asciiTheme="minorHAnsi" w:eastAsiaTheme="minorEastAsia" w:hAnsiTheme="minorHAnsi"/>
          <w:color w:val="auto"/>
          <w:sz w:val="22"/>
        </w:rPr>
        <w:tab/>
      </w:r>
      <w:r w:rsidRPr="001C24BF">
        <w:rPr>
          <w:rFonts w:eastAsiaTheme="majorEastAsia"/>
          <w:noProof/>
        </w:rPr>
        <w:t>Interoperability.</w:t>
      </w:r>
      <w:r>
        <w:rPr>
          <w:noProof/>
        </w:rPr>
        <w:tab/>
      </w:r>
      <w:r>
        <w:rPr>
          <w:noProof/>
        </w:rPr>
        <w:fldChar w:fldCharType="begin"/>
      </w:r>
      <w:r>
        <w:rPr>
          <w:noProof/>
        </w:rPr>
        <w:instrText xml:space="preserve"> PAGEREF _Toc105494522 \h </w:instrText>
      </w:r>
      <w:r>
        <w:rPr>
          <w:noProof/>
        </w:rPr>
      </w:r>
      <w:r>
        <w:rPr>
          <w:noProof/>
        </w:rPr>
        <w:fldChar w:fldCharType="separate"/>
      </w:r>
      <w:r>
        <w:rPr>
          <w:noProof/>
        </w:rPr>
        <w:t>32</w:t>
      </w:r>
      <w:r>
        <w:rPr>
          <w:noProof/>
        </w:rPr>
        <w:fldChar w:fldCharType="end"/>
      </w:r>
    </w:p>
    <w:p w14:paraId="5BF3A0B1" w14:textId="74729AD1"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1C24BF">
        <w:rPr>
          <w:rFonts w:eastAsiaTheme="majorEastAsia"/>
          <w:noProof/>
          <w:u w:color="000000"/>
        </w:rPr>
        <w:t>13.17</w:t>
      </w:r>
      <w:r>
        <w:rPr>
          <w:rFonts w:asciiTheme="minorHAnsi" w:eastAsiaTheme="minorEastAsia" w:hAnsiTheme="minorHAnsi" w:cstheme="minorBidi"/>
          <w:noProof/>
          <w:color w:val="auto"/>
          <w:sz w:val="22"/>
          <w:szCs w:val="22"/>
          <w:lang w:eastAsia="ja-JP"/>
        </w:rPr>
        <w:tab/>
      </w:r>
      <w:r w:rsidRPr="001C24BF">
        <w:rPr>
          <w:rFonts w:eastAsiaTheme="majorEastAsia"/>
          <w:noProof/>
        </w:rPr>
        <w:t>Financial Condition &amp; Solvency.</w:t>
      </w:r>
      <w:r>
        <w:rPr>
          <w:noProof/>
        </w:rPr>
        <w:tab/>
      </w:r>
      <w:r>
        <w:rPr>
          <w:noProof/>
        </w:rPr>
        <w:fldChar w:fldCharType="begin"/>
      </w:r>
      <w:r>
        <w:rPr>
          <w:noProof/>
        </w:rPr>
        <w:instrText xml:space="preserve"> PAGEREF _Toc105494523 \h </w:instrText>
      </w:r>
      <w:r>
        <w:rPr>
          <w:noProof/>
        </w:rPr>
      </w:r>
      <w:r>
        <w:rPr>
          <w:noProof/>
        </w:rPr>
        <w:fldChar w:fldCharType="separate"/>
      </w:r>
      <w:r>
        <w:rPr>
          <w:noProof/>
        </w:rPr>
        <w:t>32</w:t>
      </w:r>
      <w:r>
        <w:rPr>
          <w:noProof/>
        </w:rPr>
        <w:fldChar w:fldCharType="end"/>
      </w:r>
    </w:p>
    <w:p w14:paraId="2C687D25" w14:textId="269F8CEB" w:rsidR="00461ADC" w:rsidRDefault="00461ADC">
      <w:pPr>
        <w:pStyle w:val="TOC1"/>
        <w:rPr>
          <w:rFonts w:asciiTheme="minorHAnsi" w:eastAsiaTheme="minorEastAsia" w:hAnsiTheme="minorHAnsi" w:cstheme="minorBidi"/>
          <w:caps w:val="0"/>
          <w:noProof/>
          <w:color w:val="auto"/>
          <w:sz w:val="22"/>
          <w:szCs w:val="22"/>
          <w:lang w:eastAsia="ja-JP"/>
        </w:rPr>
      </w:pPr>
      <w:r w:rsidRPr="00C7717D">
        <w:rPr>
          <w:rFonts w:eastAsiaTheme="majorEastAsia"/>
          <w:u w:color="000000"/>
        </w:rPr>
        <w:lastRenderedPageBreak/>
        <w:t>14.</w:t>
      </w:r>
      <w:r w:rsidRPr="00C7717D">
        <w:rPr>
          <w:rFonts w:asciiTheme="minorHAnsi" w:eastAsiaTheme="minorEastAsia" w:hAnsiTheme="minorHAnsi"/>
          <w:caps w:val="0"/>
          <w:color w:val="auto"/>
          <w:sz w:val="22"/>
        </w:rPr>
        <w:tab/>
      </w:r>
      <w:r w:rsidRPr="001C24BF">
        <w:rPr>
          <w:rFonts w:eastAsiaTheme="majorEastAsia"/>
          <w:noProof/>
        </w:rPr>
        <w:t>INSURANCE AND RISK OF LOSS</w:t>
      </w:r>
      <w:r>
        <w:rPr>
          <w:noProof/>
        </w:rPr>
        <w:tab/>
      </w:r>
      <w:r>
        <w:rPr>
          <w:noProof/>
        </w:rPr>
        <w:fldChar w:fldCharType="begin"/>
      </w:r>
      <w:r>
        <w:rPr>
          <w:noProof/>
        </w:rPr>
        <w:instrText xml:space="preserve"> PAGEREF _Toc105494524 \h </w:instrText>
      </w:r>
      <w:r>
        <w:rPr>
          <w:noProof/>
        </w:rPr>
      </w:r>
      <w:r>
        <w:rPr>
          <w:noProof/>
        </w:rPr>
        <w:fldChar w:fldCharType="separate"/>
      </w:r>
      <w:r>
        <w:rPr>
          <w:noProof/>
        </w:rPr>
        <w:t>32</w:t>
      </w:r>
      <w:r>
        <w:rPr>
          <w:noProof/>
        </w:rPr>
        <w:fldChar w:fldCharType="end"/>
      </w:r>
    </w:p>
    <w:p w14:paraId="3F95BBEC" w14:textId="51EDDB14" w:rsidR="00461ADC" w:rsidRDefault="00461ADC">
      <w:pPr>
        <w:pStyle w:val="TOC1"/>
        <w:rPr>
          <w:rFonts w:asciiTheme="minorHAnsi" w:eastAsiaTheme="minorEastAsia" w:hAnsiTheme="minorHAnsi" w:cstheme="minorBidi"/>
          <w:caps w:val="0"/>
          <w:noProof/>
          <w:color w:val="auto"/>
          <w:sz w:val="22"/>
          <w:szCs w:val="22"/>
          <w:lang w:eastAsia="ja-JP"/>
        </w:rPr>
      </w:pPr>
      <w:r w:rsidRPr="00C7717D">
        <w:rPr>
          <w:rFonts w:eastAsiaTheme="majorEastAsia"/>
          <w:u w:color="000000"/>
        </w:rPr>
        <w:t>15.</w:t>
      </w:r>
      <w:r w:rsidRPr="00C7717D">
        <w:rPr>
          <w:rFonts w:asciiTheme="minorHAnsi" w:eastAsiaTheme="minorEastAsia" w:hAnsiTheme="minorHAnsi"/>
          <w:caps w:val="0"/>
          <w:color w:val="auto"/>
          <w:sz w:val="22"/>
        </w:rPr>
        <w:tab/>
      </w:r>
      <w:r w:rsidRPr="001C24BF">
        <w:rPr>
          <w:rFonts w:eastAsiaTheme="majorEastAsia"/>
          <w:noProof/>
        </w:rPr>
        <w:t>INDEMNITIES</w:t>
      </w:r>
      <w:r>
        <w:rPr>
          <w:noProof/>
        </w:rPr>
        <w:tab/>
      </w:r>
      <w:r>
        <w:rPr>
          <w:noProof/>
        </w:rPr>
        <w:fldChar w:fldCharType="begin"/>
      </w:r>
      <w:r>
        <w:rPr>
          <w:noProof/>
        </w:rPr>
        <w:instrText xml:space="preserve"> PAGEREF _Toc105494525 \h </w:instrText>
      </w:r>
      <w:r>
        <w:rPr>
          <w:noProof/>
        </w:rPr>
      </w:r>
      <w:r>
        <w:rPr>
          <w:noProof/>
        </w:rPr>
        <w:fldChar w:fldCharType="separate"/>
      </w:r>
      <w:r>
        <w:rPr>
          <w:noProof/>
        </w:rPr>
        <w:t>33</w:t>
      </w:r>
      <w:r>
        <w:rPr>
          <w:noProof/>
        </w:rPr>
        <w:fldChar w:fldCharType="end"/>
      </w:r>
    </w:p>
    <w:p w14:paraId="6E573183" w14:textId="2CFA6196"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15.1</w:t>
      </w:r>
      <w:r w:rsidRPr="00C7717D">
        <w:rPr>
          <w:rFonts w:asciiTheme="minorHAnsi" w:eastAsiaTheme="minorEastAsia" w:hAnsiTheme="minorHAnsi"/>
          <w:color w:val="auto"/>
          <w:sz w:val="22"/>
        </w:rPr>
        <w:tab/>
      </w:r>
      <w:r w:rsidRPr="001C24BF">
        <w:rPr>
          <w:rFonts w:eastAsiaTheme="majorEastAsia"/>
          <w:noProof/>
        </w:rPr>
        <w:t>General Indemnity by Contractor.</w:t>
      </w:r>
      <w:r>
        <w:rPr>
          <w:noProof/>
        </w:rPr>
        <w:tab/>
      </w:r>
      <w:r>
        <w:rPr>
          <w:noProof/>
        </w:rPr>
        <w:fldChar w:fldCharType="begin"/>
      </w:r>
      <w:r>
        <w:rPr>
          <w:noProof/>
        </w:rPr>
        <w:instrText xml:space="preserve"> PAGEREF _Toc105494526 \h </w:instrText>
      </w:r>
      <w:r>
        <w:rPr>
          <w:noProof/>
        </w:rPr>
      </w:r>
      <w:r>
        <w:rPr>
          <w:noProof/>
        </w:rPr>
        <w:fldChar w:fldCharType="separate"/>
      </w:r>
      <w:r>
        <w:rPr>
          <w:noProof/>
        </w:rPr>
        <w:t>33</w:t>
      </w:r>
      <w:r>
        <w:rPr>
          <w:noProof/>
        </w:rPr>
        <w:fldChar w:fldCharType="end"/>
      </w:r>
    </w:p>
    <w:p w14:paraId="22135432" w14:textId="1C7E90BC"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15.2</w:t>
      </w:r>
      <w:r w:rsidRPr="00C7717D">
        <w:rPr>
          <w:rFonts w:asciiTheme="minorHAnsi" w:eastAsiaTheme="minorEastAsia" w:hAnsiTheme="minorHAnsi"/>
          <w:color w:val="auto"/>
          <w:sz w:val="22"/>
        </w:rPr>
        <w:tab/>
      </w:r>
      <w:r w:rsidRPr="001C24BF">
        <w:rPr>
          <w:rFonts w:eastAsiaTheme="majorEastAsia"/>
          <w:noProof/>
        </w:rPr>
        <w:t>Intellectual Property Indemnity.</w:t>
      </w:r>
      <w:r>
        <w:rPr>
          <w:noProof/>
        </w:rPr>
        <w:tab/>
      </w:r>
      <w:r>
        <w:rPr>
          <w:noProof/>
        </w:rPr>
        <w:fldChar w:fldCharType="begin"/>
      </w:r>
      <w:r>
        <w:rPr>
          <w:noProof/>
        </w:rPr>
        <w:instrText xml:space="preserve"> PAGEREF _Toc105494527 \h </w:instrText>
      </w:r>
      <w:r>
        <w:rPr>
          <w:noProof/>
        </w:rPr>
      </w:r>
      <w:r>
        <w:rPr>
          <w:noProof/>
        </w:rPr>
        <w:fldChar w:fldCharType="separate"/>
      </w:r>
      <w:r>
        <w:rPr>
          <w:noProof/>
        </w:rPr>
        <w:t>34</w:t>
      </w:r>
      <w:r>
        <w:rPr>
          <w:noProof/>
        </w:rPr>
        <w:fldChar w:fldCharType="end"/>
      </w:r>
    </w:p>
    <w:p w14:paraId="5A91C154" w14:textId="3E833C96"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15.3</w:t>
      </w:r>
      <w:r w:rsidRPr="00C7717D">
        <w:rPr>
          <w:rFonts w:asciiTheme="minorHAnsi" w:eastAsiaTheme="minorEastAsia" w:hAnsiTheme="minorHAnsi"/>
          <w:color w:val="auto"/>
          <w:sz w:val="22"/>
        </w:rPr>
        <w:tab/>
      </w:r>
      <w:r w:rsidRPr="001C24BF">
        <w:rPr>
          <w:rFonts w:eastAsiaTheme="majorEastAsia"/>
          <w:noProof/>
        </w:rPr>
        <w:t>No Double Recovery.</w:t>
      </w:r>
      <w:r>
        <w:rPr>
          <w:noProof/>
        </w:rPr>
        <w:tab/>
      </w:r>
      <w:r>
        <w:rPr>
          <w:noProof/>
        </w:rPr>
        <w:fldChar w:fldCharType="begin"/>
      </w:r>
      <w:r>
        <w:rPr>
          <w:noProof/>
        </w:rPr>
        <w:instrText xml:space="preserve"> PAGEREF _Toc105494528 \h </w:instrText>
      </w:r>
      <w:r>
        <w:rPr>
          <w:noProof/>
        </w:rPr>
      </w:r>
      <w:r>
        <w:rPr>
          <w:noProof/>
        </w:rPr>
        <w:fldChar w:fldCharType="separate"/>
      </w:r>
      <w:r>
        <w:rPr>
          <w:noProof/>
        </w:rPr>
        <w:t>34</w:t>
      </w:r>
      <w:r>
        <w:rPr>
          <w:noProof/>
        </w:rPr>
        <w:fldChar w:fldCharType="end"/>
      </w:r>
    </w:p>
    <w:p w14:paraId="24B29214" w14:textId="4BB81A7D"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15.4</w:t>
      </w:r>
      <w:r w:rsidRPr="00C7717D">
        <w:rPr>
          <w:rFonts w:asciiTheme="minorHAnsi" w:eastAsiaTheme="minorEastAsia" w:hAnsiTheme="minorHAnsi"/>
          <w:color w:val="auto"/>
          <w:sz w:val="22"/>
        </w:rPr>
        <w:tab/>
      </w:r>
      <w:r w:rsidRPr="001C24BF">
        <w:rPr>
          <w:rFonts w:eastAsiaTheme="majorEastAsia"/>
          <w:noProof/>
        </w:rPr>
        <w:t>Infringement and Mitigation.</w:t>
      </w:r>
      <w:r>
        <w:rPr>
          <w:noProof/>
        </w:rPr>
        <w:tab/>
      </w:r>
      <w:r>
        <w:rPr>
          <w:noProof/>
        </w:rPr>
        <w:fldChar w:fldCharType="begin"/>
      </w:r>
      <w:r>
        <w:rPr>
          <w:noProof/>
        </w:rPr>
        <w:instrText xml:space="preserve"> PAGEREF _Toc105494529 \h </w:instrText>
      </w:r>
      <w:r>
        <w:rPr>
          <w:noProof/>
        </w:rPr>
      </w:r>
      <w:r>
        <w:rPr>
          <w:noProof/>
        </w:rPr>
        <w:fldChar w:fldCharType="separate"/>
      </w:r>
      <w:r>
        <w:rPr>
          <w:noProof/>
        </w:rPr>
        <w:t>34</w:t>
      </w:r>
      <w:r>
        <w:rPr>
          <w:noProof/>
        </w:rPr>
        <w:fldChar w:fldCharType="end"/>
      </w:r>
    </w:p>
    <w:p w14:paraId="719AC595" w14:textId="70DCF8A3"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15.5</w:t>
      </w:r>
      <w:r w:rsidRPr="00C7717D">
        <w:rPr>
          <w:rFonts w:asciiTheme="minorHAnsi" w:eastAsiaTheme="minorEastAsia" w:hAnsiTheme="minorHAnsi"/>
          <w:color w:val="auto"/>
          <w:sz w:val="22"/>
        </w:rPr>
        <w:tab/>
      </w:r>
      <w:r w:rsidRPr="001C24BF">
        <w:rPr>
          <w:rFonts w:eastAsiaTheme="majorEastAsia"/>
          <w:noProof/>
        </w:rPr>
        <w:t>Indemnification Procedures.</w:t>
      </w:r>
      <w:r>
        <w:rPr>
          <w:noProof/>
        </w:rPr>
        <w:tab/>
      </w:r>
      <w:r>
        <w:rPr>
          <w:noProof/>
        </w:rPr>
        <w:fldChar w:fldCharType="begin"/>
      </w:r>
      <w:r>
        <w:rPr>
          <w:noProof/>
        </w:rPr>
        <w:instrText xml:space="preserve"> PAGEREF _Toc105494530 \h </w:instrText>
      </w:r>
      <w:r>
        <w:rPr>
          <w:noProof/>
        </w:rPr>
      </w:r>
      <w:r>
        <w:rPr>
          <w:noProof/>
        </w:rPr>
        <w:fldChar w:fldCharType="separate"/>
      </w:r>
      <w:r>
        <w:rPr>
          <w:noProof/>
        </w:rPr>
        <w:t>35</w:t>
      </w:r>
      <w:r>
        <w:rPr>
          <w:noProof/>
        </w:rPr>
        <w:fldChar w:fldCharType="end"/>
      </w:r>
    </w:p>
    <w:p w14:paraId="599AC76F" w14:textId="683B6D23"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15.6</w:t>
      </w:r>
      <w:r w:rsidRPr="00C7717D">
        <w:rPr>
          <w:rFonts w:asciiTheme="minorHAnsi" w:eastAsiaTheme="minorEastAsia" w:hAnsiTheme="minorHAnsi"/>
          <w:color w:val="auto"/>
          <w:sz w:val="22"/>
        </w:rPr>
        <w:tab/>
      </w:r>
      <w:r w:rsidRPr="001C24BF">
        <w:rPr>
          <w:rFonts w:eastAsiaTheme="majorEastAsia"/>
          <w:noProof/>
        </w:rPr>
        <w:t>Subrogation.</w:t>
      </w:r>
      <w:r>
        <w:rPr>
          <w:noProof/>
        </w:rPr>
        <w:tab/>
      </w:r>
      <w:r>
        <w:rPr>
          <w:noProof/>
        </w:rPr>
        <w:fldChar w:fldCharType="begin"/>
      </w:r>
      <w:r>
        <w:rPr>
          <w:noProof/>
        </w:rPr>
        <w:instrText xml:space="preserve"> PAGEREF _Toc105494531 \h </w:instrText>
      </w:r>
      <w:r>
        <w:rPr>
          <w:noProof/>
        </w:rPr>
      </w:r>
      <w:r>
        <w:rPr>
          <w:noProof/>
        </w:rPr>
        <w:fldChar w:fldCharType="separate"/>
      </w:r>
      <w:r>
        <w:rPr>
          <w:noProof/>
        </w:rPr>
        <w:t>36</w:t>
      </w:r>
      <w:r>
        <w:rPr>
          <w:noProof/>
        </w:rPr>
        <w:fldChar w:fldCharType="end"/>
      </w:r>
    </w:p>
    <w:p w14:paraId="21E1D327" w14:textId="4AD6D585" w:rsidR="00461ADC" w:rsidRDefault="00461ADC">
      <w:pPr>
        <w:pStyle w:val="TOC1"/>
        <w:rPr>
          <w:rFonts w:asciiTheme="minorHAnsi" w:eastAsiaTheme="minorEastAsia" w:hAnsiTheme="minorHAnsi" w:cstheme="minorBidi"/>
          <w:caps w:val="0"/>
          <w:noProof/>
          <w:color w:val="auto"/>
          <w:sz w:val="22"/>
          <w:szCs w:val="22"/>
          <w:lang w:eastAsia="ja-JP"/>
        </w:rPr>
      </w:pPr>
      <w:r w:rsidRPr="00C7717D">
        <w:rPr>
          <w:rFonts w:eastAsiaTheme="majorEastAsia"/>
          <w:u w:color="000000"/>
        </w:rPr>
        <w:t>16.</w:t>
      </w:r>
      <w:r w:rsidRPr="00C7717D">
        <w:rPr>
          <w:rFonts w:asciiTheme="minorHAnsi" w:eastAsiaTheme="minorEastAsia" w:hAnsiTheme="minorHAnsi"/>
          <w:caps w:val="0"/>
          <w:color w:val="auto"/>
          <w:sz w:val="22"/>
        </w:rPr>
        <w:tab/>
      </w:r>
      <w:r w:rsidRPr="001C24BF">
        <w:rPr>
          <w:rFonts w:eastAsiaTheme="majorEastAsia"/>
          <w:noProof/>
        </w:rPr>
        <w:t>LIABILITY</w:t>
      </w:r>
      <w:r>
        <w:rPr>
          <w:noProof/>
        </w:rPr>
        <w:tab/>
      </w:r>
      <w:r>
        <w:rPr>
          <w:noProof/>
        </w:rPr>
        <w:fldChar w:fldCharType="begin"/>
      </w:r>
      <w:r>
        <w:rPr>
          <w:noProof/>
        </w:rPr>
        <w:instrText xml:space="preserve"> PAGEREF _Toc105494532 \h </w:instrText>
      </w:r>
      <w:r>
        <w:rPr>
          <w:noProof/>
        </w:rPr>
      </w:r>
      <w:r>
        <w:rPr>
          <w:noProof/>
        </w:rPr>
        <w:fldChar w:fldCharType="separate"/>
      </w:r>
      <w:r>
        <w:rPr>
          <w:noProof/>
        </w:rPr>
        <w:t>36</w:t>
      </w:r>
      <w:r>
        <w:rPr>
          <w:noProof/>
        </w:rPr>
        <w:fldChar w:fldCharType="end"/>
      </w:r>
    </w:p>
    <w:p w14:paraId="6F6E533C" w14:textId="2ECA282F"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16.1</w:t>
      </w:r>
      <w:r w:rsidRPr="00C7717D">
        <w:rPr>
          <w:rFonts w:asciiTheme="minorHAnsi" w:eastAsiaTheme="minorEastAsia" w:hAnsiTheme="minorHAnsi"/>
          <w:color w:val="auto"/>
          <w:sz w:val="22"/>
        </w:rPr>
        <w:tab/>
      </w:r>
      <w:r w:rsidRPr="001C24BF">
        <w:rPr>
          <w:rFonts w:eastAsiaTheme="majorEastAsia"/>
          <w:noProof/>
        </w:rPr>
        <w:t>General Intent.</w:t>
      </w:r>
      <w:r>
        <w:rPr>
          <w:noProof/>
        </w:rPr>
        <w:tab/>
      </w:r>
      <w:r>
        <w:rPr>
          <w:noProof/>
        </w:rPr>
        <w:fldChar w:fldCharType="begin"/>
      </w:r>
      <w:r>
        <w:rPr>
          <w:noProof/>
        </w:rPr>
        <w:instrText xml:space="preserve"> PAGEREF _Toc105494533 \h </w:instrText>
      </w:r>
      <w:r>
        <w:rPr>
          <w:noProof/>
        </w:rPr>
      </w:r>
      <w:r>
        <w:rPr>
          <w:noProof/>
        </w:rPr>
        <w:fldChar w:fldCharType="separate"/>
      </w:r>
      <w:r>
        <w:rPr>
          <w:noProof/>
        </w:rPr>
        <w:t>36</w:t>
      </w:r>
      <w:r>
        <w:rPr>
          <w:noProof/>
        </w:rPr>
        <w:fldChar w:fldCharType="end"/>
      </w:r>
    </w:p>
    <w:p w14:paraId="767C1D5A" w14:textId="1C7456E3"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16.2</w:t>
      </w:r>
      <w:r w:rsidRPr="00C7717D">
        <w:rPr>
          <w:rFonts w:asciiTheme="minorHAnsi" w:eastAsiaTheme="minorEastAsia" w:hAnsiTheme="minorHAnsi"/>
          <w:color w:val="auto"/>
          <w:sz w:val="22"/>
        </w:rPr>
        <w:tab/>
      </w:r>
      <w:r w:rsidRPr="001C24BF">
        <w:rPr>
          <w:rFonts w:eastAsiaTheme="majorEastAsia"/>
          <w:noProof/>
        </w:rPr>
        <w:t>Force Majeure.</w:t>
      </w:r>
      <w:r>
        <w:rPr>
          <w:noProof/>
        </w:rPr>
        <w:tab/>
      </w:r>
      <w:r>
        <w:rPr>
          <w:noProof/>
        </w:rPr>
        <w:fldChar w:fldCharType="begin"/>
      </w:r>
      <w:r>
        <w:rPr>
          <w:noProof/>
        </w:rPr>
        <w:instrText xml:space="preserve"> PAGEREF _Toc105494534 \h </w:instrText>
      </w:r>
      <w:r>
        <w:rPr>
          <w:noProof/>
        </w:rPr>
      </w:r>
      <w:r>
        <w:rPr>
          <w:noProof/>
        </w:rPr>
        <w:fldChar w:fldCharType="separate"/>
      </w:r>
      <w:r>
        <w:rPr>
          <w:noProof/>
        </w:rPr>
        <w:t>36</w:t>
      </w:r>
      <w:r>
        <w:rPr>
          <w:noProof/>
        </w:rPr>
        <w:fldChar w:fldCharType="end"/>
      </w:r>
    </w:p>
    <w:p w14:paraId="127F0FF1" w14:textId="363604B4"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16.3</w:t>
      </w:r>
      <w:r w:rsidRPr="00C7717D">
        <w:rPr>
          <w:rFonts w:asciiTheme="minorHAnsi" w:eastAsiaTheme="minorEastAsia" w:hAnsiTheme="minorHAnsi"/>
          <w:color w:val="auto"/>
          <w:sz w:val="22"/>
        </w:rPr>
        <w:tab/>
      </w:r>
      <w:r w:rsidRPr="001C24BF">
        <w:rPr>
          <w:rFonts w:eastAsiaTheme="majorEastAsia"/>
          <w:noProof/>
        </w:rPr>
        <w:t>Limitation of Liability.</w:t>
      </w:r>
      <w:r>
        <w:rPr>
          <w:noProof/>
        </w:rPr>
        <w:tab/>
      </w:r>
      <w:r>
        <w:rPr>
          <w:noProof/>
        </w:rPr>
        <w:fldChar w:fldCharType="begin"/>
      </w:r>
      <w:r>
        <w:rPr>
          <w:noProof/>
        </w:rPr>
        <w:instrText xml:space="preserve"> PAGEREF _Toc105494535 \h </w:instrText>
      </w:r>
      <w:r>
        <w:rPr>
          <w:noProof/>
        </w:rPr>
      </w:r>
      <w:r>
        <w:rPr>
          <w:noProof/>
        </w:rPr>
        <w:fldChar w:fldCharType="separate"/>
      </w:r>
      <w:r>
        <w:rPr>
          <w:noProof/>
        </w:rPr>
        <w:t>37</w:t>
      </w:r>
      <w:r>
        <w:rPr>
          <w:noProof/>
        </w:rPr>
        <w:fldChar w:fldCharType="end"/>
      </w:r>
    </w:p>
    <w:p w14:paraId="2F9348F9" w14:textId="515F36BF" w:rsidR="00461ADC" w:rsidRDefault="00461ADC">
      <w:pPr>
        <w:pStyle w:val="TOC1"/>
        <w:rPr>
          <w:rFonts w:asciiTheme="minorHAnsi" w:eastAsiaTheme="minorEastAsia" w:hAnsiTheme="minorHAnsi" w:cstheme="minorBidi"/>
          <w:caps w:val="0"/>
          <w:noProof/>
          <w:color w:val="auto"/>
          <w:sz w:val="22"/>
          <w:szCs w:val="22"/>
          <w:lang w:eastAsia="ja-JP"/>
        </w:rPr>
      </w:pPr>
      <w:r w:rsidRPr="00C7717D">
        <w:rPr>
          <w:rFonts w:eastAsiaTheme="majorEastAsia"/>
          <w:u w:color="000000"/>
        </w:rPr>
        <w:t>17.</w:t>
      </w:r>
      <w:r w:rsidRPr="00C7717D">
        <w:rPr>
          <w:rFonts w:asciiTheme="minorHAnsi" w:eastAsiaTheme="minorEastAsia" w:hAnsiTheme="minorHAnsi"/>
          <w:caps w:val="0"/>
          <w:color w:val="auto"/>
          <w:sz w:val="22"/>
        </w:rPr>
        <w:tab/>
      </w:r>
      <w:r w:rsidRPr="001C24BF">
        <w:rPr>
          <w:rFonts w:eastAsiaTheme="majorEastAsia"/>
          <w:noProof/>
        </w:rPr>
        <w:t>DISPUTE RESOLUTION</w:t>
      </w:r>
      <w:r>
        <w:rPr>
          <w:noProof/>
        </w:rPr>
        <w:tab/>
      </w:r>
      <w:r>
        <w:rPr>
          <w:noProof/>
        </w:rPr>
        <w:fldChar w:fldCharType="begin"/>
      </w:r>
      <w:r>
        <w:rPr>
          <w:noProof/>
        </w:rPr>
        <w:instrText xml:space="preserve"> PAGEREF _Toc105494536 \h </w:instrText>
      </w:r>
      <w:r>
        <w:rPr>
          <w:noProof/>
        </w:rPr>
      </w:r>
      <w:r>
        <w:rPr>
          <w:noProof/>
        </w:rPr>
        <w:fldChar w:fldCharType="separate"/>
      </w:r>
      <w:r>
        <w:rPr>
          <w:noProof/>
        </w:rPr>
        <w:t>38</w:t>
      </w:r>
      <w:r>
        <w:rPr>
          <w:noProof/>
        </w:rPr>
        <w:fldChar w:fldCharType="end"/>
      </w:r>
    </w:p>
    <w:p w14:paraId="406349AE" w14:textId="4CC4108F"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17.1</w:t>
      </w:r>
      <w:r w:rsidRPr="00C7717D">
        <w:rPr>
          <w:rFonts w:asciiTheme="minorHAnsi" w:eastAsiaTheme="minorEastAsia" w:hAnsiTheme="minorHAnsi"/>
          <w:color w:val="auto"/>
          <w:sz w:val="22"/>
        </w:rPr>
        <w:tab/>
      </w:r>
      <w:r w:rsidRPr="001C24BF">
        <w:rPr>
          <w:rFonts w:eastAsiaTheme="majorEastAsia"/>
          <w:noProof/>
        </w:rPr>
        <w:t>Dispute Resolution.</w:t>
      </w:r>
      <w:r>
        <w:rPr>
          <w:noProof/>
        </w:rPr>
        <w:tab/>
      </w:r>
      <w:r>
        <w:rPr>
          <w:noProof/>
        </w:rPr>
        <w:fldChar w:fldCharType="begin"/>
      </w:r>
      <w:r>
        <w:rPr>
          <w:noProof/>
        </w:rPr>
        <w:instrText xml:space="preserve"> PAGEREF _Toc105494537 \h </w:instrText>
      </w:r>
      <w:r>
        <w:rPr>
          <w:noProof/>
        </w:rPr>
      </w:r>
      <w:r>
        <w:rPr>
          <w:noProof/>
        </w:rPr>
        <w:fldChar w:fldCharType="separate"/>
      </w:r>
      <w:r>
        <w:rPr>
          <w:noProof/>
        </w:rPr>
        <w:t>38</w:t>
      </w:r>
      <w:r>
        <w:rPr>
          <w:noProof/>
        </w:rPr>
        <w:fldChar w:fldCharType="end"/>
      </w:r>
    </w:p>
    <w:p w14:paraId="3C0E6E27" w14:textId="18BC0941"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17.2</w:t>
      </w:r>
      <w:r w:rsidRPr="00C7717D">
        <w:rPr>
          <w:rFonts w:asciiTheme="minorHAnsi" w:eastAsiaTheme="minorEastAsia" w:hAnsiTheme="minorHAnsi"/>
          <w:color w:val="auto"/>
          <w:sz w:val="22"/>
        </w:rPr>
        <w:tab/>
      </w:r>
      <w:r w:rsidRPr="001C24BF">
        <w:rPr>
          <w:rFonts w:eastAsiaTheme="majorEastAsia"/>
          <w:noProof/>
        </w:rPr>
        <w:t>Jurisdiction.</w:t>
      </w:r>
      <w:r>
        <w:rPr>
          <w:noProof/>
        </w:rPr>
        <w:tab/>
      </w:r>
      <w:r>
        <w:rPr>
          <w:noProof/>
        </w:rPr>
        <w:fldChar w:fldCharType="begin"/>
      </w:r>
      <w:r>
        <w:rPr>
          <w:noProof/>
        </w:rPr>
        <w:instrText xml:space="preserve"> PAGEREF _Toc105494538 \h </w:instrText>
      </w:r>
      <w:r>
        <w:rPr>
          <w:noProof/>
        </w:rPr>
      </w:r>
      <w:r>
        <w:rPr>
          <w:noProof/>
        </w:rPr>
        <w:fldChar w:fldCharType="separate"/>
      </w:r>
      <w:r>
        <w:rPr>
          <w:noProof/>
        </w:rPr>
        <w:t>39</w:t>
      </w:r>
      <w:r>
        <w:rPr>
          <w:noProof/>
        </w:rPr>
        <w:fldChar w:fldCharType="end"/>
      </w:r>
    </w:p>
    <w:p w14:paraId="10A4B51F" w14:textId="00BBCB26"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17.3</w:t>
      </w:r>
      <w:r w:rsidRPr="00C7717D">
        <w:rPr>
          <w:rFonts w:asciiTheme="minorHAnsi" w:eastAsiaTheme="minorEastAsia" w:hAnsiTheme="minorHAnsi"/>
          <w:color w:val="auto"/>
          <w:sz w:val="22"/>
        </w:rPr>
        <w:tab/>
      </w:r>
      <w:r w:rsidRPr="001C24BF">
        <w:rPr>
          <w:rFonts w:eastAsiaTheme="majorEastAsia"/>
          <w:noProof/>
        </w:rPr>
        <w:t>Continued Performance.</w:t>
      </w:r>
      <w:r>
        <w:rPr>
          <w:noProof/>
        </w:rPr>
        <w:tab/>
      </w:r>
      <w:r>
        <w:rPr>
          <w:noProof/>
        </w:rPr>
        <w:fldChar w:fldCharType="begin"/>
      </w:r>
      <w:r>
        <w:rPr>
          <w:noProof/>
        </w:rPr>
        <w:instrText xml:space="preserve"> PAGEREF _Toc105494539 \h </w:instrText>
      </w:r>
      <w:r>
        <w:rPr>
          <w:noProof/>
        </w:rPr>
      </w:r>
      <w:r>
        <w:rPr>
          <w:noProof/>
        </w:rPr>
        <w:fldChar w:fldCharType="separate"/>
      </w:r>
      <w:r>
        <w:rPr>
          <w:noProof/>
        </w:rPr>
        <w:t>39</w:t>
      </w:r>
      <w:r>
        <w:rPr>
          <w:noProof/>
        </w:rPr>
        <w:fldChar w:fldCharType="end"/>
      </w:r>
    </w:p>
    <w:p w14:paraId="19C52FC5" w14:textId="3F6D1DB0"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17.4</w:t>
      </w:r>
      <w:r w:rsidRPr="00C7717D">
        <w:rPr>
          <w:rFonts w:asciiTheme="minorHAnsi" w:eastAsiaTheme="minorEastAsia" w:hAnsiTheme="minorHAnsi"/>
          <w:color w:val="auto"/>
          <w:sz w:val="22"/>
        </w:rPr>
        <w:tab/>
      </w:r>
      <w:r w:rsidRPr="001C24BF">
        <w:rPr>
          <w:rFonts w:eastAsiaTheme="majorEastAsia"/>
          <w:noProof/>
        </w:rPr>
        <w:t>Governing Law.</w:t>
      </w:r>
      <w:r>
        <w:rPr>
          <w:noProof/>
        </w:rPr>
        <w:tab/>
      </w:r>
      <w:r>
        <w:rPr>
          <w:noProof/>
        </w:rPr>
        <w:fldChar w:fldCharType="begin"/>
      </w:r>
      <w:r>
        <w:rPr>
          <w:noProof/>
        </w:rPr>
        <w:instrText xml:space="preserve"> PAGEREF _Toc105494540 \h </w:instrText>
      </w:r>
      <w:r>
        <w:rPr>
          <w:noProof/>
        </w:rPr>
      </w:r>
      <w:r>
        <w:rPr>
          <w:noProof/>
        </w:rPr>
        <w:fldChar w:fldCharType="separate"/>
      </w:r>
      <w:r>
        <w:rPr>
          <w:noProof/>
        </w:rPr>
        <w:t>40</w:t>
      </w:r>
      <w:r>
        <w:rPr>
          <w:noProof/>
        </w:rPr>
        <w:fldChar w:fldCharType="end"/>
      </w:r>
    </w:p>
    <w:p w14:paraId="3CC65350" w14:textId="5818BB35" w:rsidR="00461ADC" w:rsidRDefault="00461ADC">
      <w:pPr>
        <w:pStyle w:val="TOC1"/>
        <w:rPr>
          <w:rFonts w:asciiTheme="minorHAnsi" w:eastAsiaTheme="minorEastAsia" w:hAnsiTheme="minorHAnsi" w:cstheme="minorBidi"/>
          <w:caps w:val="0"/>
          <w:noProof/>
          <w:color w:val="auto"/>
          <w:sz w:val="22"/>
          <w:szCs w:val="22"/>
          <w:lang w:eastAsia="ja-JP"/>
        </w:rPr>
      </w:pPr>
      <w:r w:rsidRPr="00C7717D">
        <w:rPr>
          <w:rFonts w:eastAsiaTheme="majorEastAsia"/>
          <w:u w:color="000000"/>
        </w:rPr>
        <w:t>18.</w:t>
      </w:r>
      <w:r w:rsidRPr="00C7717D">
        <w:rPr>
          <w:rFonts w:asciiTheme="minorHAnsi" w:eastAsiaTheme="minorEastAsia" w:hAnsiTheme="minorHAnsi"/>
          <w:caps w:val="0"/>
          <w:color w:val="auto"/>
          <w:sz w:val="22"/>
        </w:rPr>
        <w:tab/>
      </w:r>
      <w:r w:rsidRPr="001C24BF">
        <w:rPr>
          <w:rFonts w:eastAsiaTheme="majorEastAsia"/>
          <w:noProof/>
        </w:rPr>
        <w:t>TERMINATION</w:t>
      </w:r>
      <w:r>
        <w:rPr>
          <w:noProof/>
        </w:rPr>
        <w:tab/>
      </w:r>
      <w:r>
        <w:rPr>
          <w:noProof/>
        </w:rPr>
        <w:fldChar w:fldCharType="begin"/>
      </w:r>
      <w:r>
        <w:rPr>
          <w:noProof/>
        </w:rPr>
        <w:instrText xml:space="preserve"> PAGEREF _Toc105494541 \h </w:instrText>
      </w:r>
      <w:r>
        <w:rPr>
          <w:noProof/>
        </w:rPr>
      </w:r>
      <w:r>
        <w:rPr>
          <w:noProof/>
        </w:rPr>
        <w:fldChar w:fldCharType="separate"/>
      </w:r>
      <w:r>
        <w:rPr>
          <w:noProof/>
        </w:rPr>
        <w:t>40</w:t>
      </w:r>
      <w:r>
        <w:rPr>
          <w:noProof/>
        </w:rPr>
        <w:fldChar w:fldCharType="end"/>
      </w:r>
    </w:p>
    <w:p w14:paraId="1F76E720" w14:textId="47D2D67E"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18.1</w:t>
      </w:r>
      <w:r w:rsidRPr="00C7717D">
        <w:rPr>
          <w:rFonts w:asciiTheme="minorHAnsi" w:eastAsiaTheme="minorEastAsia" w:hAnsiTheme="minorHAnsi"/>
          <w:color w:val="auto"/>
          <w:sz w:val="22"/>
        </w:rPr>
        <w:tab/>
      </w:r>
      <w:r w:rsidRPr="001C24BF">
        <w:rPr>
          <w:rFonts w:eastAsiaTheme="majorEastAsia"/>
          <w:noProof/>
        </w:rPr>
        <w:t>Termination for Cause.</w:t>
      </w:r>
      <w:r>
        <w:rPr>
          <w:noProof/>
        </w:rPr>
        <w:tab/>
      </w:r>
      <w:r>
        <w:rPr>
          <w:noProof/>
        </w:rPr>
        <w:fldChar w:fldCharType="begin"/>
      </w:r>
      <w:r>
        <w:rPr>
          <w:noProof/>
        </w:rPr>
        <w:instrText xml:space="preserve"> PAGEREF _Toc105494542 \h </w:instrText>
      </w:r>
      <w:r>
        <w:rPr>
          <w:noProof/>
        </w:rPr>
      </w:r>
      <w:r>
        <w:rPr>
          <w:noProof/>
        </w:rPr>
        <w:fldChar w:fldCharType="separate"/>
      </w:r>
      <w:r>
        <w:rPr>
          <w:noProof/>
        </w:rPr>
        <w:t>40</w:t>
      </w:r>
      <w:r>
        <w:rPr>
          <w:noProof/>
        </w:rPr>
        <w:fldChar w:fldCharType="end"/>
      </w:r>
    </w:p>
    <w:p w14:paraId="2F8D7FE8" w14:textId="7E7B6B5F"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18.2</w:t>
      </w:r>
      <w:r w:rsidRPr="00C7717D">
        <w:rPr>
          <w:rFonts w:asciiTheme="minorHAnsi" w:eastAsiaTheme="minorEastAsia" w:hAnsiTheme="minorHAnsi"/>
          <w:color w:val="auto"/>
          <w:sz w:val="22"/>
        </w:rPr>
        <w:tab/>
      </w:r>
      <w:r w:rsidRPr="001C24BF">
        <w:rPr>
          <w:rFonts w:eastAsiaTheme="majorEastAsia"/>
          <w:noProof/>
        </w:rPr>
        <w:t>Termination Upon Contractor Change of Control.</w:t>
      </w:r>
      <w:r>
        <w:rPr>
          <w:noProof/>
        </w:rPr>
        <w:tab/>
      </w:r>
      <w:r>
        <w:rPr>
          <w:noProof/>
        </w:rPr>
        <w:fldChar w:fldCharType="begin"/>
      </w:r>
      <w:r>
        <w:rPr>
          <w:noProof/>
        </w:rPr>
        <w:instrText xml:space="preserve"> PAGEREF _Toc105494543 \h </w:instrText>
      </w:r>
      <w:r>
        <w:rPr>
          <w:noProof/>
        </w:rPr>
      </w:r>
      <w:r>
        <w:rPr>
          <w:noProof/>
        </w:rPr>
        <w:fldChar w:fldCharType="separate"/>
      </w:r>
      <w:r>
        <w:rPr>
          <w:noProof/>
        </w:rPr>
        <w:t>41</w:t>
      </w:r>
      <w:r>
        <w:rPr>
          <w:noProof/>
        </w:rPr>
        <w:fldChar w:fldCharType="end"/>
      </w:r>
    </w:p>
    <w:p w14:paraId="6270B37B" w14:textId="5FD32647"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18.3</w:t>
      </w:r>
      <w:r w:rsidRPr="00C7717D">
        <w:rPr>
          <w:rFonts w:asciiTheme="minorHAnsi" w:eastAsiaTheme="minorEastAsia" w:hAnsiTheme="minorHAnsi"/>
          <w:color w:val="auto"/>
          <w:sz w:val="22"/>
        </w:rPr>
        <w:tab/>
      </w:r>
      <w:r w:rsidRPr="001C24BF">
        <w:rPr>
          <w:rFonts w:eastAsiaTheme="majorEastAsia"/>
          <w:noProof/>
        </w:rPr>
        <w:t>AOC Rights Upon Contractor’s Bankruptcy.</w:t>
      </w:r>
      <w:r>
        <w:rPr>
          <w:noProof/>
        </w:rPr>
        <w:tab/>
      </w:r>
      <w:r>
        <w:rPr>
          <w:noProof/>
        </w:rPr>
        <w:fldChar w:fldCharType="begin"/>
      </w:r>
      <w:r>
        <w:rPr>
          <w:noProof/>
        </w:rPr>
        <w:instrText xml:space="preserve"> PAGEREF _Toc105494544 \h </w:instrText>
      </w:r>
      <w:r>
        <w:rPr>
          <w:noProof/>
        </w:rPr>
      </w:r>
      <w:r>
        <w:rPr>
          <w:noProof/>
        </w:rPr>
        <w:fldChar w:fldCharType="separate"/>
      </w:r>
      <w:r>
        <w:rPr>
          <w:noProof/>
        </w:rPr>
        <w:t>41</w:t>
      </w:r>
      <w:r>
        <w:rPr>
          <w:noProof/>
        </w:rPr>
        <w:fldChar w:fldCharType="end"/>
      </w:r>
    </w:p>
    <w:p w14:paraId="18A26B79" w14:textId="42705AEB"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18.4</w:t>
      </w:r>
      <w:r w:rsidRPr="00C7717D">
        <w:rPr>
          <w:rFonts w:asciiTheme="minorHAnsi" w:eastAsiaTheme="minorEastAsia" w:hAnsiTheme="minorHAnsi"/>
          <w:color w:val="auto"/>
          <w:sz w:val="22"/>
        </w:rPr>
        <w:tab/>
      </w:r>
      <w:r w:rsidRPr="001C24BF">
        <w:rPr>
          <w:rFonts w:eastAsiaTheme="majorEastAsia"/>
          <w:noProof/>
        </w:rPr>
        <w:t>Termination for Adverse Change in Contractor’s Financial Condition.</w:t>
      </w:r>
      <w:r>
        <w:rPr>
          <w:noProof/>
        </w:rPr>
        <w:tab/>
      </w:r>
      <w:r>
        <w:rPr>
          <w:noProof/>
        </w:rPr>
        <w:fldChar w:fldCharType="begin"/>
      </w:r>
      <w:r>
        <w:rPr>
          <w:noProof/>
        </w:rPr>
        <w:instrText xml:space="preserve"> PAGEREF _Toc105494545 \h </w:instrText>
      </w:r>
      <w:r>
        <w:rPr>
          <w:noProof/>
        </w:rPr>
      </w:r>
      <w:r>
        <w:rPr>
          <w:noProof/>
        </w:rPr>
        <w:fldChar w:fldCharType="separate"/>
      </w:r>
      <w:r>
        <w:rPr>
          <w:noProof/>
        </w:rPr>
        <w:t>42</w:t>
      </w:r>
      <w:r>
        <w:rPr>
          <w:noProof/>
        </w:rPr>
        <w:fldChar w:fldCharType="end"/>
      </w:r>
    </w:p>
    <w:p w14:paraId="2A01C91D" w14:textId="6B5CBD23"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18.5</w:t>
      </w:r>
      <w:r w:rsidRPr="00C7717D">
        <w:rPr>
          <w:rFonts w:asciiTheme="minorHAnsi" w:eastAsiaTheme="minorEastAsia" w:hAnsiTheme="minorHAnsi"/>
          <w:color w:val="auto"/>
          <w:sz w:val="22"/>
        </w:rPr>
        <w:tab/>
      </w:r>
      <w:r w:rsidRPr="001C24BF">
        <w:rPr>
          <w:rFonts w:eastAsiaTheme="majorEastAsia"/>
          <w:noProof/>
        </w:rPr>
        <w:t>Absolute Right.</w:t>
      </w:r>
      <w:r>
        <w:rPr>
          <w:noProof/>
        </w:rPr>
        <w:tab/>
      </w:r>
      <w:r>
        <w:rPr>
          <w:noProof/>
        </w:rPr>
        <w:fldChar w:fldCharType="begin"/>
      </w:r>
      <w:r>
        <w:rPr>
          <w:noProof/>
        </w:rPr>
        <w:instrText xml:space="preserve"> PAGEREF _Toc105494546 \h </w:instrText>
      </w:r>
      <w:r>
        <w:rPr>
          <w:noProof/>
        </w:rPr>
      </w:r>
      <w:r>
        <w:rPr>
          <w:noProof/>
        </w:rPr>
        <w:fldChar w:fldCharType="separate"/>
      </w:r>
      <w:r>
        <w:rPr>
          <w:noProof/>
        </w:rPr>
        <w:t>43</w:t>
      </w:r>
      <w:r>
        <w:rPr>
          <w:noProof/>
        </w:rPr>
        <w:fldChar w:fldCharType="end"/>
      </w:r>
    </w:p>
    <w:p w14:paraId="218D344E" w14:textId="6CCB2F33"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18.6</w:t>
      </w:r>
      <w:r w:rsidRPr="00C7717D">
        <w:rPr>
          <w:rFonts w:asciiTheme="minorHAnsi" w:eastAsiaTheme="minorEastAsia" w:hAnsiTheme="minorHAnsi"/>
          <w:color w:val="auto"/>
          <w:sz w:val="22"/>
        </w:rPr>
        <w:tab/>
      </w:r>
      <w:r w:rsidRPr="001C24BF">
        <w:rPr>
          <w:rFonts w:eastAsiaTheme="majorEastAsia"/>
          <w:noProof/>
        </w:rPr>
        <w:t>Non – Appropriation of Funds or Statutory Authority.</w:t>
      </w:r>
      <w:r>
        <w:rPr>
          <w:noProof/>
        </w:rPr>
        <w:tab/>
      </w:r>
      <w:r>
        <w:rPr>
          <w:noProof/>
        </w:rPr>
        <w:fldChar w:fldCharType="begin"/>
      </w:r>
      <w:r>
        <w:rPr>
          <w:noProof/>
        </w:rPr>
        <w:instrText xml:space="preserve"> PAGEREF _Toc105494547 \h </w:instrText>
      </w:r>
      <w:r>
        <w:rPr>
          <w:noProof/>
        </w:rPr>
      </w:r>
      <w:r>
        <w:rPr>
          <w:noProof/>
        </w:rPr>
        <w:fldChar w:fldCharType="separate"/>
      </w:r>
      <w:r>
        <w:rPr>
          <w:noProof/>
        </w:rPr>
        <w:t>43</w:t>
      </w:r>
      <w:r>
        <w:rPr>
          <w:noProof/>
        </w:rPr>
        <w:fldChar w:fldCharType="end"/>
      </w:r>
    </w:p>
    <w:p w14:paraId="411C54D9" w14:textId="49DEBB1A"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18.7</w:t>
      </w:r>
      <w:r w:rsidRPr="00C7717D">
        <w:rPr>
          <w:rFonts w:asciiTheme="minorHAnsi" w:eastAsiaTheme="minorEastAsia" w:hAnsiTheme="minorHAnsi"/>
          <w:color w:val="auto"/>
          <w:sz w:val="22"/>
        </w:rPr>
        <w:tab/>
      </w:r>
      <w:r w:rsidRPr="001C24BF">
        <w:rPr>
          <w:rFonts w:eastAsiaTheme="majorEastAsia"/>
          <w:noProof/>
        </w:rPr>
        <w:t>Termination of a Customer Contract.</w:t>
      </w:r>
      <w:r>
        <w:rPr>
          <w:noProof/>
        </w:rPr>
        <w:tab/>
      </w:r>
      <w:r>
        <w:rPr>
          <w:noProof/>
        </w:rPr>
        <w:fldChar w:fldCharType="begin"/>
      </w:r>
      <w:r>
        <w:rPr>
          <w:noProof/>
        </w:rPr>
        <w:instrText xml:space="preserve"> PAGEREF _Toc105494548 \h </w:instrText>
      </w:r>
      <w:r>
        <w:rPr>
          <w:noProof/>
        </w:rPr>
      </w:r>
      <w:r>
        <w:rPr>
          <w:noProof/>
        </w:rPr>
        <w:fldChar w:fldCharType="separate"/>
      </w:r>
      <w:r>
        <w:rPr>
          <w:noProof/>
        </w:rPr>
        <w:t>44</w:t>
      </w:r>
      <w:r>
        <w:rPr>
          <w:noProof/>
        </w:rPr>
        <w:fldChar w:fldCharType="end"/>
      </w:r>
    </w:p>
    <w:p w14:paraId="76EFF1BB" w14:textId="00BCACCA" w:rsidR="00461ADC" w:rsidRDefault="00461ADC">
      <w:pPr>
        <w:pStyle w:val="TOC1"/>
        <w:rPr>
          <w:rFonts w:asciiTheme="minorHAnsi" w:eastAsiaTheme="minorEastAsia" w:hAnsiTheme="minorHAnsi" w:cstheme="minorBidi"/>
          <w:caps w:val="0"/>
          <w:noProof/>
          <w:color w:val="auto"/>
          <w:sz w:val="22"/>
          <w:szCs w:val="22"/>
          <w:lang w:eastAsia="ja-JP"/>
        </w:rPr>
      </w:pPr>
      <w:r w:rsidRPr="00C7717D">
        <w:rPr>
          <w:rFonts w:eastAsiaTheme="majorEastAsia"/>
          <w:u w:color="000000"/>
        </w:rPr>
        <w:t>19.</w:t>
      </w:r>
      <w:r w:rsidRPr="00C7717D">
        <w:rPr>
          <w:rFonts w:asciiTheme="minorHAnsi" w:eastAsiaTheme="minorEastAsia" w:hAnsiTheme="minorHAnsi"/>
          <w:caps w:val="0"/>
          <w:color w:val="auto"/>
          <w:sz w:val="22"/>
        </w:rPr>
        <w:tab/>
      </w:r>
      <w:r w:rsidRPr="001C24BF">
        <w:rPr>
          <w:rFonts w:eastAsiaTheme="majorEastAsia"/>
          <w:noProof/>
        </w:rPr>
        <w:t>GENERAL</w:t>
      </w:r>
      <w:r>
        <w:rPr>
          <w:noProof/>
        </w:rPr>
        <w:tab/>
      </w:r>
      <w:r>
        <w:rPr>
          <w:noProof/>
        </w:rPr>
        <w:fldChar w:fldCharType="begin"/>
      </w:r>
      <w:r>
        <w:rPr>
          <w:noProof/>
        </w:rPr>
        <w:instrText xml:space="preserve"> PAGEREF _Toc105494549 \h </w:instrText>
      </w:r>
      <w:r>
        <w:rPr>
          <w:noProof/>
        </w:rPr>
      </w:r>
      <w:r>
        <w:rPr>
          <w:noProof/>
        </w:rPr>
        <w:fldChar w:fldCharType="separate"/>
      </w:r>
      <w:r>
        <w:rPr>
          <w:noProof/>
        </w:rPr>
        <w:t>44</w:t>
      </w:r>
      <w:r>
        <w:rPr>
          <w:noProof/>
        </w:rPr>
        <w:fldChar w:fldCharType="end"/>
      </w:r>
    </w:p>
    <w:p w14:paraId="6E197829" w14:textId="613D7AC7"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19.1</w:t>
      </w:r>
      <w:r w:rsidRPr="00C7717D">
        <w:rPr>
          <w:rFonts w:asciiTheme="minorHAnsi" w:eastAsiaTheme="minorEastAsia" w:hAnsiTheme="minorHAnsi"/>
          <w:color w:val="auto"/>
          <w:sz w:val="22"/>
        </w:rPr>
        <w:tab/>
      </w:r>
      <w:r w:rsidRPr="001C24BF">
        <w:rPr>
          <w:rFonts w:eastAsiaTheme="majorEastAsia"/>
          <w:noProof/>
        </w:rPr>
        <w:t>No Waiver of Sovereign Immunity.</w:t>
      </w:r>
      <w:r>
        <w:rPr>
          <w:noProof/>
        </w:rPr>
        <w:tab/>
      </w:r>
      <w:r>
        <w:rPr>
          <w:noProof/>
        </w:rPr>
        <w:fldChar w:fldCharType="begin"/>
      </w:r>
      <w:r>
        <w:rPr>
          <w:noProof/>
        </w:rPr>
        <w:instrText xml:space="preserve"> PAGEREF _Toc105494550 \h </w:instrText>
      </w:r>
      <w:r>
        <w:rPr>
          <w:noProof/>
        </w:rPr>
      </w:r>
      <w:r>
        <w:rPr>
          <w:noProof/>
        </w:rPr>
        <w:fldChar w:fldCharType="separate"/>
      </w:r>
      <w:r>
        <w:rPr>
          <w:noProof/>
        </w:rPr>
        <w:t>44</w:t>
      </w:r>
      <w:r>
        <w:rPr>
          <w:noProof/>
        </w:rPr>
        <w:fldChar w:fldCharType="end"/>
      </w:r>
    </w:p>
    <w:p w14:paraId="6223A604" w14:textId="0E9C0362"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19.2</w:t>
      </w:r>
      <w:r w:rsidRPr="00C7717D">
        <w:rPr>
          <w:rFonts w:asciiTheme="minorHAnsi" w:eastAsiaTheme="minorEastAsia" w:hAnsiTheme="minorHAnsi"/>
          <w:color w:val="auto"/>
          <w:sz w:val="22"/>
        </w:rPr>
        <w:tab/>
      </w:r>
      <w:r w:rsidRPr="001C24BF">
        <w:rPr>
          <w:rFonts w:eastAsiaTheme="majorEastAsia"/>
          <w:noProof/>
        </w:rPr>
        <w:t>RFP Errors and/or Omissions.</w:t>
      </w:r>
      <w:r>
        <w:rPr>
          <w:noProof/>
        </w:rPr>
        <w:tab/>
      </w:r>
      <w:r>
        <w:rPr>
          <w:noProof/>
        </w:rPr>
        <w:fldChar w:fldCharType="begin"/>
      </w:r>
      <w:r>
        <w:rPr>
          <w:noProof/>
        </w:rPr>
        <w:instrText xml:space="preserve"> PAGEREF _Toc105494551 \h </w:instrText>
      </w:r>
      <w:r>
        <w:rPr>
          <w:noProof/>
        </w:rPr>
      </w:r>
      <w:r>
        <w:rPr>
          <w:noProof/>
        </w:rPr>
        <w:fldChar w:fldCharType="separate"/>
      </w:r>
      <w:r>
        <w:rPr>
          <w:noProof/>
        </w:rPr>
        <w:t>44</w:t>
      </w:r>
      <w:r>
        <w:rPr>
          <w:noProof/>
        </w:rPr>
        <w:fldChar w:fldCharType="end"/>
      </w:r>
    </w:p>
    <w:p w14:paraId="0CA4E1AA" w14:textId="123A7270"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19.3</w:t>
      </w:r>
      <w:r w:rsidRPr="00C7717D">
        <w:rPr>
          <w:rFonts w:asciiTheme="minorHAnsi" w:eastAsiaTheme="minorEastAsia" w:hAnsiTheme="minorHAnsi"/>
          <w:color w:val="auto"/>
          <w:sz w:val="22"/>
        </w:rPr>
        <w:tab/>
      </w:r>
      <w:r w:rsidRPr="001C24BF">
        <w:rPr>
          <w:rFonts w:eastAsiaTheme="majorEastAsia"/>
          <w:noProof/>
        </w:rPr>
        <w:t>Abandonment or Default.</w:t>
      </w:r>
      <w:r>
        <w:rPr>
          <w:noProof/>
        </w:rPr>
        <w:tab/>
      </w:r>
      <w:r>
        <w:rPr>
          <w:noProof/>
        </w:rPr>
        <w:fldChar w:fldCharType="begin"/>
      </w:r>
      <w:r>
        <w:rPr>
          <w:noProof/>
        </w:rPr>
        <w:instrText xml:space="preserve"> PAGEREF _Toc105494552 \h </w:instrText>
      </w:r>
      <w:r>
        <w:rPr>
          <w:noProof/>
        </w:rPr>
      </w:r>
      <w:r>
        <w:rPr>
          <w:noProof/>
        </w:rPr>
        <w:fldChar w:fldCharType="separate"/>
      </w:r>
      <w:r>
        <w:rPr>
          <w:noProof/>
        </w:rPr>
        <w:t>44</w:t>
      </w:r>
      <w:r>
        <w:rPr>
          <w:noProof/>
        </w:rPr>
        <w:fldChar w:fldCharType="end"/>
      </w:r>
    </w:p>
    <w:p w14:paraId="2C71F40D" w14:textId="6744F020"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19.4</w:t>
      </w:r>
      <w:r w:rsidRPr="00C7717D">
        <w:rPr>
          <w:rFonts w:asciiTheme="minorHAnsi" w:eastAsiaTheme="minorEastAsia" w:hAnsiTheme="minorHAnsi"/>
          <w:color w:val="auto"/>
          <w:sz w:val="22"/>
        </w:rPr>
        <w:tab/>
      </w:r>
      <w:r w:rsidRPr="001C24BF">
        <w:rPr>
          <w:rFonts w:eastAsiaTheme="majorEastAsia"/>
          <w:noProof/>
        </w:rPr>
        <w:t>Place of Performance.</w:t>
      </w:r>
      <w:r>
        <w:rPr>
          <w:noProof/>
        </w:rPr>
        <w:tab/>
      </w:r>
      <w:r>
        <w:rPr>
          <w:noProof/>
        </w:rPr>
        <w:fldChar w:fldCharType="begin"/>
      </w:r>
      <w:r>
        <w:rPr>
          <w:noProof/>
        </w:rPr>
        <w:instrText xml:space="preserve"> PAGEREF _Toc105494553 \h </w:instrText>
      </w:r>
      <w:r>
        <w:rPr>
          <w:noProof/>
        </w:rPr>
      </w:r>
      <w:r>
        <w:rPr>
          <w:noProof/>
        </w:rPr>
        <w:fldChar w:fldCharType="separate"/>
      </w:r>
      <w:r>
        <w:rPr>
          <w:noProof/>
        </w:rPr>
        <w:t>44</w:t>
      </w:r>
      <w:r>
        <w:rPr>
          <w:noProof/>
        </w:rPr>
        <w:fldChar w:fldCharType="end"/>
      </w:r>
    </w:p>
    <w:p w14:paraId="2AAC6087" w14:textId="5ABCF9BA"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19.5</w:t>
      </w:r>
      <w:r w:rsidRPr="00C7717D">
        <w:rPr>
          <w:rFonts w:asciiTheme="minorHAnsi" w:eastAsiaTheme="minorEastAsia" w:hAnsiTheme="minorHAnsi"/>
          <w:color w:val="auto"/>
          <w:sz w:val="22"/>
        </w:rPr>
        <w:tab/>
      </w:r>
      <w:r w:rsidRPr="001C24BF">
        <w:rPr>
          <w:rFonts w:eastAsiaTheme="majorEastAsia"/>
          <w:noProof/>
        </w:rPr>
        <w:t>Binding Nature and Assignment.</w:t>
      </w:r>
      <w:r>
        <w:rPr>
          <w:noProof/>
        </w:rPr>
        <w:tab/>
      </w:r>
      <w:r>
        <w:rPr>
          <w:noProof/>
        </w:rPr>
        <w:fldChar w:fldCharType="begin"/>
      </w:r>
      <w:r>
        <w:rPr>
          <w:noProof/>
        </w:rPr>
        <w:instrText xml:space="preserve"> PAGEREF _Toc105494554 \h </w:instrText>
      </w:r>
      <w:r>
        <w:rPr>
          <w:noProof/>
        </w:rPr>
      </w:r>
      <w:r>
        <w:rPr>
          <w:noProof/>
        </w:rPr>
        <w:fldChar w:fldCharType="separate"/>
      </w:r>
      <w:r>
        <w:rPr>
          <w:noProof/>
        </w:rPr>
        <w:t>45</w:t>
      </w:r>
      <w:r>
        <w:rPr>
          <w:noProof/>
        </w:rPr>
        <w:fldChar w:fldCharType="end"/>
      </w:r>
    </w:p>
    <w:p w14:paraId="31FFF1A9" w14:textId="1EC54950"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19.6</w:t>
      </w:r>
      <w:r w:rsidRPr="00C7717D">
        <w:rPr>
          <w:rFonts w:asciiTheme="minorHAnsi" w:eastAsiaTheme="minorEastAsia" w:hAnsiTheme="minorHAnsi"/>
          <w:color w:val="auto"/>
          <w:sz w:val="22"/>
        </w:rPr>
        <w:tab/>
      </w:r>
      <w:r w:rsidRPr="001C24BF">
        <w:rPr>
          <w:rFonts w:eastAsiaTheme="majorEastAsia"/>
          <w:noProof/>
        </w:rPr>
        <w:t>Entire Agreement; Amendment.</w:t>
      </w:r>
      <w:r>
        <w:rPr>
          <w:noProof/>
        </w:rPr>
        <w:tab/>
      </w:r>
      <w:r>
        <w:rPr>
          <w:noProof/>
        </w:rPr>
        <w:fldChar w:fldCharType="begin"/>
      </w:r>
      <w:r>
        <w:rPr>
          <w:noProof/>
        </w:rPr>
        <w:instrText xml:space="preserve"> PAGEREF _Toc105494555 \h </w:instrText>
      </w:r>
      <w:r>
        <w:rPr>
          <w:noProof/>
        </w:rPr>
      </w:r>
      <w:r>
        <w:rPr>
          <w:noProof/>
        </w:rPr>
        <w:fldChar w:fldCharType="separate"/>
      </w:r>
      <w:r>
        <w:rPr>
          <w:noProof/>
        </w:rPr>
        <w:t>45</w:t>
      </w:r>
      <w:r>
        <w:rPr>
          <w:noProof/>
        </w:rPr>
        <w:fldChar w:fldCharType="end"/>
      </w:r>
    </w:p>
    <w:p w14:paraId="42E6B956" w14:textId="119A3564"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19.7</w:t>
      </w:r>
      <w:r w:rsidRPr="00C7717D">
        <w:rPr>
          <w:rFonts w:asciiTheme="minorHAnsi" w:eastAsiaTheme="minorEastAsia" w:hAnsiTheme="minorHAnsi"/>
          <w:color w:val="auto"/>
          <w:sz w:val="22"/>
        </w:rPr>
        <w:tab/>
      </w:r>
      <w:r w:rsidRPr="001C24BF">
        <w:rPr>
          <w:rFonts w:eastAsiaTheme="majorEastAsia"/>
          <w:noProof/>
        </w:rPr>
        <w:t>Notices.</w:t>
      </w:r>
      <w:r>
        <w:rPr>
          <w:noProof/>
        </w:rPr>
        <w:tab/>
      </w:r>
      <w:r>
        <w:rPr>
          <w:noProof/>
        </w:rPr>
        <w:fldChar w:fldCharType="begin"/>
      </w:r>
      <w:r>
        <w:rPr>
          <w:noProof/>
        </w:rPr>
        <w:instrText xml:space="preserve"> PAGEREF _Toc105494556 \h </w:instrText>
      </w:r>
      <w:r>
        <w:rPr>
          <w:noProof/>
        </w:rPr>
      </w:r>
      <w:r>
        <w:rPr>
          <w:noProof/>
        </w:rPr>
        <w:fldChar w:fldCharType="separate"/>
      </w:r>
      <w:r>
        <w:rPr>
          <w:noProof/>
        </w:rPr>
        <w:t>46</w:t>
      </w:r>
      <w:r>
        <w:rPr>
          <w:noProof/>
        </w:rPr>
        <w:fldChar w:fldCharType="end"/>
      </w:r>
    </w:p>
    <w:p w14:paraId="2860E306" w14:textId="63FF0110"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lastRenderedPageBreak/>
        <w:t>19.8</w:t>
      </w:r>
      <w:r w:rsidRPr="00C7717D">
        <w:rPr>
          <w:rFonts w:asciiTheme="minorHAnsi" w:eastAsiaTheme="minorEastAsia" w:hAnsiTheme="minorHAnsi"/>
          <w:color w:val="auto"/>
          <w:sz w:val="22"/>
        </w:rPr>
        <w:tab/>
      </w:r>
      <w:r w:rsidRPr="001C24BF">
        <w:rPr>
          <w:rFonts w:eastAsiaTheme="majorEastAsia"/>
          <w:noProof/>
        </w:rPr>
        <w:t>Counterparts.</w:t>
      </w:r>
      <w:r>
        <w:rPr>
          <w:noProof/>
        </w:rPr>
        <w:tab/>
      </w:r>
      <w:r>
        <w:rPr>
          <w:noProof/>
        </w:rPr>
        <w:fldChar w:fldCharType="begin"/>
      </w:r>
      <w:r>
        <w:rPr>
          <w:noProof/>
        </w:rPr>
        <w:instrText xml:space="preserve"> PAGEREF _Toc105494557 \h </w:instrText>
      </w:r>
      <w:r>
        <w:rPr>
          <w:noProof/>
        </w:rPr>
      </w:r>
      <w:r>
        <w:rPr>
          <w:noProof/>
        </w:rPr>
        <w:fldChar w:fldCharType="separate"/>
      </w:r>
      <w:r>
        <w:rPr>
          <w:noProof/>
        </w:rPr>
        <w:t>47</w:t>
      </w:r>
      <w:r>
        <w:rPr>
          <w:noProof/>
        </w:rPr>
        <w:fldChar w:fldCharType="end"/>
      </w:r>
    </w:p>
    <w:p w14:paraId="27F21B4C" w14:textId="48D8A472" w:rsidR="00461ADC" w:rsidRDefault="00461ADC">
      <w:pPr>
        <w:pStyle w:val="TOC2"/>
        <w:tabs>
          <w:tab w:val="left" w:pos="1440"/>
        </w:tabs>
        <w:rPr>
          <w:rFonts w:asciiTheme="minorHAnsi" w:eastAsiaTheme="minorEastAsia" w:hAnsiTheme="minorHAnsi" w:cstheme="minorBidi"/>
          <w:noProof/>
          <w:color w:val="auto"/>
          <w:sz w:val="22"/>
          <w:szCs w:val="22"/>
          <w:lang w:eastAsia="ja-JP"/>
        </w:rPr>
      </w:pPr>
      <w:r w:rsidRPr="00C7717D">
        <w:rPr>
          <w:rFonts w:eastAsiaTheme="majorEastAsia"/>
          <w:u w:color="000000"/>
        </w:rPr>
        <w:t>19.9</w:t>
      </w:r>
      <w:r w:rsidRPr="00C7717D">
        <w:rPr>
          <w:rFonts w:asciiTheme="minorHAnsi" w:eastAsiaTheme="minorEastAsia" w:hAnsiTheme="minorHAnsi"/>
          <w:color w:val="auto"/>
          <w:sz w:val="22"/>
        </w:rPr>
        <w:tab/>
      </w:r>
      <w:r w:rsidRPr="001C24BF">
        <w:rPr>
          <w:rFonts w:eastAsiaTheme="majorEastAsia"/>
          <w:noProof/>
        </w:rPr>
        <w:t>Headings.</w:t>
      </w:r>
      <w:r>
        <w:rPr>
          <w:noProof/>
        </w:rPr>
        <w:tab/>
      </w:r>
      <w:r>
        <w:rPr>
          <w:noProof/>
        </w:rPr>
        <w:fldChar w:fldCharType="begin"/>
      </w:r>
      <w:r>
        <w:rPr>
          <w:noProof/>
        </w:rPr>
        <w:instrText xml:space="preserve"> PAGEREF _Toc105494558 \h </w:instrText>
      </w:r>
      <w:r>
        <w:rPr>
          <w:noProof/>
        </w:rPr>
      </w:r>
      <w:r>
        <w:rPr>
          <w:noProof/>
        </w:rPr>
        <w:fldChar w:fldCharType="separate"/>
      </w:r>
      <w:r>
        <w:rPr>
          <w:noProof/>
        </w:rPr>
        <w:t>47</w:t>
      </w:r>
      <w:r>
        <w:rPr>
          <w:noProof/>
        </w:rPr>
        <w:fldChar w:fldCharType="end"/>
      </w:r>
    </w:p>
    <w:p w14:paraId="0E0DFC58" w14:textId="3A2976E4"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19.10</w:t>
      </w:r>
      <w:r w:rsidRPr="00C7717D">
        <w:rPr>
          <w:rFonts w:asciiTheme="minorHAnsi" w:eastAsiaTheme="minorEastAsia" w:hAnsiTheme="minorHAnsi"/>
          <w:color w:val="auto"/>
          <w:sz w:val="22"/>
        </w:rPr>
        <w:tab/>
      </w:r>
      <w:r w:rsidRPr="001C24BF">
        <w:rPr>
          <w:rFonts w:eastAsiaTheme="majorEastAsia"/>
          <w:noProof/>
        </w:rPr>
        <w:t>Relationship of Parties.</w:t>
      </w:r>
      <w:r>
        <w:rPr>
          <w:noProof/>
        </w:rPr>
        <w:tab/>
      </w:r>
      <w:r>
        <w:rPr>
          <w:noProof/>
        </w:rPr>
        <w:fldChar w:fldCharType="begin"/>
      </w:r>
      <w:r>
        <w:rPr>
          <w:noProof/>
        </w:rPr>
        <w:instrText xml:space="preserve"> PAGEREF _Toc105494559 \h </w:instrText>
      </w:r>
      <w:r>
        <w:rPr>
          <w:noProof/>
        </w:rPr>
      </w:r>
      <w:r>
        <w:rPr>
          <w:noProof/>
        </w:rPr>
        <w:fldChar w:fldCharType="separate"/>
      </w:r>
      <w:r>
        <w:rPr>
          <w:noProof/>
        </w:rPr>
        <w:t>47</w:t>
      </w:r>
      <w:r>
        <w:rPr>
          <w:noProof/>
        </w:rPr>
        <w:fldChar w:fldCharType="end"/>
      </w:r>
    </w:p>
    <w:p w14:paraId="49966541" w14:textId="63C2DB9F"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19.11</w:t>
      </w:r>
      <w:r w:rsidRPr="00C7717D">
        <w:rPr>
          <w:rFonts w:asciiTheme="minorHAnsi" w:eastAsiaTheme="minorEastAsia" w:hAnsiTheme="minorHAnsi"/>
          <w:color w:val="auto"/>
          <w:sz w:val="22"/>
        </w:rPr>
        <w:tab/>
      </w:r>
      <w:r w:rsidRPr="001C24BF">
        <w:rPr>
          <w:rFonts w:eastAsiaTheme="majorEastAsia"/>
          <w:noProof/>
        </w:rPr>
        <w:t>Severability.</w:t>
      </w:r>
      <w:r>
        <w:rPr>
          <w:noProof/>
        </w:rPr>
        <w:tab/>
      </w:r>
      <w:r>
        <w:rPr>
          <w:noProof/>
        </w:rPr>
        <w:fldChar w:fldCharType="begin"/>
      </w:r>
      <w:r>
        <w:rPr>
          <w:noProof/>
        </w:rPr>
        <w:instrText xml:space="preserve"> PAGEREF _Toc105494560 \h </w:instrText>
      </w:r>
      <w:r>
        <w:rPr>
          <w:noProof/>
        </w:rPr>
      </w:r>
      <w:r>
        <w:rPr>
          <w:noProof/>
        </w:rPr>
        <w:fldChar w:fldCharType="separate"/>
      </w:r>
      <w:r>
        <w:rPr>
          <w:noProof/>
        </w:rPr>
        <w:t>48</w:t>
      </w:r>
      <w:r>
        <w:rPr>
          <w:noProof/>
        </w:rPr>
        <w:fldChar w:fldCharType="end"/>
      </w:r>
    </w:p>
    <w:p w14:paraId="29B74BAD" w14:textId="457057F3"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19.12</w:t>
      </w:r>
      <w:r w:rsidRPr="00C7717D">
        <w:rPr>
          <w:rFonts w:asciiTheme="minorHAnsi" w:eastAsiaTheme="minorEastAsia" w:hAnsiTheme="minorHAnsi"/>
          <w:color w:val="auto"/>
          <w:sz w:val="22"/>
        </w:rPr>
        <w:tab/>
      </w:r>
      <w:r w:rsidRPr="001C24BF">
        <w:rPr>
          <w:rFonts w:eastAsiaTheme="majorEastAsia"/>
          <w:noProof/>
        </w:rPr>
        <w:t>Consents and Approval.</w:t>
      </w:r>
      <w:r>
        <w:rPr>
          <w:noProof/>
        </w:rPr>
        <w:tab/>
      </w:r>
      <w:r>
        <w:rPr>
          <w:noProof/>
        </w:rPr>
        <w:fldChar w:fldCharType="begin"/>
      </w:r>
      <w:r>
        <w:rPr>
          <w:noProof/>
        </w:rPr>
        <w:instrText xml:space="preserve"> PAGEREF _Toc105494561 \h </w:instrText>
      </w:r>
      <w:r>
        <w:rPr>
          <w:noProof/>
        </w:rPr>
      </w:r>
      <w:r>
        <w:rPr>
          <w:noProof/>
        </w:rPr>
        <w:fldChar w:fldCharType="separate"/>
      </w:r>
      <w:r>
        <w:rPr>
          <w:noProof/>
        </w:rPr>
        <w:t>48</w:t>
      </w:r>
      <w:r>
        <w:rPr>
          <w:noProof/>
        </w:rPr>
        <w:fldChar w:fldCharType="end"/>
      </w:r>
    </w:p>
    <w:p w14:paraId="77DEF640" w14:textId="01EAE26B"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u w:color="000000"/>
        </w:rPr>
        <w:t>19.13</w:t>
      </w:r>
      <w:r w:rsidRPr="00C7717D">
        <w:rPr>
          <w:rFonts w:asciiTheme="minorHAnsi" w:eastAsiaTheme="minorEastAsia" w:hAnsiTheme="minorHAnsi"/>
          <w:color w:val="auto"/>
          <w:sz w:val="22"/>
        </w:rPr>
        <w:tab/>
      </w:r>
      <w:r>
        <w:rPr>
          <w:noProof/>
        </w:rPr>
        <w:t>Acceptance of Deliverables</w:t>
      </w:r>
      <w:r>
        <w:rPr>
          <w:noProof/>
        </w:rPr>
        <w:tab/>
      </w:r>
      <w:r>
        <w:rPr>
          <w:noProof/>
        </w:rPr>
        <w:fldChar w:fldCharType="begin"/>
      </w:r>
      <w:r>
        <w:rPr>
          <w:noProof/>
        </w:rPr>
        <w:instrText xml:space="preserve"> PAGEREF _Toc105494562 \h </w:instrText>
      </w:r>
      <w:r>
        <w:rPr>
          <w:noProof/>
        </w:rPr>
      </w:r>
      <w:r>
        <w:rPr>
          <w:noProof/>
        </w:rPr>
        <w:fldChar w:fldCharType="separate"/>
      </w:r>
      <w:r>
        <w:rPr>
          <w:noProof/>
        </w:rPr>
        <w:t>48</w:t>
      </w:r>
      <w:r>
        <w:rPr>
          <w:noProof/>
        </w:rPr>
        <w:fldChar w:fldCharType="end"/>
      </w:r>
    </w:p>
    <w:p w14:paraId="3F99DD40" w14:textId="2AFCCDE2"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19.14</w:t>
      </w:r>
      <w:r w:rsidRPr="00C7717D">
        <w:rPr>
          <w:rFonts w:asciiTheme="minorHAnsi" w:eastAsiaTheme="minorEastAsia" w:hAnsiTheme="minorHAnsi"/>
          <w:color w:val="auto"/>
          <w:sz w:val="22"/>
        </w:rPr>
        <w:tab/>
      </w:r>
      <w:r w:rsidRPr="001C24BF">
        <w:rPr>
          <w:rFonts w:eastAsiaTheme="majorEastAsia"/>
          <w:noProof/>
        </w:rPr>
        <w:t>Waiver of Default; Cumulative Remedies.</w:t>
      </w:r>
      <w:r>
        <w:rPr>
          <w:noProof/>
        </w:rPr>
        <w:tab/>
      </w:r>
      <w:r>
        <w:rPr>
          <w:noProof/>
        </w:rPr>
        <w:fldChar w:fldCharType="begin"/>
      </w:r>
      <w:r>
        <w:rPr>
          <w:noProof/>
        </w:rPr>
        <w:instrText xml:space="preserve"> PAGEREF _Toc105494563 \h </w:instrText>
      </w:r>
      <w:r>
        <w:rPr>
          <w:noProof/>
        </w:rPr>
      </w:r>
      <w:r>
        <w:rPr>
          <w:noProof/>
        </w:rPr>
        <w:fldChar w:fldCharType="separate"/>
      </w:r>
      <w:r>
        <w:rPr>
          <w:noProof/>
        </w:rPr>
        <w:t>48</w:t>
      </w:r>
      <w:r>
        <w:rPr>
          <w:noProof/>
        </w:rPr>
        <w:fldChar w:fldCharType="end"/>
      </w:r>
    </w:p>
    <w:p w14:paraId="0CC9BE97" w14:textId="3CEAE71C"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19.15</w:t>
      </w:r>
      <w:r w:rsidRPr="00C7717D">
        <w:rPr>
          <w:rFonts w:asciiTheme="minorHAnsi" w:eastAsiaTheme="minorEastAsia" w:hAnsiTheme="minorHAnsi"/>
          <w:color w:val="auto"/>
          <w:sz w:val="22"/>
        </w:rPr>
        <w:tab/>
      </w:r>
      <w:r w:rsidRPr="001C24BF">
        <w:rPr>
          <w:rFonts w:eastAsiaTheme="majorEastAsia"/>
          <w:noProof/>
        </w:rPr>
        <w:t>Survival.</w:t>
      </w:r>
      <w:r>
        <w:rPr>
          <w:noProof/>
        </w:rPr>
        <w:tab/>
      </w:r>
      <w:r>
        <w:rPr>
          <w:noProof/>
        </w:rPr>
        <w:fldChar w:fldCharType="begin"/>
      </w:r>
      <w:r>
        <w:rPr>
          <w:noProof/>
        </w:rPr>
        <w:instrText xml:space="preserve"> PAGEREF _Toc105494564 \h </w:instrText>
      </w:r>
      <w:r>
        <w:rPr>
          <w:noProof/>
        </w:rPr>
      </w:r>
      <w:r>
        <w:rPr>
          <w:noProof/>
        </w:rPr>
        <w:fldChar w:fldCharType="separate"/>
      </w:r>
      <w:r>
        <w:rPr>
          <w:noProof/>
        </w:rPr>
        <w:t>49</w:t>
      </w:r>
      <w:r>
        <w:rPr>
          <w:noProof/>
        </w:rPr>
        <w:fldChar w:fldCharType="end"/>
      </w:r>
    </w:p>
    <w:p w14:paraId="32A14E45" w14:textId="1AB104BA"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19.16</w:t>
      </w:r>
      <w:r w:rsidRPr="00C7717D">
        <w:rPr>
          <w:rFonts w:asciiTheme="minorHAnsi" w:eastAsiaTheme="minorEastAsia" w:hAnsiTheme="minorHAnsi"/>
          <w:color w:val="auto"/>
          <w:sz w:val="22"/>
        </w:rPr>
        <w:tab/>
      </w:r>
      <w:r w:rsidRPr="001C24BF">
        <w:rPr>
          <w:rFonts w:eastAsiaTheme="majorEastAsia"/>
          <w:noProof/>
        </w:rPr>
        <w:t>Publicity.</w:t>
      </w:r>
      <w:r>
        <w:rPr>
          <w:noProof/>
        </w:rPr>
        <w:tab/>
      </w:r>
      <w:r>
        <w:rPr>
          <w:noProof/>
        </w:rPr>
        <w:fldChar w:fldCharType="begin"/>
      </w:r>
      <w:r>
        <w:rPr>
          <w:noProof/>
        </w:rPr>
        <w:instrText xml:space="preserve"> PAGEREF _Toc105494565 \h </w:instrText>
      </w:r>
      <w:r>
        <w:rPr>
          <w:noProof/>
        </w:rPr>
      </w:r>
      <w:r>
        <w:rPr>
          <w:noProof/>
        </w:rPr>
        <w:fldChar w:fldCharType="separate"/>
      </w:r>
      <w:r>
        <w:rPr>
          <w:noProof/>
        </w:rPr>
        <w:t>49</w:t>
      </w:r>
      <w:r>
        <w:rPr>
          <w:noProof/>
        </w:rPr>
        <w:fldChar w:fldCharType="end"/>
      </w:r>
    </w:p>
    <w:p w14:paraId="7144755F" w14:textId="140F0819"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19.17</w:t>
      </w:r>
      <w:r w:rsidRPr="00C7717D">
        <w:rPr>
          <w:rFonts w:asciiTheme="minorHAnsi" w:eastAsiaTheme="minorEastAsia" w:hAnsiTheme="minorHAnsi"/>
          <w:color w:val="auto"/>
          <w:sz w:val="22"/>
        </w:rPr>
        <w:tab/>
      </w:r>
      <w:r w:rsidRPr="001C24BF">
        <w:rPr>
          <w:rFonts w:eastAsiaTheme="majorEastAsia"/>
          <w:noProof/>
        </w:rPr>
        <w:t>Service Marks.</w:t>
      </w:r>
      <w:r>
        <w:rPr>
          <w:noProof/>
        </w:rPr>
        <w:tab/>
      </w:r>
      <w:r>
        <w:rPr>
          <w:noProof/>
        </w:rPr>
        <w:fldChar w:fldCharType="begin"/>
      </w:r>
      <w:r>
        <w:rPr>
          <w:noProof/>
        </w:rPr>
        <w:instrText xml:space="preserve"> PAGEREF _Toc105494566 \h </w:instrText>
      </w:r>
      <w:r>
        <w:rPr>
          <w:noProof/>
        </w:rPr>
      </w:r>
      <w:r>
        <w:rPr>
          <w:noProof/>
        </w:rPr>
        <w:fldChar w:fldCharType="separate"/>
      </w:r>
      <w:r>
        <w:rPr>
          <w:noProof/>
        </w:rPr>
        <w:t>49</w:t>
      </w:r>
      <w:r>
        <w:rPr>
          <w:noProof/>
        </w:rPr>
        <w:fldChar w:fldCharType="end"/>
      </w:r>
    </w:p>
    <w:p w14:paraId="6A57A237" w14:textId="1FB66739"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19.18</w:t>
      </w:r>
      <w:r w:rsidRPr="00C7717D">
        <w:rPr>
          <w:rFonts w:asciiTheme="minorHAnsi" w:eastAsiaTheme="minorEastAsia" w:hAnsiTheme="minorHAnsi"/>
          <w:color w:val="auto"/>
          <w:sz w:val="22"/>
        </w:rPr>
        <w:tab/>
      </w:r>
      <w:r w:rsidRPr="001C24BF">
        <w:rPr>
          <w:rFonts w:eastAsiaTheme="majorEastAsia"/>
          <w:noProof/>
        </w:rPr>
        <w:t>Export.</w:t>
      </w:r>
      <w:r>
        <w:rPr>
          <w:noProof/>
        </w:rPr>
        <w:tab/>
      </w:r>
      <w:r>
        <w:rPr>
          <w:noProof/>
        </w:rPr>
        <w:fldChar w:fldCharType="begin"/>
      </w:r>
      <w:r>
        <w:rPr>
          <w:noProof/>
        </w:rPr>
        <w:instrText xml:space="preserve"> PAGEREF _Toc105494567 \h </w:instrText>
      </w:r>
      <w:r>
        <w:rPr>
          <w:noProof/>
        </w:rPr>
      </w:r>
      <w:r>
        <w:rPr>
          <w:noProof/>
        </w:rPr>
        <w:fldChar w:fldCharType="separate"/>
      </w:r>
      <w:r>
        <w:rPr>
          <w:noProof/>
        </w:rPr>
        <w:t>50</w:t>
      </w:r>
      <w:r>
        <w:rPr>
          <w:noProof/>
        </w:rPr>
        <w:fldChar w:fldCharType="end"/>
      </w:r>
    </w:p>
    <w:p w14:paraId="3EF6F69E" w14:textId="33A2BBC4"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19.19</w:t>
      </w:r>
      <w:r w:rsidRPr="00C7717D">
        <w:rPr>
          <w:rFonts w:asciiTheme="minorHAnsi" w:eastAsiaTheme="minorEastAsia" w:hAnsiTheme="minorHAnsi"/>
          <w:color w:val="auto"/>
          <w:sz w:val="22"/>
        </w:rPr>
        <w:tab/>
      </w:r>
      <w:r w:rsidRPr="001C24BF">
        <w:rPr>
          <w:rFonts w:eastAsiaTheme="majorEastAsia"/>
          <w:noProof/>
        </w:rPr>
        <w:t>Third Party Beneficiaries.</w:t>
      </w:r>
      <w:r>
        <w:rPr>
          <w:noProof/>
        </w:rPr>
        <w:tab/>
      </w:r>
      <w:r>
        <w:rPr>
          <w:noProof/>
        </w:rPr>
        <w:fldChar w:fldCharType="begin"/>
      </w:r>
      <w:r>
        <w:rPr>
          <w:noProof/>
        </w:rPr>
        <w:instrText xml:space="preserve"> PAGEREF _Toc105494568 \h </w:instrText>
      </w:r>
      <w:r>
        <w:rPr>
          <w:noProof/>
        </w:rPr>
      </w:r>
      <w:r>
        <w:rPr>
          <w:noProof/>
        </w:rPr>
        <w:fldChar w:fldCharType="separate"/>
      </w:r>
      <w:r>
        <w:rPr>
          <w:noProof/>
        </w:rPr>
        <w:t>50</w:t>
      </w:r>
      <w:r>
        <w:rPr>
          <w:noProof/>
        </w:rPr>
        <w:fldChar w:fldCharType="end"/>
      </w:r>
    </w:p>
    <w:p w14:paraId="235FCEB0" w14:textId="70BAAAA8"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19.20</w:t>
      </w:r>
      <w:r w:rsidRPr="00C7717D">
        <w:rPr>
          <w:rFonts w:asciiTheme="minorHAnsi" w:eastAsiaTheme="minorEastAsia" w:hAnsiTheme="minorHAnsi"/>
          <w:color w:val="auto"/>
          <w:sz w:val="22"/>
        </w:rPr>
        <w:tab/>
      </w:r>
      <w:r w:rsidRPr="001C24BF">
        <w:rPr>
          <w:rFonts w:eastAsiaTheme="majorEastAsia"/>
          <w:noProof/>
        </w:rPr>
        <w:t>Covenant Against Pledging.</w:t>
      </w:r>
      <w:r>
        <w:rPr>
          <w:noProof/>
        </w:rPr>
        <w:tab/>
      </w:r>
      <w:r>
        <w:rPr>
          <w:noProof/>
        </w:rPr>
        <w:fldChar w:fldCharType="begin"/>
      </w:r>
      <w:r>
        <w:rPr>
          <w:noProof/>
        </w:rPr>
        <w:instrText xml:space="preserve"> PAGEREF _Toc105494569 \h </w:instrText>
      </w:r>
      <w:r>
        <w:rPr>
          <w:noProof/>
        </w:rPr>
      </w:r>
      <w:r>
        <w:rPr>
          <w:noProof/>
        </w:rPr>
        <w:fldChar w:fldCharType="separate"/>
      </w:r>
      <w:r>
        <w:rPr>
          <w:noProof/>
        </w:rPr>
        <w:t>50</w:t>
      </w:r>
      <w:r>
        <w:rPr>
          <w:noProof/>
        </w:rPr>
        <w:fldChar w:fldCharType="end"/>
      </w:r>
    </w:p>
    <w:p w14:paraId="2D88EDC3" w14:textId="4431F3CE"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19.21</w:t>
      </w:r>
      <w:r w:rsidRPr="00C7717D">
        <w:rPr>
          <w:rFonts w:asciiTheme="minorHAnsi" w:eastAsiaTheme="minorEastAsia" w:hAnsiTheme="minorHAnsi"/>
          <w:color w:val="auto"/>
          <w:sz w:val="22"/>
        </w:rPr>
        <w:tab/>
      </w:r>
      <w:r w:rsidRPr="001C24BF">
        <w:rPr>
          <w:rFonts w:eastAsiaTheme="majorEastAsia"/>
          <w:noProof/>
        </w:rPr>
        <w:t>Solicitation and Hiring of Employees.</w:t>
      </w:r>
      <w:r>
        <w:rPr>
          <w:noProof/>
        </w:rPr>
        <w:tab/>
      </w:r>
      <w:r>
        <w:rPr>
          <w:noProof/>
        </w:rPr>
        <w:fldChar w:fldCharType="begin"/>
      </w:r>
      <w:r>
        <w:rPr>
          <w:noProof/>
        </w:rPr>
        <w:instrText xml:space="preserve"> PAGEREF _Toc105494570 \h </w:instrText>
      </w:r>
      <w:r>
        <w:rPr>
          <w:noProof/>
        </w:rPr>
      </w:r>
      <w:r>
        <w:rPr>
          <w:noProof/>
        </w:rPr>
        <w:fldChar w:fldCharType="separate"/>
      </w:r>
      <w:r>
        <w:rPr>
          <w:noProof/>
        </w:rPr>
        <w:t>50</w:t>
      </w:r>
      <w:r>
        <w:rPr>
          <w:noProof/>
        </w:rPr>
        <w:fldChar w:fldCharType="end"/>
      </w:r>
    </w:p>
    <w:p w14:paraId="791611AD" w14:textId="4B62FA94"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19.22</w:t>
      </w:r>
      <w:r w:rsidRPr="00C7717D">
        <w:rPr>
          <w:rFonts w:asciiTheme="minorHAnsi" w:eastAsiaTheme="minorEastAsia" w:hAnsiTheme="minorHAnsi"/>
          <w:color w:val="auto"/>
          <w:sz w:val="22"/>
        </w:rPr>
        <w:tab/>
      </w:r>
      <w:r w:rsidRPr="001C24BF">
        <w:rPr>
          <w:rFonts w:eastAsiaTheme="majorEastAsia"/>
          <w:noProof/>
        </w:rPr>
        <w:t>Further Assurances.</w:t>
      </w:r>
      <w:r>
        <w:rPr>
          <w:noProof/>
        </w:rPr>
        <w:tab/>
      </w:r>
      <w:r>
        <w:rPr>
          <w:noProof/>
        </w:rPr>
        <w:fldChar w:fldCharType="begin"/>
      </w:r>
      <w:r>
        <w:rPr>
          <w:noProof/>
        </w:rPr>
        <w:instrText xml:space="preserve"> PAGEREF _Toc105494571 \h </w:instrText>
      </w:r>
      <w:r>
        <w:rPr>
          <w:noProof/>
        </w:rPr>
      </w:r>
      <w:r>
        <w:rPr>
          <w:noProof/>
        </w:rPr>
        <w:fldChar w:fldCharType="separate"/>
      </w:r>
      <w:r>
        <w:rPr>
          <w:noProof/>
        </w:rPr>
        <w:t>51</w:t>
      </w:r>
      <w:r>
        <w:rPr>
          <w:noProof/>
        </w:rPr>
        <w:fldChar w:fldCharType="end"/>
      </w:r>
    </w:p>
    <w:p w14:paraId="5EB110C2" w14:textId="2F33EA51"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19.23</w:t>
      </w:r>
      <w:r w:rsidRPr="00C7717D">
        <w:rPr>
          <w:rFonts w:asciiTheme="minorHAnsi" w:eastAsiaTheme="minorEastAsia" w:hAnsiTheme="minorHAnsi"/>
          <w:color w:val="auto"/>
          <w:sz w:val="22"/>
        </w:rPr>
        <w:tab/>
      </w:r>
      <w:r w:rsidRPr="001C24BF">
        <w:rPr>
          <w:rFonts w:eastAsiaTheme="majorEastAsia"/>
          <w:noProof/>
        </w:rPr>
        <w:t>Liens.</w:t>
      </w:r>
      <w:r>
        <w:rPr>
          <w:noProof/>
        </w:rPr>
        <w:tab/>
      </w:r>
      <w:r>
        <w:rPr>
          <w:noProof/>
        </w:rPr>
        <w:fldChar w:fldCharType="begin"/>
      </w:r>
      <w:r>
        <w:rPr>
          <w:noProof/>
        </w:rPr>
        <w:instrText xml:space="preserve"> PAGEREF _Toc105494572 \h </w:instrText>
      </w:r>
      <w:r>
        <w:rPr>
          <w:noProof/>
        </w:rPr>
      </w:r>
      <w:r>
        <w:rPr>
          <w:noProof/>
        </w:rPr>
        <w:fldChar w:fldCharType="separate"/>
      </w:r>
      <w:r>
        <w:rPr>
          <w:noProof/>
        </w:rPr>
        <w:t>51</w:t>
      </w:r>
      <w:r>
        <w:rPr>
          <w:noProof/>
        </w:rPr>
        <w:fldChar w:fldCharType="end"/>
      </w:r>
    </w:p>
    <w:p w14:paraId="49DCC681" w14:textId="75B0E423"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19.24</w:t>
      </w:r>
      <w:r w:rsidRPr="00C7717D">
        <w:rPr>
          <w:rFonts w:asciiTheme="minorHAnsi" w:eastAsiaTheme="minorEastAsia" w:hAnsiTheme="minorHAnsi"/>
          <w:color w:val="auto"/>
          <w:sz w:val="22"/>
        </w:rPr>
        <w:tab/>
      </w:r>
      <w:r w:rsidRPr="001C24BF">
        <w:rPr>
          <w:rFonts w:eastAsiaTheme="majorEastAsia"/>
          <w:noProof/>
        </w:rPr>
        <w:t>Covenant of Good Faith, Commercially Reasonable Efforts.</w:t>
      </w:r>
      <w:r>
        <w:rPr>
          <w:noProof/>
        </w:rPr>
        <w:tab/>
      </w:r>
      <w:r>
        <w:rPr>
          <w:noProof/>
        </w:rPr>
        <w:fldChar w:fldCharType="begin"/>
      </w:r>
      <w:r>
        <w:rPr>
          <w:noProof/>
        </w:rPr>
        <w:instrText xml:space="preserve"> PAGEREF _Toc105494573 \h </w:instrText>
      </w:r>
      <w:r>
        <w:rPr>
          <w:noProof/>
        </w:rPr>
      </w:r>
      <w:r>
        <w:rPr>
          <w:noProof/>
        </w:rPr>
        <w:fldChar w:fldCharType="separate"/>
      </w:r>
      <w:r>
        <w:rPr>
          <w:noProof/>
        </w:rPr>
        <w:t>51</w:t>
      </w:r>
      <w:r>
        <w:rPr>
          <w:noProof/>
        </w:rPr>
        <w:fldChar w:fldCharType="end"/>
      </w:r>
    </w:p>
    <w:p w14:paraId="35B82F83" w14:textId="1E2D1431" w:rsidR="00461ADC" w:rsidRDefault="00461ADC">
      <w:pPr>
        <w:pStyle w:val="TOC2"/>
        <w:tabs>
          <w:tab w:val="left" w:pos="1680"/>
        </w:tabs>
        <w:rPr>
          <w:rFonts w:asciiTheme="minorHAnsi" w:eastAsiaTheme="minorEastAsia" w:hAnsiTheme="minorHAnsi" w:cstheme="minorBidi"/>
          <w:noProof/>
          <w:color w:val="auto"/>
          <w:sz w:val="22"/>
          <w:szCs w:val="22"/>
          <w:lang w:eastAsia="ja-JP"/>
        </w:rPr>
      </w:pPr>
      <w:r w:rsidRPr="00C7717D">
        <w:rPr>
          <w:rFonts w:eastAsiaTheme="majorEastAsia"/>
          <w:u w:color="000000"/>
        </w:rPr>
        <w:t>19.25</w:t>
      </w:r>
      <w:r w:rsidRPr="00C7717D">
        <w:rPr>
          <w:rFonts w:asciiTheme="minorHAnsi" w:eastAsiaTheme="minorEastAsia" w:hAnsiTheme="minorHAnsi"/>
          <w:color w:val="auto"/>
          <w:sz w:val="22"/>
        </w:rPr>
        <w:tab/>
      </w:r>
      <w:r w:rsidRPr="001C24BF">
        <w:rPr>
          <w:rFonts w:eastAsiaTheme="majorEastAsia"/>
          <w:noProof/>
        </w:rPr>
        <w:t>Acknowledgment.</w:t>
      </w:r>
      <w:r>
        <w:rPr>
          <w:noProof/>
        </w:rPr>
        <w:tab/>
      </w:r>
      <w:r>
        <w:rPr>
          <w:noProof/>
        </w:rPr>
        <w:fldChar w:fldCharType="begin"/>
      </w:r>
      <w:r>
        <w:rPr>
          <w:noProof/>
        </w:rPr>
        <w:instrText xml:space="preserve"> PAGEREF _Toc105494574 \h </w:instrText>
      </w:r>
      <w:r>
        <w:rPr>
          <w:noProof/>
        </w:rPr>
      </w:r>
      <w:r>
        <w:rPr>
          <w:noProof/>
        </w:rPr>
        <w:fldChar w:fldCharType="separate"/>
      </w:r>
      <w:r>
        <w:rPr>
          <w:noProof/>
        </w:rPr>
        <w:t>51</w:t>
      </w:r>
      <w:r>
        <w:rPr>
          <w:noProof/>
        </w:rPr>
        <w:fldChar w:fldCharType="end"/>
      </w:r>
    </w:p>
    <w:p w14:paraId="76037699" w14:textId="450564DF" w:rsidR="00461ADC" w:rsidRPr="00C7717D" w:rsidRDefault="00461ADC" w:rsidP="00C7717D">
      <w:pPr>
        <w:pStyle w:val="TOC1"/>
        <w:rPr>
          <w:rFonts w:asciiTheme="minorHAnsi" w:eastAsiaTheme="minorEastAsia" w:hAnsiTheme="minorHAnsi"/>
          <w:color w:val="auto"/>
          <w:sz w:val="22"/>
        </w:rPr>
      </w:pPr>
      <w:r w:rsidRPr="00C7717D">
        <w:rPr>
          <w:caps w:val="0"/>
          <w:u w:color="000000"/>
        </w:rPr>
        <w:t>20.</w:t>
      </w:r>
      <w:r w:rsidRPr="00C7717D">
        <w:rPr>
          <w:rFonts w:asciiTheme="minorHAnsi" w:eastAsiaTheme="minorEastAsia" w:hAnsiTheme="minorHAnsi"/>
          <w:caps w:val="0"/>
          <w:color w:val="auto"/>
          <w:sz w:val="22"/>
        </w:rPr>
        <w:tab/>
      </w:r>
      <w:r>
        <w:rPr>
          <w:noProof/>
        </w:rPr>
        <w:t>Exhibit 1 - Definitions</w:t>
      </w:r>
      <w:r>
        <w:rPr>
          <w:noProof/>
        </w:rPr>
        <w:tab/>
      </w:r>
      <w:bookmarkStart w:id="0" w:name="ElPgBr2"/>
      <w:bookmarkEnd w:id="0"/>
      <w:r>
        <w:rPr>
          <w:noProof/>
        </w:rPr>
        <w:fldChar w:fldCharType="begin"/>
      </w:r>
      <w:r>
        <w:rPr>
          <w:noProof/>
        </w:rPr>
        <w:instrText xml:space="preserve"> PAGEREF _Toc105494575 \h </w:instrText>
      </w:r>
      <w:r>
        <w:rPr>
          <w:noProof/>
        </w:rPr>
      </w:r>
      <w:r>
        <w:rPr>
          <w:noProof/>
        </w:rPr>
        <w:fldChar w:fldCharType="separate"/>
      </w:r>
      <w:r>
        <w:rPr>
          <w:noProof/>
        </w:rPr>
        <w:t>1</w:t>
      </w:r>
      <w:r>
        <w:rPr>
          <w:noProof/>
        </w:rPr>
        <w:fldChar w:fldCharType="end"/>
      </w:r>
    </w:p>
    <w:p w14:paraId="3E6DF973" w14:textId="7DE9CCC1" w:rsidR="00E051A4" w:rsidRPr="00EB696D" w:rsidRDefault="006E0142" w:rsidP="00E051A4">
      <w:pPr>
        <w:pStyle w:val="BodyText"/>
        <w:rPr>
          <w:rFonts w:cs="Arial"/>
        </w:rPr>
      </w:pPr>
      <w:r w:rsidRPr="00506415">
        <w:fldChar w:fldCharType="end"/>
      </w:r>
    </w:p>
    <w:p w14:paraId="1C079748" w14:textId="77777777" w:rsidR="00E051A4" w:rsidRPr="00EB696D" w:rsidRDefault="006E0142" w:rsidP="00E051A4">
      <w:pPr>
        <w:pStyle w:val="BodyText"/>
        <w:rPr>
          <w:rFonts w:cs="Arial"/>
        </w:rPr>
      </w:pPr>
      <w:r w:rsidRPr="00EB696D">
        <w:rPr>
          <w:rFonts w:cs="Arial"/>
        </w:rPr>
        <w:br w:type="page"/>
      </w:r>
    </w:p>
    <w:p w14:paraId="6A436B36" w14:textId="77777777" w:rsidR="00E051A4" w:rsidRPr="00286C5D" w:rsidRDefault="006E0142" w:rsidP="00E051A4">
      <w:pPr>
        <w:pStyle w:val="BodyText"/>
        <w:rPr>
          <w:rFonts w:cs="Arial"/>
          <w:b/>
        </w:rPr>
      </w:pPr>
      <w:bookmarkStart w:id="1" w:name="ElPgBr7"/>
      <w:bookmarkEnd w:id="1"/>
      <w:r w:rsidRPr="00286C5D">
        <w:rPr>
          <w:rFonts w:cs="Arial"/>
          <w:b/>
        </w:rPr>
        <w:lastRenderedPageBreak/>
        <w:t>TABLE OF EXHIBITS:</w:t>
      </w:r>
    </w:p>
    <w:p w14:paraId="3774F074" w14:textId="77777777" w:rsidR="00E051A4" w:rsidRPr="00EB696D" w:rsidRDefault="524342B3" w:rsidP="00E051A4">
      <w:pPr>
        <w:tabs>
          <w:tab w:val="left" w:pos="2880"/>
        </w:tabs>
        <w:spacing w:before="120" w:after="120"/>
        <w:rPr>
          <w:rFonts w:cs="Arial"/>
        </w:rPr>
      </w:pPr>
      <w:r w:rsidRPr="4782C15C">
        <w:rPr>
          <w:rFonts w:cs="Arial"/>
          <w:b/>
          <w:bCs/>
          <w:u w:val="single"/>
        </w:rPr>
        <w:t>Exhibit 1</w:t>
      </w:r>
      <w:r w:rsidR="006E0142">
        <w:tab/>
      </w:r>
      <w:r w:rsidRPr="4782C15C">
        <w:rPr>
          <w:rFonts w:cs="Arial"/>
        </w:rPr>
        <w:t>Definitions</w:t>
      </w:r>
    </w:p>
    <w:p w14:paraId="147DD9E1" w14:textId="6505488C" w:rsidR="00E051A4" w:rsidRPr="00C7717D" w:rsidRDefault="10DBC0AE" w:rsidP="00C7717D">
      <w:pPr>
        <w:tabs>
          <w:tab w:val="left" w:pos="2880"/>
        </w:tabs>
        <w:spacing w:before="120" w:after="120" w:line="259" w:lineRule="auto"/>
        <w:rPr>
          <w:b/>
          <w:u w:val="single"/>
        </w:rPr>
      </w:pPr>
      <w:r w:rsidRPr="4782C15C">
        <w:rPr>
          <w:rFonts w:cs="Arial"/>
          <w:b/>
          <w:bCs/>
          <w:u w:val="single"/>
        </w:rPr>
        <w:t>Exhibit 2</w:t>
      </w:r>
      <w:r w:rsidR="006E0142">
        <w:tab/>
      </w:r>
      <w:r w:rsidRPr="4782C15C">
        <w:rPr>
          <w:rFonts w:cs="Arial"/>
        </w:rPr>
        <w:t>State Information Security Program Policy</w:t>
      </w:r>
    </w:p>
    <w:p w14:paraId="15A8EC54" w14:textId="16BD0B50" w:rsidR="00E051A4" w:rsidRPr="00C7717D" w:rsidRDefault="10DBC0AE" w:rsidP="00C7717D">
      <w:pPr>
        <w:tabs>
          <w:tab w:val="left" w:pos="2880"/>
        </w:tabs>
        <w:spacing w:before="120" w:after="120" w:line="259" w:lineRule="auto"/>
        <w:rPr>
          <w:b/>
          <w:u w:val="single"/>
        </w:rPr>
      </w:pPr>
      <w:r w:rsidRPr="4782C15C">
        <w:rPr>
          <w:rFonts w:cs="Arial"/>
          <w:b/>
          <w:bCs/>
          <w:u w:val="single"/>
        </w:rPr>
        <w:t>Exhibit 3</w:t>
      </w:r>
      <w:r w:rsidR="006E0142">
        <w:tab/>
      </w:r>
      <w:r w:rsidR="4782C15C" w:rsidRPr="00C7717D">
        <w:t>Escrow Agreement</w:t>
      </w:r>
    </w:p>
    <w:p w14:paraId="1C3952F5" w14:textId="31ED41B0" w:rsidR="00E051A4" w:rsidRPr="00EB696D" w:rsidRDefault="524342B3" w:rsidP="67968E36">
      <w:pPr>
        <w:tabs>
          <w:tab w:val="left" w:pos="2880"/>
        </w:tabs>
        <w:spacing w:before="120" w:after="120"/>
        <w:rPr>
          <w:rFonts w:cs="Arial"/>
        </w:rPr>
      </w:pPr>
      <w:r w:rsidRPr="4782C15C">
        <w:rPr>
          <w:rFonts w:cs="Arial"/>
          <w:b/>
          <w:bCs/>
          <w:u w:val="single"/>
        </w:rPr>
        <w:t>Exhibit 4</w:t>
      </w:r>
      <w:r w:rsidR="006E0142">
        <w:tab/>
      </w:r>
      <w:r w:rsidRPr="4782C15C">
        <w:rPr>
          <w:rFonts w:cs="Arial"/>
        </w:rPr>
        <w:t>Statement of Work</w:t>
      </w:r>
      <w:r w:rsidR="710E7E9F" w:rsidRPr="4782C15C">
        <w:rPr>
          <w:rFonts w:cs="Arial"/>
        </w:rPr>
        <w:t xml:space="preserve"> </w:t>
      </w:r>
    </w:p>
    <w:p w14:paraId="5E30390C" w14:textId="2DC613E7" w:rsidR="006159FF" w:rsidRPr="00EB696D" w:rsidRDefault="524342B3" w:rsidP="00C500D5">
      <w:pPr>
        <w:tabs>
          <w:tab w:val="left" w:pos="2880"/>
        </w:tabs>
        <w:spacing w:before="120" w:after="120"/>
        <w:rPr>
          <w:rFonts w:cs="Arial"/>
        </w:rPr>
      </w:pPr>
      <w:r w:rsidRPr="4782C15C">
        <w:rPr>
          <w:rFonts w:cs="Arial"/>
          <w:b/>
          <w:bCs/>
          <w:u w:val="single"/>
        </w:rPr>
        <w:t>Exhibit 5</w:t>
      </w:r>
      <w:r w:rsidR="006E0142">
        <w:tab/>
      </w:r>
      <w:r w:rsidRPr="4782C15C">
        <w:rPr>
          <w:rFonts w:cs="Arial"/>
        </w:rPr>
        <w:t>Pricing and Financial Provisions</w:t>
      </w:r>
    </w:p>
    <w:p w14:paraId="5405B55D" w14:textId="5EBB1FE0" w:rsidR="00E051A4" w:rsidRPr="00EB696D" w:rsidRDefault="10DBC0AE" w:rsidP="4782C15C">
      <w:pPr>
        <w:tabs>
          <w:tab w:val="left" w:pos="2880"/>
        </w:tabs>
        <w:spacing w:before="120" w:after="120" w:line="259" w:lineRule="auto"/>
        <w:rPr>
          <w:rFonts w:cs="Arial"/>
          <w:b/>
          <w:bCs/>
          <w:u w:val="single"/>
        </w:rPr>
        <w:sectPr w:rsidR="00E051A4" w:rsidRPr="00EB696D" w:rsidSect="00316A17">
          <w:footerReference w:type="default" r:id="rId12"/>
          <w:pgSz w:w="12240" w:h="15840" w:code="1"/>
          <w:pgMar w:top="1440" w:right="1440" w:bottom="1440" w:left="1440" w:header="720" w:footer="720" w:gutter="0"/>
          <w:pgNumType w:start="1"/>
          <w:cols w:space="720"/>
          <w:titlePg/>
          <w:docGrid w:linePitch="326"/>
        </w:sectPr>
      </w:pPr>
      <w:r w:rsidRPr="4782C15C">
        <w:rPr>
          <w:rFonts w:cs="Arial"/>
          <w:b/>
          <w:bCs/>
          <w:u w:val="single"/>
        </w:rPr>
        <w:t xml:space="preserve">Exhibit </w:t>
      </w:r>
      <w:r w:rsidR="00501D57">
        <w:rPr>
          <w:rFonts w:cs="Arial"/>
          <w:b/>
          <w:bCs/>
          <w:u w:val="single"/>
        </w:rPr>
        <w:t>6</w:t>
      </w:r>
      <w:r w:rsidR="00E051A4">
        <w:tab/>
      </w:r>
      <w:r w:rsidRPr="4782C15C">
        <w:rPr>
          <w:rFonts w:cs="Arial"/>
        </w:rPr>
        <w:t>Service Level Agreement</w:t>
      </w:r>
      <w:bookmarkStart w:id="2" w:name="ElPgBr8"/>
      <w:bookmarkEnd w:id="2"/>
    </w:p>
    <w:p w14:paraId="7A0BA3F2" w14:textId="77777777" w:rsidR="00E051A4" w:rsidRPr="00EB696D" w:rsidRDefault="006E0142" w:rsidP="00E051A4">
      <w:pPr>
        <w:pStyle w:val="BodyText"/>
        <w:jc w:val="center"/>
        <w:rPr>
          <w:rFonts w:cs="Arial"/>
          <w:b/>
        </w:rPr>
      </w:pPr>
      <w:bookmarkStart w:id="3" w:name="ElPgBr9"/>
      <w:bookmarkEnd w:id="3"/>
      <w:r w:rsidRPr="00EB696D">
        <w:rPr>
          <w:rFonts w:cs="Arial"/>
          <w:b/>
        </w:rPr>
        <w:lastRenderedPageBreak/>
        <w:t>MASTER SERVICES AGREEMENT</w:t>
      </w:r>
    </w:p>
    <w:p w14:paraId="2B9D8216" w14:textId="62C480AE" w:rsidR="00E051A4" w:rsidRPr="00EB696D" w:rsidRDefault="006E0142" w:rsidP="00E051A4">
      <w:pPr>
        <w:pStyle w:val="BodyTextFirstIndent"/>
        <w:rPr>
          <w:rFonts w:cs="Arial"/>
        </w:rPr>
      </w:pPr>
      <w:r w:rsidRPr="00EB696D">
        <w:rPr>
          <w:rFonts w:cs="Arial"/>
        </w:rPr>
        <w:t>Th</w:t>
      </w:r>
      <w:r w:rsidR="00DD35C4">
        <w:rPr>
          <w:rFonts w:cs="Arial"/>
        </w:rPr>
        <w:t>is</w:t>
      </w:r>
      <w:r w:rsidRPr="00EB696D">
        <w:rPr>
          <w:rFonts w:cs="Arial"/>
        </w:rPr>
        <w:t xml:space="preserve"> Master Services Agreement (this “</w:t>
      </w:r>
      <w:r w:rsidRPr="00EB696D">
        <w:rPr>
          <w:rFonts w:cs="Arial"/>
          <w:b/>
        </w:rPr>
        <w:t>Agreement</w:t>
      </w:r>
      <w:r w:rsidRPr="00EB696D">
        <w:rPr>
          <w:rFonts w:cs="Arial"/>
        </w:rPr>
        <w:t xml:space="preserve">”) is entered by and between the </w:t>
      </w:r>
      <w:r w:rsidR="003F2782">
        <w:rPr>
          <w:rFonts w:cs="Arial"/>
        </w:rPr>
        <w:t>Nevada</w:t>
      </w:r>
      <w:r w:rsidRPr="00EB696D">
        <w:rPr>
          <w:rFonts w:cs="Arial"/>
        </w:rPr>
        <w:t xml:space="preserve"> </w:t>
      </w:r>
      <w:r w:rsidR="003F2782">
        <w:rPr>
          <w:rFonts w:cs="Arial"/>
        </w:rPr>
        <w:t>Administrative Office of the Courts</w:t>
      </w:r>
      <w:r w:rsidRPr="00EB696D">
        <w:rPr>
          <w:rFonts w:cs="Arial"/>
        </w:rPr>
        <w:t xml:space="preserve"> (“</w:t>
      </w:r>
      <w:r w:rsidR="003F2782">
        <w:rPr>
          <w:rFonts w:cs="Arial"/>
          <w:b/>
        </w:rPr>
        <w:t>AOC</w:t>
      </w:r>
      <w:r w:rsidRPr="00EB696D">
        <w:rPr>
          <w:rFonts w:cs="Arial"/>
        </w:rPr>
        <w:t xml:space="preserve">”), on behalf of the </w:t>
      </w:r>
      <w:r w:rsidR="00A54F50">
        <w:rPr>
          <w:rFonts w:cs="Arial"/>
        </w:rPr>
        <w:t xml:space="preserve">Supreme Court of the </w:t>
      </w:r>
      <w:r w:rsidRPr="00EB696D">
        <w:rPr>
          <w:rFonts w:cs="Arial"/>
        </w:rPr>
        <w:t xml:space="preserve">State of </w:t>
      </w:r>
      <w:r w:rsidR="003F2782">
        <w:rPr>
          <w:rFonts w:cs="Arial"/>
        </w:rPr>
        <w:t>Nevada</w:t>
      </w:r>
      <w:r w:rsidRPr="00EB696D">
        <w:rPr>
          <w:rFonts w:cs="Arial"/>
        </w:rPr>
        <w:t>,</w:t>
      </w:r>
      <w:r w:rsidR="00374B35">
        <w:rPr>
          <w:rFonts w:cs="Arial"/>
        </w:rPr>
        <w:t>(“State”)</w:t>
      </w:r>
      <w:r w:rsidRPr="00EB696D">
        <w:rPr>
          <w:rFonts w:cs="Arial"/>
        </w:rPr>
        <w:t xml:space="preserve"> at </w:t>
      </w:r>
      <w:r w:rsidR="00B06597">
        <w:rPr>
          <w:rFonts w:cs="Arial"/>
        </w:rPr>
        <w:t>201 S. Carson Street, Carson City, NV, 89701</w:t>
      </w:r>
      <w:r w:rsidRPr="00EB696D">
        <w:rPr>
          <w:rFonts w:cs="Arial"/>
        </w:rPr>
        <w:t xml:space="preserve"> and [</w:t>
      </w:r>
      <w:r w:rsidR="001D30A5" w:rsidRPr="00EB696D">
        <w:rPr>
          <w:rFonts w:cs="Arial"/>
        </w:rPr>
        <w:t>___</w:t>
      </w:r>
      <w:r w:rsidR="00374B35">
        <w:rPr>
          <w:rFonts w:cs="Arial"/>
        </w:rPr>
        <w:t xml:space="preserve">        </w:t>
      </w:r>
      <w:r w:rsidR="001D30A5" w:rsidRPr="00EB696D">
        <w:rPr>
          <w:rFonts w:cs="Arial"/>
        </w:rPr>
        <w:t>__</w:t>
      </w:r>
      <w:r w:rsidRPr="00EB696D">
        <w:rPr>
          <w:rFonts w:cs="Arial"/>
        </w:rPr>
        <w:t>] (“</w:t>
      </w:r>
      <w:r w:rsidR="00C1369D" w:rsidRPr="00EB696D">
        <w:rPr>
          <w:rFonts w:cs="Arial"/>
          <w:b/>
        </w:rPr>
        <w:t>Contractor</w:t>
      </w:r>
      <w:r w:rsidRPr="00EB696D">
        <w:rPr>
          <w:rFonts w:cs="Arial"/>
        </w:rPr>
        <w:t xml:space="preserve">”), a </w:t>
      </w:r>
      <w:r w:rsidR="00094DE4" w:rsidRPr="00EB696D">
        <w:rPr>
          <w:rFonts w:cs="Arial"/>
        </w:rPr>
        <w:t>[_____]</w:t>
      </w:r>
      <w:r w:rsidRPr="00EB696D">
        <w:rPr>
          <w:rFonts w:cs="Arial"/>
        </w:rPr>
        <w:t xml:space="preserve"> corporation, with its principal place of business</w:t>
      </w:r>
      <w:r w:rsidR="00BE0756">
        <w:rPr>
          <w:rFonts w:cs="Arial"/>
        </w:rPr>
        <w:t xml:space="preserve"> at</w:t>
      </w:r>
      <w:r w:rsidRPr="00EB696D">
        <w:rPr>
          <w:rFonts w:cs="Arial"/>
        </w:rPr>
        <w:t xml:space="preserve"> </w:t>
      </w:r>
      <w:r w:rsidR="00094DE4" w:rsidRPr="00EB696D">
        <w:rPr>
          <w:rFonts w:cs="Arial"/>
        </w:rPr>
        <w:t>[_____]</w:t>
      </w:r>
      <w:r w:rsidRPr="00EB696D">
        <w:rPr>
          <w:rFonts w:cs="Arial"/>
        </w:rPr>
        <w:t xml:space="preserve">, effective as of the full execution of </w:t>
      </w:r>
      <w:r w:rsidR="00DD35C4">
        <w:rPr>
          <w:rFonts w:cs="Arial"/>
        </w:rPr>
        <w:t>this Agreement</w:t>
      </w:r>
      <w:r w:rsidRPr="00EB696D">
        <w:rPr>
          <w:rFonts w:cs="Arial"/>
        </w:rPr>
        <w:t xml:space="preserve"> by </w:t>
      </w:r>
      <w:r w:rsidR="003F2782">
        <w:rPr>
          <w:rFonts w:cs="Arial"/>
        </w:rPr>
        <w:t>AOC</w:t>
      </w:r>
      <w:r w:rsidRPr="00EB696D">
        <w:rPr>
          <w:rFonts w:cs="Arial"/>
        </w:rPr>
        <w:t xml:space="preserve"> and </w:t>
      </w:r>
      <w:r w:rsidR="00C1369D" w:rsidRPr="00EB696D">
        <w:rPr>
          <w:rFonts w:cs="Arial"/>
        </w:rPr>
        <w:t>Contractor</w:t>
      </w:r>
      <w:r w:rsidRPr="00EB696D">
        <w:rPr>
          <w:rFonts w:cs="Arial"/>
        </w:rPr>
        <w:t xml:space="preserve"> (the “</w:t>
      </w:r>
      <w:r w:rsidRPr="00EB696D">
        <w:rPr>
          <w:rFonts w:cs="Arial"/>
          <w:b/>
        </w:rPr>
        <w:t>Effective Date</w:t>
      </w:r>
      <w:r w:rsidRPr="00EB696D">
        <w:rPr>
          <w:rFonts w:cs="Arial"/>
        </w:rPr>
        <w:t xml:space="preserve">”). </w:t>
      </w:r>
      <w:r w:rsidR="0040445D">
        <w:rPr>
          <w:rFonts w:cs="Arial"/>
        </w:rPr>
        <w:t xml:space="preserve"> </w:t>
      </w:r>
      <w:r w:rsidR="00094DE4">
        <w:rPr>
          <w:rFonts w:cs="Arial"/>
        </w:rPr>
        <w:t xml:space="preserve"> </w:t>
      </w:r>
    </w:p>
    <w:p w14:paraId="5494538B" w14:textId="77777777" w:rsidR="00554C58" w:rsidRPr="00567F68" w:rsidRDefault="006E0142" w:rsidP="00567F68">
      <w:pPr>
        <w:pStyle w:val="BodyTextFirstIndent"/>
        <w:rPr>
          <w:rFonts w:cs="Arial"/>
        </w:rPr>
      </w:pPr>
      <w:r w:rsidRPr="00567F68">
        <w:rPr>
          <w:rFonts w:cs="Arial"/>
        </w:rPr>
        <w:t xml:space="preserve">WHEREAS, </w:t>
      </w:r>
      <w:r w:rsidR="00FA40DC">
        <w:rPr>
          <w:rFonts w:cs="Arial"/>
        </w:rPr>
        <w:t>starting in fiscal year 2022</w:t>
      </w:r>
      <w:r w:rsidR="00FA40DC" w:rsidRPr="00FA40DC">
        <w:rPr>
          <w:rFonts w:cs="Arial"/>
        </w:rPr>
        <w:t>,</w:t>
      </w:r>
      <w:r w:rsidR="00B06597" w:rsidRPr="00FA40DC">
        <w:rPr>
          <w:rFonts w:cs="Arial"/>
        </w:rPr>
        <w:t xml:space="preserve"> funds were</w:t>
      </w:r>
      <w:r w:rsidRPr="00FA40DC">
        <w:rPr>
          <w:rFonts w:cs="Arial"/>
        </w:rPr>
        <w:t xml:space="preserve"> appropriated to the </w:t>
      </w:r>
      <w:r w:rsidR="003F2782" w:rsidRPr="00FA40DC">
        <w:rPr>
          <w:rFonts w:cs="Arial"/>
        </w:rPr>
        <w:t>Administrative Office of the Courts</w:t>
      </w:r>
      <w:r w:rsidRPr="00FA40DC">
        <w:rPr>
          <w:rFonts w:cs="Arial"/>
        </w:rPr>
        <w:t xml:space="preserve"> to contract with a third party to </w:t>
      </w:r>
      <w:r w:rsidR="00FA40DC" w:rsidRPr="00FA40DC">
        <w:rPr>
          <w:rFonts w:cs="Arial"/>
        </w:rPr>
        <w:t>replace the existing</w:t>
      </w:r>
      <w:r w:rsidRPr="00FA40DC">
        <w:rPr>
          <w:rFonts w:cs="Arial"/>
        </w:rPr>
        <w:t xml:space="preserve"> </w:t>
      </w:r>
      <w:r w:rsidR="00FA40DC" w:rsidRPr="00FA40DC">
        <w:rPr>
          <w:rFonts w:cs="Arial"/>
        </w:rPr>
        <w:t>AOC-sponsored</w:t>
      </w:r>
      <w:r w:rsidRPr="00FA40DC">
        <w:rPr>
          <w:rFonts w:cs="Arial"/>
        </w:rPr>
        <w:t xml:space="preserve"> ca</w:t>
      </w:r>
      <w:r w:rsidR="00B06597" w:rsidRPr="00FA40DC">
        <w:rPr>
          <w:rFonts w:cs="Arial"/>
        </w:rPr>
        <w:t xml:space="preserve">se management system for use by trial courts in </w:t>
      </w:r>
      <w:r w:rsidR="00B06597">
        <w:rPr>
          <w:rFonts w:cs="Arial"/>
        </w:rPr>
        <w:t>Nevada.</w:t>
      </w:r>
    </w:p>
    <w:p w14:paraId="5955D542" w14:textId="07944252" w:rsidR="00554C58" w:rsidRPr="00567F68" w:rsidRDefault="006E0142" w:rsidP="00567F68">
      <w:pPr>
        <w:pStyle w:val="BodyTextFirstIndent"/>
        <w:rPr>
          <w:rFonts w:cs="Arial"/>
        </w:rPr>
      </w:pPr>
      <w:proofErr w:type="gramStart"/>
      <w:r w:rsidRPr="00567F68">
        <w:rPr>
          <w:rFonts w:cs="Arial"/>
        </w:rPr>
        <w:t>WHEREAS,</w:t>
      </w:r>
      <w:proofErr w:type="gramEnd"/>
      <w:r w:rsidRPr="00567F68">
        <w:rPr>
          <w:rFonts w:cs="Arial"/>
        </w:rPr>
        <w:t xml:space="preserve"> </w:t>
      </w:r>
      <w:r w:rsidR="003F2782">
        <w:rPr>
          <w:rFonts w:cs="Arial"/>
        </w:rPr>
        <w:t>AOC</w:t>
      </w:r>
      <w:r w:rsidRPr="00567F68">
        <w:rPr>
          <w:rFonts w:cs="Arial"/>
        </w:rPr>
        <w:t xml:space="preserve"> seeks to procure a uniform case management system that will assist district and county </w:t>
      </w:r>
      <w:r w:rsidR="008B211A">
        <w:rPr>
          <w:rFonts w:cs="Arial"/>
        </w:rPr>
        <w:t xml:space="preserve">court </w:t>
      </w:r>
      <w:r w:rsidRPr="00567F68">
        <w:rPr>
          <w:rFonts w:cs="Arial"/>
        </w:rPr>
        <w:t xml:space="preserve">clerks </w:t>
      </w:r>
      <w:r w:rsidR="008B211A">
        <w:rPr>
          <w:rFonts w:cs="Arial"/>
        </w:rPr>
        <w:t xml:space="preserve">and administrations </w:t>
      </w:r>
      <w:r w:rsidRPr="00567F68">
        <w:rPr>
          <w:rFonts w:cs="Arial"/>
        </w:rPr>
        <w:t>with timely and uniform data collection (</w:t>
      </w:r>
      <w:r>
        <w:rPr>
          <w:rFonts w:cs="Arial"/>
        </w:rPr>
        <w:t>“</w:t>
      </w:r>
      <w:r w:rsidR="003F2782">
        <w:rPr>
          <w:rFonts w:cs="Arial"/>
          <w:b/>
        </w:rPr>
        <w:t>CMS</w:t>
      </w:r>
      <w:r>
        <w:rPr>
          <w:rFonts w:cs="Arial"/>
        </w:rPr>
        <w:t xml:space="preserve">”); </w:t>
      </w:r>
    </w:p>
    <w:p w14:paraId="4CE3360B" w14:textId="77777777" w:rsidR="00D22224" w:rsidRDefault="006E0142" w:rsidP="00567F68">
      <w:pPr>
        <w:pStyle w:val="BodyTextFirstIndent"/>
        <w:rPr>
          <w:rFonts w:cs="Arial"/>
        </w:rPr>
      </w:pPr>
      <w:proofErr w:type="gramStart"/>
      <w:r w:rsidRPr="00567F68">
        <w:rPr>
          <w:rFonts w:cs="Arial"/>
        </w:rPr>
        <w:t>WHEREAS</w:t>
      </w:r>
      <w:r w:rsidR="00554C58" w:rsidRPr="00567F68">
        <w:rPr>
          <w:rFonts w:cs="Arial"/>
        </w:rPr>
        <w:t>,</w:t>
      </w:r>
      <w:proofErr w:type="gramEnd"/>
      <w:r w:rsidR="00554C58" w:rsidRPr="00567F68">
        <w:rPr>
          <w:rFonts w:cs="Arial"/>
        </w:rPr>
        <w:t xml:space="preserve"> the </w:t>
      </w:r>
      <w:r w:rsidR="003F2782">
        <w:rPr>
          <w:rFonts w:cs="Arial"/>
        </w:rPr>
        <w:t>CMS</w:t>
      </w:r>
      <w:r w:rsidR="00554C58" w:rsidRPr="00567F68">
        <w:rPr>
          <w:rFonts w:cs="Arial"/>
        </w:rPr>
        <w:t xml:space="preserve"> will provide accurate and uniform data to </w:t>
      </w:r>
      <w:r w:rsidR="00FA40DC">
        <w:rPr>
          <w:rFonts w:cs="Arial"/>
        </w:rPr>
        <w:t xml:space="preserve">the State Court Administrator and </w:t>
      </w:r>
      <w:r w:rsidR="00554C58" w:rsidRPr="00567F68">
        <w:rPr>
          <w:rFonts w:cs="Arial"/>
        </w:rPr>
        <w:t xml:space="preserve">governmental agencies </w:t>
      </w:r>
      <w:r w:rsidR="00FA40DC">
        <w:rPr>
          <w:rFonts w:cs="Arial"/>
        </w:rPr>
        <w:t>as required by Supreme Court ADKT 398.</w:t>
      </w:r>
    </w:p>
    <w:p w14:paraId="439D2182" w14:textId="3FFD24D6" w:rsidR="00E051A4" w:rsidRPr="00EB696D" w:rsidRDefault="006E0142" w:rsidP="00E051A4">
      <w:pPr>
        <w:pStyle w:val="BodyTextFirstIndent"/>
        <w:rPr>
          <w:rFonts w:cs="Arial"/>
        </w:rPr>
      </w:pPr>
      <w:r w:rsidRPr="00EB696D">
        <w:rPr>
          <w:rFonts w:cs="Arial"/>
        </w:rPr>
        <w:t>WHEREAS, in accordance with the Laws of the State</w:t>
      </w:r>
      <w:r w:rsidR="00BB17F5">
        <w:rPr>
          <w:rFonts w:cs="Arial"/>
        </w:rPr>
        <w:t xml:space="preserve"> of Nevada, </w:t>
      </w:r>
      <w:r w:rsidR="003F2782">
        <w:rPr>
          <w:rFonts w:cs="Arial"/>
        </w:rPr>
        <w:t>AOC</w:t>
      </w:r>
      <w:r w:rsidRPr="00EB696D">
        <w:rPr>
          <w:rFonts w:cs="Arial"/>
        </w:rPr>
        <w:t xml:space="preserve"> issued the “Request for </w:t>
      </w:r>
      <w:r w:rsidR="00FA40DC">
        <w:rPr>
          <w:rFonts w:cs="Arial"/>
        </w:rPr>
        <w:t>Proposal</w:t>
      </w:r>
      <w:r w:rsidRPr="00EB696D">
        <w:rPr>
          <w:rFonts w:cs="Arial"/>
        </w:rPr>
        <w:t xml:space="preserve">” on the </w:t>
      </w:r>
      <w:r w:rsidR="00BB17F5">
        <w:rPr>
          <w:rFonts w:cs="Arial"/>
        </w:rPr>
        <w:t>Nevada Supreme Court website www.nvcourts.gov.</w:t>
      </w:r>
      <w:r w:rsidR="00E01ECC" w:rsidRPr="00EB696D">
        <w:rPr>
          <w:rFonts w:cs="Arial"/>
        </w:rPr>
        <w:t xml:space="preserve"> </w:t>
      </w:r>
      <w:r w:rsidRPr="00EB696D">
        <w:rPr>
          <w:rFonts w:cs="Arial"/>
        </w:rPr>
        <w:t>“</w:t>
      </w:r>
      <w:r w:rsidRPr="003C3849">
        <w:rPr>
          <w:rFonts w:cs="Arial"/>
        </w:rPr>
        <w:t xml:space="preserve">Request for </w:t>
      </w:r>
      <w:r>
        <w:rPr>
          <w:rFonts w:cs="Arial"/>
        </w:rPr>
        <w:t>Proposal</w:t>
      </w:r>
      <w:r w:rsidRPr="003C3849">
        <w:rPr>
          <w:rFonts w:cs="Arial"/>
        </w:rPr>
        <w:t xml:space="preserve"> for a Statewide </w:t>
      </w:r>
      <w:r w:rsidR="00EE57AE" w:rsidRPr="003C3849">
        <w:rPr>
          <w:rFonts w:cs="Arial"/>
        </w:rPr>
        <w:t>Case Management System</w:t>
      </w:r>
      <w:r w:rsidR="00C575B2" w:rsidRPr="003C3849">
        <w:rPr>
          <w:rFonts w:cs="Arial"/>
        </w:rPr>
        <w:t>”</w:t>
      </w:r>
      <w:r w:rsidRPr="003C3849">
        <w:rPr>
          <w:rFonts w:cs="Arial"/>
        </w:rPr>
        <w:t xml:space="preserve"> (the “</w:t>
      </w:r>
      <w:r>
        <w:rPr>
          <w:rFonts w:cs="Arial"/>
          <w:b/>
        </w:rPr>
        <w:t>RFP</w:t>
      </w:r>
      <w:r w:rsidRPr="003C3849">
        <w:rPr>
          <w:rFonts w:cs="Arial"/>
        </w:rPr>
        <w:t>”);</w:t>
      </w:r>
    </w:p>
    <w:p w14:paraId="7E1B4613" w14:textId="77777777" w:rsidR="00E051A4" w:rsidRPr="00EB696D" w:rsidRDefault="006E0142" w:rsidP="00E051A4">
      <w:pPr>
        <w:pStyle w:val="BodyTextFirstIndent"/>
        <w:rPr>
          <w:rFonts w:cs="Arial"/>
        </w:rPr>
      </w:pPr>
      <w:r w:rsidRPr="00EB696D">
        <w:rPr>
          <w:rFonts w:cs="Arial"/>
        </w:rPr>
        <w:t>WH</w:t>
      </w:r>
      <w:r w:rsidR="00550489" w:rsidRPr="00EB696D">
        <w:rPr>
          <w:rFonts w:cs="Arial"/>
        </w:rPr>
        <w:t>EREAS, after evaluation of the r</w:t>
      </w:r>
      <w:r w:rsidRPr="00EB696D">
        <w:rPr>
          <w:rFonts w:cs="Arial"/>
        </w:rPr>
        <w:t>esponse</w:t>
      </w:r>
      <w:r w:rsidR="00550489" w:rsidRPr="00EB696D">
        <w:rPr>
          <w:rFonts w:cs="Arial"/>
        </w:rPr>
        <w:t>s</w:t>
      </w:r>
      <w:r w:rsidR="00E815EF" w:rsidRPr="00EB696D">
        <w:rPr>
          <w:rFonts w:cs="Arial"/>
        </w:rPr>
        <w:t xml:space="preserve"> to the </w:t>
      </w:r>
      <w:r>
        <w:rPr>
          <w:rFonts w:cs="Arial"/>
        </w:rPr>
        <w:t>RFP</w:t>
      </w:r>
      <w:r w:rsidR="00E815EF" w:rsidRPr="00EB696D">
        <w:rPr>
          <w:rFonts w:cs="Arial"/>
        </w:rPr>
        <w:t xml:space="preserve"> (</w:t>
      </w:r>
      <w:r w:rsidR="00550489" w:rsidRPr="00EB696D">
        <w:rPr>
          <w:rFonts w:cs="Arial"/>
        </w:rPr>
        <w:t xml:space="preserve">each a </w:t>
      </w:r>
      <w:r w:rsidR="00E815EF" w:rsidRPr="00EB696D">
        <w:rPr>
          <w:rFonts w:cs="Arial"/>
        </w:rPr>
        <w:t>“</w:t>
      </w:r>
      <w:r w:rsidR="00E815EF" w:rsidRPr="00567F68">
        <w:rPr>
          <w:rFonts w:cs="Arial"/>
          <w:b/>
          <w:bCs/>
        </w:rPr>
        <w:t>Response</w:t>
      </w:r>
      <w:r w:rsidR="00E815EF" w:rsidRPr="00EB696D">
        <w:rPr>
          <w:rFonts w:cs="Arial"/>
        </w:rPr>
        <w:t>”)</w:t>
      </w:r>
      <w:r w:rsidR="004D3F7D" w:rsidRPr="00EB696D">
        <w:rPr>
          <w:rFonts w:cs="Arial"/>
        </w:rPr>
        <w:t xml:space="preserve">, </w:t>
      </w:r>
      <w:r w:rsidR="003F2782">
        <w:rPr>
          <w:rFonts w:cs="Arial"/>
        </w:rPr>
        <w:t>AOC</w:t>
      </w:r>
      <w:r w:rsidRPr="00EB696D">
        <w:rPr>
          <w:rFonts w:cs="Arial"/>
        </w:rPr>
        <w:t xml:space="preserve"> determined, and </w:t>
      </w:r>
      <w:r w:rsidR="00C1369D" w:rsidRPr="00EB696D">
        <w:rPr>
          <w:rFonts w:cs="Arial"/>
        </w:rPr>
        <w:t>Contractor</w:t>
      </w:r>
      <w:r w:rsidRPr="00EB696D">
        <w:rPr>
          <w:rFonts w:cs="Arial"/>
        </w:rPr>
        <w:t xml:space="preserve"> demonstrated, </w:t>
      </w:r>
      <w:r w:rsidR="00C1369D" w:rsidRPr="00EB696D">
        <w:rPr>
          <w:rFonts w:cs="Arial"/>
        </w:rPr>
        <w:t>Contractor</w:t>
      </w:r>
      <w:r w:rsidRPr="00EB696D">
        <w:rPr>
          <w:rFonts w:cs="Arial"/>
        </w:rPr>
        <w:t xml:space="preserve"> is capable of providing and completing the Services in a successful, on-time manner, within budget, and in the manner documented in this Agreement, as further described within the Statement of Work; and </w:t>
      </w:r>
    </w:p>
    <w:p w14:paraId="775C3C89" w14:textId="77777777" w:rsidR="00E051A4" w:rsidRPr="00EB696D" w:rsidRDefault="006E0142" w:rsidP="00E051A4">
      <w:pPr>
        <w:pStyle w:val="BodyTextFirstIndent"/>
        <w:rPr>
          <w:rFonts w:cs="Arial"/>
        </w:rPr>
      </w:pPr>
      <w:proofErr w:type="gramStart"/>
      <w:r w:rsidRPr="00EB696D">
        <w:rPr>
          <w:rFonts w:cs="Arial"/>
        </w:rPr>
        <w:t>WHEREAS,</w:t>
      </w:r>
      <w:proofErr w:type="gramEnd"/>
      <w:r w:rsidRPr="00EB696D">
        <w:rPr>
          <w:rFonts w:cs="Arial"/>
        </w:rPr>
        <w:t xml:space="preserve"> </w:t>
      </w:r>
      <w:r w:rsidR="003F2782">
        <w:rPr>
          <w:rFonts w:cs="Arial"/>
        </w:rPr>
        <w:t>AOC</w:t>
      </w:r>
      <w:r w:rsidRPr="00EB696D">
        <w:rPr>
          <w:rFonts w:cs="Arial"/>
        </w:rPr>
        <w:t xml:space="preserve"> </w:t>
      </w:r>
      <w:r w:rsidR="004540B9">
        <w:rPr>
          <w:rFonts w:cs="Arial"/>
        </w:rPr>
        <w:t>seeks</w:t>
      </w:r>
      <w:r w:rsidRPr="00EB696D">
        <w:rPr>
          <w:rFonts w:cs="Arial"/>
        </w:rPr>
        <w:t xml:space="preserve"> to procure from </w:t>
      </w:r>
      <w:r w:rsidR="00C1369D" w:rsidRPr="00EB696D">
        <w:rPr>
          <w:rFonts w:cs="Arial"/>
        </w:rPr>
        <w:t>Contractor</w:t>
      </w:r>
      <w:r w:rsidRPr="00EB696D">
        <w:rPr>
          <w:rFonts w:cs="Arial"/>
        </w:rPr>
        <w:t xml:space="preserve">, and </w:t>
      </w:r>
      <w:r w:rsidR="00C1369D" w:rsidRPr="00EB696D">
        <w:rPr>
          <w:rFonts w:cs="Arial"/>
        </w:rPr>
        <w:t>Contractor</w:t>
      </w:r>
      <w:r w:rsidRPr="00EB696D">
        <w:rPr>
          <w:rFonts w:cs="Arial"/>
        </w:rPr>
        <w:t xml:space="preserve"> </w:t>
      </w:r>
      <w:r w:rsidR="00B53E9B">
        <w:rPr>
          <w:rFonts w:cs="Arial"/>
        </w:rPr>
        <w:t>agrees</w:t>
      </w:r>
      <w:r w:rsidR="009424D7">
        <w:rPr>
          <w:rFonts w:cs="Arial"/>
        </w:rPr>
        <w:t xml:space="preserve"> </w:t>
      </w:r>
      <w:r w:rsidRPr="00EB696D">
        <w:rPr>
          <w:rFonts w:cs="Arial"/>
        </w:rPr>
        <w:t xml:space="preserve">to provide to </w:t>
      </w:r>
      <w:r w:rsidR="003F2782">
        <w:rPr>
          <w:rFonts w:cs="Arial"/>
        </w:rPr>
        <w:t>AOC</w:t>
      </w:r>
      <w:r w:rsidRPr="00EB696D">
        <w:rPr>
          <w:rFonts w:cs="Arial"/>
        </w:rPr>
        <w:t>, on the terms and conditions of this Agreement, the Services described herein.</w:t>
      </w:r>
    </w:p>
    <w:p w14:paraId="288B5ADE" w14:textId="77777777" w:rsidR="00E051A4" w:rsidRPr="00EB696D" w:rsidRDefault="006E0142" w:rsidP="00E051A4">
      <w:pPr>
        <w:pStyle w:val="BodyTextFirstIndent"/>
        <w:rPr>
          <w:rFonts w:cs="Arial"/>
        </w:rPr>
      </w:pPr>
      <w:r w:rsidRPr="00EB696D">
        <w:rPr>
          <w:rFonts w:cs="Arial"/>
        </w:rPr>
        <w:t xml:space="preserve">NOW, THEREFORE, in consideration of the mutual promises and covenants contained herein, and for other good and </w:t>
      </w:r>
      <w:r>
        <w:rPr>
          <w:rFonts w:cs="Arial"/>
        </w:rPr>
        <w:t>valuable</w:t>
      </w:r>
      <w:r w:rsidRPr="00EB696D">
        <w:rPr>
          <w:rFonts w:cs="Arial"/>
        </w:rPr>
        <w:t xml:space="preserve"> consideration, the receipt and sufficiency of which are hereby acknowledged, </w:t>
      </w:r>
      <w:r w:rsidR="003F2782">
        <w:rPr>
          <w:rFonts w:cs="Arial"/>
        </w:rPr>
        <w:t>AOC</w:t>
      </w:r>
      <w:r w:rsidRPr="00EB696D">
        <w:rPr>
          <w:rFonts w:cs="Arial"/>
        </w:rPr>
        <w:t xml:space="preserve"> and </w:t>
      </w:r>
      <w:r w:rsidR="00C1369D" w:rsidRPr="00EB696D">
        <w:rPr>
          <w:rFonts w:cs="Arial"/>
        </w:rPr>
        <w:t>Contractor</w:t>
      </w:r>
      <w:r w:rsidRPr="00EB696D">
        <w:rPr>
          <w:rFonts w:cs="Arial"/>
        </w:rPr>
        <w:t xml:space="preserve"> (collectively, the “</w:t>
      </w:r>
      <w:r w:rsidRPr="00EB696D">
        <w:rPr>
          <w:rFonts w:cs="Arial"/>
          <w:b/>
        </w:rPr>
        <w:t>Parties</w:t>
      </w:r>
      <w:r w:rsidRPr="00EB696D">
        <w:rPr>
          <w:rFonts w:cs="Arial"/>
        </w:rPr>
        <w:t>” and each, a “</w:t>
      </w:r>
      <w:r w:rsidRPr="00EB696D">
        <w:rPr>
          <w:rFonts w:cs="Arial"/>
          <w:b/>
        </w:rPr>
        <w:t>Party</w:t>
      </w:r>
      <w:r w:rsidRPr="00EB696D">
        <w:rPr>
          <w:rFonts w:cs="Arial"/>
        </w:rPr>
        <w:t>”) hereby agree as follows:</w:t>
      </w:r>
    </w:p>
    <w:p w14:paraId="0529BD4F" w14:textId="77777777" w:rsidR="00E051A4" w:rsidRPr="00EB696D" w:rsidRDefault="006E0142" w:rsidP="00E051A4">
      <w:pPr>
        <w:pStyle w:val="Heading1"/>
        <w:rPr>
          <w:rFonts w:eastAsiaTheme="majorEastAsia"/>
        </w:rPr>
      </w:pPr>
      <w:bookmarkStart w:id="4" w:name="ElPgBr10"/>
      <w:bookmarkStart w:id="5" w:name="_Ref524021106"/>
      <w:bookmarkStart w:id="6" w:name="_Ref524024058"/>
      <w:bookmarkStart w:id="7" w:name="_Toc86330221"/>
      <w:bookmarkStart w:id="8" w:name="_Toc105494460"/>
      <w:bookmarkStart w:id="9" w:name="_Toc103345218"/>
      <w:bookmarkEnd w:id="4"/>
      <w:r w:rsidRPr="00EB696D">
        <w:rPr>
          <w:rFonts w:eastAsiaTheme="majorEastAsia"/>
        </w:rPr>
        <w:t>INTRODUCTION</w:t>
      </w:r>
      <w:bookmarkEnd w:id="5"/>
      <w:bookmarkEnd w:id="6"/>
      <w:bookmarkEnd w:id="7"/>
      <w:bookmarkEnd w:id="8"/>
      <w:bookmarkEnd w:id="9"/>
    </w:p>
    <w:p w14:paraId="2D503E31" w14:textId="77777777" w:rsidR="00E051A4" w:rsidRPr="00EB696D" w:rsidRDefault="006E0142" w:rsidP="00E051A4">
      <w:pPr>
        <w:pStyle w:val="Heading2"/>
        <w:rPr>
          <w:rFonts w:eastAsiaTheme="majorEastAsia"/>
        </w:rPr>
      </w:pPr>
      <w:bookmarkStart w:id="10" w:name="_Ref524021107"/>
      <w:bookmarkStart w:id="11" w:name="_Toc86330222"/>
      <w:bookmarkStart w:id="12" w:name="_Toc105494461"/>
      <w:bookmarkStart w:id="13" w:name="_Toc103345219"/>
      <w:r w:rsidRPr="00EB696D">
        <w:rPr>
          <w:rFonts w:eastAsiaTheme="majorEastAsia"/>
        </w:rPr>
        <w:t xml:space="preserve">Provision, Performance and Management by </w:t>
      </w:r>
      <w:r w:rsidR="00C1369D" w:rsidRPr="00EB696D">
        <w:rPr>
          <w:rFonts w:eastAsiaTheme="majorEastAsia"/>
        </w:rPr>
        <w:t>Contractor</w:t>
      </w:r>
      <w:r w:rsidRPr="00EB696D">
        <w:rPr>
          <w:rFonts w:eastAsiaTheme="majorEastAsia"/>
        </w:rPr>
        <w:t>.</w:t>
      </w:r>
      <w:bookmarkEnd w:id="10"/>
      <w:bookmarkEnd w:id="11"/>
      <w:bookmarkEnd w:id="12"/>
      <w:bookmarkEnd w:id="13"/>
    </w:p>
    <w:p w14:paraId="7A6EA401" w14:textId="77777777" w:rsidR="00E051A4" w:rsidRPr="00EB696D" w:rsidRDefault="003F2782" w:rsidP="00E051A4">
      <w:pPr>
        <w:pStyle w:val="BodyTextIndent"/>
        <w:rPr>
          <w:rFonts w:cs="Arial"/>
        </w:rPr>
      </w:pPr>
      <w:r>
        <w:rPr>
          <w:rFonts w:cs="Arial"/>
        </w:rPr>
        <w:t>AOC</w:t>
      </w:r>
      <w:r w:rsidR="006E0142" w:rsidRPr="00EB696D">
        <w:rPr>
          <w:rFonts w:cs="Arial"/>
        </w:rPr>
        <w:t xml:space="preserve"> desires that certain Services </w:t>
      </w:r>
      <w:r w:rsidR="00C36EC5">
        <w:rPr>
          <w:rFonts w:cs="Arial"/>
        </w:rPr>
        <w:t xml:space="preserve">be </w:t>
      </w:r>
      <w:r w:rsidR="006E0142" w:rsidRPr="00EB696D">
        <w:rPr>
          <w:rFonts w:cs="Arial"/>
        </w:rPr>
        <w:t xml:space="preserve">provided, performed and managed by </w:t>
      </w:r>
      <w:r w:rsidR="00C1369D" w:rsidRPr="00EB696D">
        <w:rPr>
          <w:rFonts w:cs="Arial"/>
        </w:rPr>
        <w:t>Contractor</w:t>
      </w:r>
      <w:r w:rsidR="006E0142" w:rsidRPr="00EB696D">
        <w:rPr>
          <w:rFonts w:cs="Arial"/>
        </w:rPr>
        <w:t xml:space="preserve"> as described in this Agreement. </w:t>
      </w:r>
      <w:r w:rsidR="00C1369D" w:rsidRPr="00EB696D">
        <w:rPr>
          <w:rFonts w:cs="Arial"/>
        </w:rPr>
        <w:t>Contractor</w:t>
      </w:r>
      <w:r w:rsidR="006E0142" w:rsidRPr="00EB696D">
        <w:rPr>
          <w:rFonts w:cs="Arial"/>
        </w:rPr>
        <w:t xml:space="preserve"> has carefully reviewed the terms of this Agreement and desires to provide, perform and manage such Services for </w:t>
      </w:r>
      <w:r>
        <w:rPr>
          <w:rFonts w:cs="Arial"/>
        </w:rPr>
        <w:t>AOC</w:t>
      </w:r>
      <w:r w:rsidR="006E0142" w:rsidRPr="00EB696D">
        <w:rPr>
          <w:rFonts w:cs="Arial"/>
        </w:rPr>
        <w:t xml:space="preserve"> in accordance with the terms herein. </w:t>
      </w:r>
    </w:p>
    <w:p w14:paraId="0196C223" w14:textId="77777777" w:rsidR="00E051A4" w:rsidRPr="00EB696D" w:rsidRDefault="006E0142" w:rsidP="00E051A4">
      <w:pPr>
        <w:pStyle w:val="Heading2"/>
        <w:rPr>
          <w:rFonts w:eastAsiaTheme="majorEastAsia"/>
        </w:rPr>
      </w:pPr>
      <w:bookmarkStart w:id="14" w:name="_Ref524021108"/>
      <w:bookmarkStart w:id="15" w:name="_Toc86330223"/>
      <w:bookmarkStart w:id="16" w:name="_Toc105494462"/>
      <w:bookmarkStart w:id="17" w:name="_Toc103345220"/>
      <w:r w:rsidRPr="00EB696D">
        <w:rPr>
          <w:rFonts w:eastAsiaTheme="majorEastAsia"/>
        </w:rPr>
        <w:lastRenderedPageBreak/>
        <w:t>Contractor’s Experience and Qualifications.</w:t>
      </w:r>
      <w:bookmarkEnd w:id="14"/>
      <w:bookmarkEnd w:id="15"/>
      <w:bookmarkEnd w:id="16"/>
      <w:bookmarkEnd w:id="17"/>
    </w:p>
    <w:p w14:paraId="0FA2714A" w14:textId="53E564B3" w:rsidR="00E051A4" w:rsidRPr="00EB696D" w:rsidRDefault="006E0142" w:rsidP="00E051A4">
      <w:pPr>
        <w:pStyle w:val="BodyTextIndent"/>
        <w:rPr>
          <w:rFonts w:cs="Arial"/>
        </w:rPr>
      </w:pPr>
      <w:r w:rsidRPr="00EB696D">
        <w:rPr>
          <w:rFonts w:cs="Arial"/>
        </w:rPr>
        <w:t xml:space="preserve">Contractor warrants that it is an established provider of the Services as awarded under </w:t>
      </w:r>
      <w:r w:rsidR="003C3579">
        <w:rPr>
          <w:rFonts w:cs="Arial"/>
        </w:rPr>
        <w:t xml:space="preserve">the </w:t>
      </w:r>
      <w:r>
        <w:rPr>
          <w:rFonts w:cs="Arial"/>
        </w:rPr>
        <w:t>RFP</w:t>
      </w:r>
      <w:r w:rsidR="003C3579">
        <w:rPr>
          <w:rFonts w:cs="Arial"/>
        </w:rPr>
        <w:t xml:space="preserve"> </w:t>
      </w:r>
      <w:r w:rsidRPr="00EB696D">
        <w:rPr>
          <w:rFonts w:cs="Arial"/>
        </w:rPr>
        <w:t xml:space="preserve">and has the skills, qualifications, expertise, financial resources and experience necessary to provide the Services described in this Agreement. </w:t>
      </w:r>
    </w:p>
    <w:p w14:paraId="65E0DCAD" w14:textId="77777777" w:rsidR="00E051A4" w:rsidRPr="00EB696D" w:rsidRDefault="006E0142" w:rsidP="00E051A4">
      <w:pPr>
        <w:pStyle w:val="Heading2"/>
        <w:rPr>
          <w:rFonts w:eastAsiaTheme="majorEastAsia"/>
        </w:rPr>
      </w:pPr>
      <w:bookmarkStart w:id="18" w:name="_Ref524021109"/>
      <w:bookmarkStart w:id="19" w:name="_Toc86330224"/>
      <w:bookmarkStart w:id="20" w:name="_Toc105494463"/>
      <w:bookmarkStart w:id="21" w:name="_Toc103345221"/>
      <w:r w:rsidRPr="00EB696D">
        <w:rPr>
          <w:rFonts w:eastAsiaTheme="majorEastAsia"/>
        </w:rPr>
        <w:t>Definitions.</w:t>
      </w:r>
      <w:bookmarkEnd w:id="18"/>
      <w:bookmarkEnd w:id="19"/>
      <w:bookmarkEnd w:id="20"/>
      <w:bookmarkEnd w:id="21"/>
    </w:p>
    <w:p w14:paraId="7E7ED869" w14:textId="77777777" w:rsidR="00E051A4" w:rsidRPr="00EB696D" w:rsidRDefault="006E0142" w:rsidP="00E051A4">
      <w:pPr>
        <w:pStyle w:val="BodyTextIndent"/>
        <w:rPr>
          <w:rFonts w:cs="Arial"/>
        </w:rPr>
      </w:pPr>
      <w:r w:rsidRPr="00EB696D">
        <w:rPr>
          <w:rFonts w:cs="Arial"/>
        </w:rPr>
        <w:t>Capital</w:t>
      </w:r>
      <w:bookmarkStart w:id="22" w:name="SWNumberingHere"/>
      <w:r w:rsidRPr="00EB696D">
        <w:rPr>
          <w:rFonts w:cs="Arial"/>
        </w:rPr>
        <w:t xml:space="preserve">ized terms used </w:t>
      </w:r>
      <w:bookmarkEnd w:id="22"/>
      <w:r w:rsidRPr="00EB696D">
        <w:rPr>
          <w:rFonts w:cs="Arial"/>
        </w:rPr>
        <w:t xml:space="preserve">in this Agreement shall have the meanings set forth in </w:t>
      </w:r>
      <w:r w:rsidRPr="00EB696D">
        <w:rPr>
          <w:rFonts w:cs="Arial"/>
          <w:b/>
          <w:u w:val="single"/>
        </w:rPr>
        <w:t>Exhibit 1</w:t>
      </w:r>
      <w:r w:rsidRPr="00EB696D">
        <w:rPr>
          <w:rFonts w:cs="Arial"/>
        </w:rPr>
        <w:t xml:space="preserve">, unless otherwise defined in the context of the provision. Words having well-known technical or trade meanings but not otherwise defined in this Agreement shall be accorded such meaning unless expressly defined otherwise herein. </w:t>
      </w:r>
    </w:p>
    <w:p w14:paraId="63412A88" w14:textId="77777777" w:rsidR="00E051A4" w:rsidRPr="00EB696D" w:rsidRDefault="006E0142" w:rsidP="00E051A4">
      <w:pPr>
        <w:pStyle w:val="Heading2"/>
        <w:rPr>
          <w:rFonts w:eastAsiaTheme="majorEastAsia"/>
        </w:rPr>
      </w:pPr>
      <w:bookmarkStart w:id="23" w:name="_Ref524021110"/>
      <w:bookmarkStart w:id="24" w:name="_Toc86330225"/>
      <w:bookmarkStart w:id="25" w:name="_Toc105494464"/>
      <w:bookmarkStart w:id="26" w:name="_Toc103345222"/>
      <w:r w:rsidRPr="00EB696D">
        <w:rPr>
          <w:rFonts w:eastAsiaTheme="majorEastAsia"/>
        </w:rPr>
        <w:t>Other Terms.</w:t>
      </w:r>
      <w:bookmarkEnd w:id="23"/>
      <w:bookmarkEnd w:id="24"/>
      <w:bookmarkEnd w:id="25"/>
      <w:bookmarkEnd w:id="26"/>
    </w:p>
    <w:p w14:paraId="56097CF2" w14:textId="02A93A07" w:rsidR="00E051A4" w:rsidRPr="00EB696D" w:rsidRDefault="006E0142" w:rsidP="00E051A4">
      <w:pPr>
        <w:pStyle w:val="Heading3"/>
        <w:rPr>
          <w:rFonts w:eastAsiaTheme="majorEastAsia"/>
        </w:rPr>
      </w:pPr>
      <w:bookmarkStart w:id="27" w:name="_Ref33201517"/>
      <w:r w:rsidRPr="00EB696D">
        <w:rPr>
          <w:b/>
        </w:rPr>
        <w:t>Construction</w:t>
      </w:r>
      <w:r w:rsidRPr="00EB696D">
        <w:t>. The terms defined in this Agreement shall, where appropriate in the context, be deemed to apply to the plural as well as the singular of such terms. Unless otherwise expressly stated, the words “</w:t>
      </w:r>
      <w:r w:rsidRPr="00EB696D">
        <w:rPr>
          <w:b/>
        </w:rPr>
        <w:t>herein</w:t>
      </w:r>
      <w:r w:rsidRPr="00EB696D">
        <w:t>,” “</w:t>
      </w:r>
      <w:r w:rsidRPr="00EB696D">
        <w:rPr>
          <w:b/>
        </w:rPr>
        <w:t>hereof</w:t>
      </w:r>
      <w:r w:rsidRPr="00EB696D">
        <w:t>,” and “</w:t>
      </w:r>
      <w:r w:rsidRPr="00EB696D">
        <w:rPr>
          <w:b/>
        </w:rPr>
        <w:t>hereunder</w:t>
      </w:r>
      <w:r w:rsidRPr="00EB696D">
        <w:t xml:space="preserve">” and other words of similar import refer to this Agreement as a whole and not to any particular Article, Section, Subsection, Exhibit, Attachment or other subdivision. Article, Section, Subsection, </w:t>
      </w:r>
      <w:bookmarkStart w:id="28" w:name="DocXTextRef2"/>
      <w:r w:rsidRPr="00EB696D">
        <w:t>Exhibit an</w:t>
      </w:r>
      <w:bookmarkEnd w:id="28"/>
      <w:r w:rsidRPr="00EB696D">
        <w:t>d Attachment references refer to the articles, sections and subsections of, and exhibits and attachments to, this Agreement. The words “</w:t>
      </w:r>
      <w:r w:rsidRPr="00EB696D">
        <w:rPr>
          <w:b/>
        </w:rPr>
        <w:t>include</w:t>
      </w:r>
      <w:r w:rsidRPr="00EB696D">
        <w:t>” and “</w:t>
      </w:r>
      <w:r w:rsidRPr="00EB696D">
        <w:rPr>
          <w:b/>
        </w:rPr>
        <w:t>including</w:t>
      </w:r>
      <w:r w:rsidRPr="00EB696D">
        <w:t>” shall not be construed as terms of limitation. Unless otherwise modified, the words “</w:t>
      </w:r>
      <w:r w:rsidRPr="00EB696D">
        <w:rPr>
          <w:b/>
        </w:rPr>
        <w:t>day</w:t>
      </w:r>
      <w:r w:rsidRPr="00EB696D">
        <w:t>,” “</w:t>
      </w:r>
      <w:r w:rsidRPr="00EB696D">
        <w:rPr>
          <w:b/>
        </w:rPr>
        <w:t>month</w:t>
      </w:r>
      <w:r w:rsidRPr="00EB696D">
        <w:t>,” and “</w:t>
      </w:r>
      <w:r w:rsidRPr="00EB696D">
        <w:rPr>
          <w:b/>
        </w:rPr>
        <w:t>year</w:t>
      </w:r>
      <w:r w:rsidRPr="00EB696D">
        <w:t>” mean, respectively, calendar day, calendar month and calendar year. The words “</w:t>
      </w:r>
      <w:r w:rsidRPr="00EB696D">
        <w:rPr>
          <w:b/>
        </w:rPr>
        <w:t>notice</w:t>
      </w:r>
      <w:r w:rsidRPr="00EB696D">
        <w:t>” and “</w:t>
      </w:r>
      <w:r w:rsidRPr="00EB696D">
        <w:rPr>
          <w:b/>
        </w:rPr>
        <w:t>notification</w:t>
      </w:r>
      <w:r w:rsidRPr="00EB696D">
        <w:t>” and their derivatives mean notice or notification in writing. All references to this Agreement shall include the Exhibits, Statement of Work</w:t>
      </w:r>
      <w:r w:rsidR="00CD6F01" w:rsidRPr="00EB696D">
        <w:t xml:space="preserve">, </w:t>
      </w:r>
      <w:r w:rsidRPr="00EB696D">
        <w:t>and any other Attachments to this Agreement unless otherwise provided.</w:t>
      </w:r>
      <w:bookmarkEnd w:id="27"/>
      <w:r w:rsidRPr="00EB696D">
        <w:t xml:space="preserve"> </w:t>
      </w:r>
    </w:p>
    <w:p w14:paraId="450B2C13" w14:textId="46AE4613" w:rsidR="00E051A4" w:rsidRPr="00EB696D" w:rsidRDefault="006E0142" w:rsidP="00E051A4">
      <w:pPr>
        <w:pStyle w:val="Heading3"/>
        <w:rPr>
          <w:rFonts w:eastAsiaTheme="majorEastAsia"/>
        </w:rPr>
      </w:pPr>
      <w:bookmarkStart w:id="29" w:name="_Ref33201518"/>
      <w:r w:rsidRPr="00EB696D">
        <w:rPr>
          <w:rFonts w:eastAsiaTheme="majorEastAsia"/>
          <w:b/>
        </w:rPr>
        <w:t>Requirement of Writing</w:t>
      </w:r>
      <w:r w:rsidRPr="00EB696D">
        <w:rPr>
          <w:rFonts w:eastAsiaTheme="majorEastAsia"/>
        </w:rPr>
        <w:t xml:space="preserve">. To the extent that </w:t>
      </w:r>
      <w:r w:rsidR="009B1403">
        <w:rPr>
          <w:rFonts w:eastAsiaTheme="majorEastAsia"/>
        </w:rPr>
        <w:t>either Party</w:t>
      </w:r>
      <w:r w:rsidR="009B1403" w:rsidRPr="00EB696D">
        <w:rPr>
          <w:rFonts w:eastAsiaTheme="majorEastAsia"/>
        </w:rPr>
        <w:t xml:space="preserve"> </w:t>
      </w:r>
      <w:r w:rsidRPr="00EB696D">
        <w:rPr>
          <w:rFonts w:eastAsiaTheme="majorEastAsia"/>
        </w:rPr>
        <w:t xml:space="preserve">is required under this Agreement to obtain </w:t>
      </w:r>
      <w:r w:rsidR="009B1403">
        <w:rPr>
          <w:rFonts w:eastAsiaTheme="majorEastAsia"/>
        </w:rPr>
        <w:t>the other Party</w:t>
      </w:r>
      <w:r w:rsidR="009B1403" w:rsidRPr="00EB696D">
        <w:rPr>
          <w:rFonts w:eastAsiaTheme="majorEastAsia"/>
        </w:rPr>
        <w:t xml:space="preserve">’s </w:t>
      </w:r>
      <w:r w:rsidRPr="00EB696D">
        <w:rPr>
          <w:rFonts w:eastAsiaTheme="majorEastAsia"/>
        </w:rPr>
        <w:t xml:space="preserve">approval, consent, or agreement, such approval, consent, or agreement shall be in writing and must be signed by, or directly transmitted by electronic mail from, </w:t>
      </w:r>
      <w:r w:rsidR="009B1403">
        <w:rPr>
          <w:rFonts w:eastAsiaTheme="majorEastAsia"/>
        </w:rPr>
        <w:t>in the case of consent from Contractor, the Projec</w:t>
      </w:r>
      <w:r w:rsidR="00C0619F">
        <w:rPr>
          <w:rFonts w:eastAsiaTheme="majorEastAsia"/>
        </w:rPr>
        <w:t>t</w:t>
      </w:r>
      <w:r w:rsidR="009B1403">
        <w:rPr>
          <w:rFonts w:eastAsiaTheme="majorEastAsia"/>
        </w:rPr>
        <w:t xml:space="preserve"> Manager, and in the case of consent from AOC, </w:t>
      </w:r>
      <w:r w:rsidR="003F2782" w:rsidRPr="00BB17F5">
        <w:rPr>
          <w:rFonts w:eastAsiaTheme="majorEastAsia"/>
        </w:rPr>
        <w:t>AOC</w:t>
      </w:r>
      <w:r w:rsidRPr="00BB17F5">
        <w:rPr>
          <w:rFonts w:eastAsiaTheme="majorEastAsia"/>
        </w:rPr>
        <w:t xml:space="preserve"> </w:t>
      </w:r>
      <w:r w:rsidR="00BB17F5" w:rsidRPr="00BB17F5">
        <w:rPr>
          <w:rFonts w:eastAsiaTheme="majorEastAsia"/>
        </w:rPr>
        <w:t>Contract</w:t>
      </w:r>
      <w:r w:rsidR="006D722B" w:rsidRPr="00BB17F5">
        <w:rPr>
          <w:rFonts w:eastAsiaTheme="majorEastAsia"/>
        </w:rPr>
        <w:t xml:space="preserve"> Manager</w:t>
      </w:r>
      <w:r w:rsidR="0017626E">
        <w:rPr>
          <w:rFonts w:eastAsiaTheme="majorEastAsia"/>
        </w:rPr>
        <w:t xml:space="preserve"> (or designee)</w:t>
      </w:r>
      <w:r w:rsidR="006D722B" w:rsidRPr="00BB17F5">
        <w:rPr>
          <w:rFonts w:eastAsiaTheme="majorEastAsia"/>
        </w:rPr>
        <w:t>,</w:t>
      </w:r>
      <w:r w:rsidR="0017626E">
        <w:rPr>
          <w:rFonts w:eastAsiaTheme="majorEastAsia"/>
        </w:rPr>
        <w:t xml:space="preserve"> or the AOC Director should such approval, consent, or agreement impact the legal nature of the agreement such as the rights, responsibilities, authority, or contractual position of the parties.</w:t>
      </w:r>
      <w:r w:rsidR="006D722B" w:rsidRPr="00EB696D">
        <w:rPr>
          <w:rFonts w:eastAsiaTheme="majorEastAsia"/>
        </w:rPr>
        <w:t xml:space="preserve"> or its designee</w:t>
      </w:r>
      <w:r w:rsidRPr="00EB696D">
        <w:rPr>
          <w:rFonts w:eastAsiaTheme="majorEastAsia"/>
        </w:rPr>
        <w:t xml:space="preserve">. </w:t>
      </w:r>
      <w:bookmarkEnd w:id="29"/>
    </w:p>
    <w:p w14:paraId="44548AA8" w14:textId="2D00AD35" w:rsidR="00E051A4" w:rsidRPr="00EB696D" w:rsidRDefault="006E0142" w:rsidP="00E051A4">
      <w:pPr>
        <w:pStyle w:val="Heading1"/>
        <w:rPr>
          <w:rFonts w:eastAsiaTheme="majorEastAsia"/>
        </w:rPr>
      </w:pPr>
      <w:bookmarkStart w:id="30" w:name="ElPgBr11"/>
      <w:bookmarkStart w:id="31" w:name="_Ref528174195"/>
      <w:bookmarkStart w:id="32" w:name="_Toc86330226"/>
      <w:bookmarkStart w:id="33" w:name="_Toc105494465"/>
      <w:bookmarkStart w:id="34" w:name="_Toc103345223"/>
      <w:bookmarkEnd w:id="30"/>
      <w:r w:rsidRPr="00EB696D">
        <w:rPr>
          <w:rFonts w:eastAsiaTheme="majorEastAsia"/>
        </w:rPr>
        <w:t>ORDER OF PRECEDENCE</w:t>
      </w:r>
      <w:bookmarkEnd w:id="31"/>
      <w:bookmarkEnd w:id="32"/>
      <w:bookmarkEnd w:id="33"/>
      <w:bookmarkEnd w:id="34"/>
    </w:p>
    <w:p w14:paraId="7A5820B3" w14:textId="77777777" w:rsidR="00E051A4" w:rsidRPr="00EB696D" w:rsidRDefault="006E0142" w:rsidP="00E051A4">
      <w:pPr>
        <w:pStyle w:val="BodyTextIndent"/>
        <w:rPr>
          <w:rFonts w:cs="Arial"/>
        </w:rPr>
      </w:pPr>
      <w:r w:rsidRPr="00EB696D">
        <w:rPr>
          <w:rFonts w:cs="Arial"/>
        </w:rPr>
        <w:t xml:space="preserve">Unless otherwise expressly stated in </w:t>
      </w:r>
      <w:r w:rsidR="00D008CC" w:rsidRPr="00EB696D">
        <w:rPr>
          <w:rFonts w:cs="Arial"/>
        </w:rPr>
        <w:t>the</w:t>
      </w:r>
      <w:r w:rsidRPr="00EB696D">
        <w:rPr>
          <w:rFonts w:cs="Arial"/>
        </w:rPr>
        <w:t xml:space="preserve"> Statement of Work, in the event of a conflict between or among the various documents comprising </w:t>
      </w:r>
      <w:r w:rsidR="00DD35C4">
        <w:rPr>
          <w:rFonts w:cs="Arial"/>
        </w:rPr>
        <w:t>this Agreement</w:t>
      </w:r>
      <w:r w:rsidRPr="00EB696D">
        <w:rPr>
          <w:rFonts w:cs="Arial"/>
        </w:rPr>
        <w:t xml:space="preserve">, the following order of precedence shall control: </w:t>
      </w:r>
    </w:p>
    <w:p w14:paraId="21EB72C8" w14:textId="3A4681E8" w:rsidR="00E051A4" w:rsidRPr="00EB696D" w:rsidRDefault="006E0142" w:rsidP="00E051A4">
      <w:pPr>
        <w:pStyle w:val="Heading3"/>
        <w:rPr>
          <w:rFonts w:eastAsiaTheme="majorEastAsia"/>
        </w:rPr>
      </w:pPr>
      <w:bookmarkStart w:id="35" w:name="_Ref524021113"/>
      <w:r w:rsidRPr="00EB696D">
        <w:rPr>
          <w:rFonts w:eastAsiaTheme="majorEastAsia"/>
          <w:b/>
          <w:u w:val="single"/>
        </w:rPr>
        <w:lastRenderedPageBreak/>
        <w:t xml:space="preserve">Article </w:t>
      </w:r>
      <w:r w:rsidRPr="00EB696D">
        <w:rPr>
          <w:rFonts w:eastAsiaTheme="majorEastAsia"/>
          <w:b/>
          <w:u w:val="single"/>
        </w:rPr>
        <w:fldChar w:fldCharType="begin"/>
      </w:r>
      <w:r w:rsidRPr="00EB696D">
        <w:rPr>
          <w:rFonts w:eastAsiaTheme="majorEastAsia"/>
          <w:b/>
          <w:u w:val="single"/>
        </w:rPr>
        <w:instrText xml:space="preserve"> REF _Ref524024058 \n \h </w:instrText>
      </w:r>
      <w:r w:rsidR="00AE3923" w:rsidRPr="00EB696D">
        <w:rPr>
          <w:rFonts w:eastAsiaTheme="majorEastAsia"/>
          <w:b/>
          <w:u w:val="single"/>
        </w:rPr>
        <w:instrText xml:space="preserve"> \* MERGEFORMAT </w:instrText>
      </w:r>
      <w:r w:rsidRPr="00EB696D">
        <w:rPr>
          <w:rFonts w:eastAsiaTheme="majorEastAsia"/>
          <w:b/>
          <w:u w:val="single"/>
        </w:rPr>
      </w:r>
      <w:r w:rsidRPr="00EB696D">
        <w:rPr>
          <w:rFonts w:eastAsiaTheme="majorEastAsia"/>
          <w:b/>
          <w:u w:val="single"/>
        </w:rPr>
        <w:fldChar w:fldCharType="separate"/>
      </w:r>
      <w:r w:rsidR="005B3BC6">
        <w:rPr>
          <w:rFonts w:eastAsiaTheme="majorEastAsia"/>
          <w:b/>
          <w:u w:val="single"/>
        </w:rPr>
        <w:t>1</w:t>
      </w:r>
      <w:r w:rsidRPr="00EB696D">
        <w:rPr>
          <w:rFonts w:eastAsiaTheme="majorEastAsia"/>
          <w:b/>
          <w:u w:val="single"/>
        </w:rPr>
        <w:fldChar w:fldCharType="end"/>
      </w:r>
      <w:r w:rsidRPr="00EB696D">
        <w:rPr>
          <w:rFonts w:eastAsiaTheme="majorEastAsia"/>
        </w:rPr>
        <w:t xml:space="preserve"> through </w:t>
      </w:r>
      <w:r w:rsidRPr="00EB696D">
        <w:rPr>
          <w:rFonts w:eastAsiaTheme="majorEastAsia"/>
          <w:b/>
          <w:u w:val="single"/>
        </w:rPr>
        <w:t xml:space="preserve">Article </w:t>
      </w:r>
      <w:r w:rsidRPr="00EB696D">
        <w:rPr>
          <w:rFonts w:eastAsiaTheme="majorEastAsia"/>
          <w:b/>
          <w:u w:val="single"/>
        </w:rPr>
        <w:fldChar w:fldCharType="begin"/>
      </w:r>
      <w:r w:rsidRPr="00EB696D">
        <w:rPr>
          <w:rFonts w:eastAsiaTheme="majorEastAsia"/>
          <w:b/>
          <w:u w:val="single"/>
        </w:rPr>
        <w:instrText xml:space="preserve"> REF _Ref524024072 \n \h  \* MERGEFORMAT </w:instrText>
      </w:r>
      <w:r w:rsidRPr="00EB696D">
        <w:rPr>
          <w:rFonts w:eastAsiaTheme="majorEastAsia"/>
          <w:b/>
          <w:u w:val="single"/>
        </w:rPr>
      </w:r>
      <w:r w:rsidRPr="00EB696D">
        <w:rPr>
          <w:rFonts w:eastAsiaTheme="majorEastAsia"/>
          <w:b/>
          <w:u w:val="single"/>
        </w:rPr>
        <w:fldChar w:fldCharType="separate"/>
      </w:r>
      <w:r w:rsidR="005B3BC6">
        <w:rPr>
          <w:rFonts w:eastAsiaTheme="majorEastAsia"/>
          <w:b/>
          <w:u w:val="single"/>
        </w:rPr>
        <w:t>19</w:t>
      </w:r>
      <w:r w:rsidRPr="00EB696D">
        <w:rPr>
          <w:rFonts w:eastAsiaTheme="majorEastAsia"/>
          <w:b/>
          <w:u w:val="single"/>
        </w:rPr>
        <w:fldChar w:fldCharType="end"/>
      </w:r>
      <w:r w:rsidRPr="00EB696D">
        <w:rPr>
          <w:rFonts w:eastAsiaTheme="majorEastAsia"/>
        </w:rPr>
        <w:t xml:space="preserve"> of this </w:t>
      </w:r>
      <w:proofErr w:type="gramStart"/>
      <w:r w:rsidRPr="00EB696D">
        <w:rPr>
          <w:rFonts w:eastAsiaTheme="majorEastAsia"/>
        </w:rPr>
        <w:t>Agreement;</w:t>
      </w:r>
      <w:bookmarkEnd w:id="35"/>
      <w:proofErr w:type="gramEnd"/>
    </w:p>
    <w:p w14:paraId="0979E8A0" w14:textId="411EAC44" w:rsidR="00E051A4" w:rsidRPr="00C7717D" w:rsidRDefault="2BBDEA52" w:rsidP="29DA9E59">
      <w:pPr>
        <w:pStyle w:val="Heading3"/>
        <w:rPr>
          <w:rFonts w:eastAsiaTheme="majorEastAsia"/>
          <w:u w:val="single"/>
        </w:rPr>
      </w:pPr>
      <w:bookmarkStart w:id="36" w:name="_Ref33201519"/>
      <w:bookmarkStart w:id="37" w:name="_Ref524021114"/>
      <w:r w:rsidRPr="4782C15C">
        <w:rPr>
          <w:rFonts w:eastAsiaTheme="majorEastAsia"/>
          <w:b/>
          <w:u w:val="single"/>
        </w:rPr>
        <w:t>Exhibit 1</w:t>
      </w:r>
      <w:r w:rsidRPr="4782C15C">
        <w:rPr>
          <w:rFonts w:eastAsiaTheme="majorEastAsia"/>
          <w:bCs w:val="0"/>
        </w:rPr>
        <w:t xml:space="preserve">  (</w:t>
      </w:r>
      <w:r w:rsidRPr="4782C15C">
        <w:rPr>
          <w:rFonts w:eastAsiaTheme="majorEastAsia"/>
          <w:b/>
        </w:rPr>
        <w:t>Definitions</w:t>
      </w:r>
      <w:r w:rsidRPr="00C7717D">
        <w:rPr>
          <w:rFonts w:eastAsiaTheme="majorEastAsia"/>
          <w:b/>
        </w:rPr>
        <w:t>)</w:t>
      </w:r>
      <w:r w:rsidRPr="4782C15C">
        <w:rPr>
          <w:rFonts w:eastAsiaTheme="majorEastAsia"/>
          <w:bCs w:val="0"/>
        </w:rPr>
        <w:t>;</w:t>
      </w:r>
    </w:p>
    <w:p w14:paraId="23678DB5" w14:textId="49EB6428" w:rsidR="74C32F45" w:rsidRPr="00C7717D" w:rsidRDefault="74C32F45" w:rsidP="4782C15C">
      <w:pPr>
        <w:pStyle w:val="Heading3"/>
        <w:rPr>
          <w:rFonts w:asciiTheme="minorHAnsi" w:eastAsiaTheme="minorEastAsia" w:hAnsiTheme="minorHAnsi"/>
          <w:b/>
        </w:rPr>
      </w:pPr>
      <w:r w:rsidRPr="4782C15C">
        <w:rPr>
          <w:b/>
          <w:u w:val="single"/>
        </w:rPr>
        <w:t>Exhibit 2</w:t>
      </w:r>
      <w:r w:rsidRPr="00C7717D">
        <w:rPr>
          <w:b/>
          <w:bCs w:val="0"/>
        </w:rPr>
        <w:t xml:space="preserve"> (</w:t>
      </w:r>
      <w:r w:rsidRPr="4782C15C">
        <w:rPr>
          <w:b/>
        </w:rPr>
        <w:t>State Information Security Program Policy)</w:t>
      </w:r>
      <w:r>
        <w:t>;</w:t>
      </w:r>
    </w:p>
    <w:p w14:paraId="5D2C81DF" w14:textId="2ABA74EB" w:rsidR="524342B3" w:rsidRDefault="524342B3" w:rsidP="4782C15C">
      <w:pPr>
        <w:pStyle w:val="Heading3"/>
        <w:rPr>
          <w:rFonts w:asciiTheme="majorEastAsia" w:eastAsiaTheme="majorEastAsia" w:hAnsiTheme="majorEastAsia" w:cstheme="majorEastAsia"/>
          <w:b/>
        </w:rPr>
      </w:pPr>
      <w:r w:rsidRPr="4782C15C">
        <w:rPr>
          <w:rFonts w:eastAsiaTheme="majorEastAsia"/>
          <w:b/>
          <w:u w:val="single"/>
        </w:rPr>
        <w:t>Exhibit 3</w:t>
      </w:r>
      <w:r w:rsidR="693D6764" w:rsidRPr="00C7717D">
        <w:rPr>
          <w:rFonts w:eastAsiaTheme="majorEastAsia"/>
        </w:rPr>
        <w:t xml:space="preserve"> </w:t>
      </w:r>
      <w:r w:rsidR="693D6764" w:rsidRPr="4782C15C">
        <w:rPr>
          <w:rFonts w:eastAsiaTheme="majorEastAsia"/>
          <w:b/>
        </w:rPr>
        <w:t>(Escrow Agreement)</w:t>
      </w:r>
      <w:r w:rsidRPr="4782C15C">
        <w:rPr>
          <w:rFonts w:eastAsiaTheme="majorEastAsia"/>
        </w:rPr>
        <w:t>;</w:t>
      </w:r>
    </w:p>
    <w:p w14:paraId="609F30F4" w14:textId="4FC83E53" w:rsidR="00E051A4" w:rsidRPr="00EB696D" w:rsidRDefault="524342B3" w:rsidP="29DA9E59">
      <w:pPr>
        <w:pStyle w:val="Heading3"/>
      </w:pPr>
      <w:r w:rsidRPr="4782C15C">
        <w:rPr>
          <w:rFonts w:eastAsiaTheme="majorEastAsia"/>
          <w:b/>
          <w:u w:val="single"/>
        </w:rPr>
        <w:t>Exhibit 4</w:t>
      </w:r>
      <w:r w:rsidR="693D6764" w:rsidRPr="4782C15C">
        <w:rPr>
          <w:rFonts w:eastAsiaTheme="majorEastAsia"/>
        </w:rPr>
        <w:t xml:space="preserve"> </w:t>
      </w:r>
      <w:r w:rsidR="693D6764" w:rsidRPr="4782C15C">
        <w:rPr>
          <w:rFonts w:eastAsiaTheme="majorEastAsia"/>
          <w:b/>
        </w:rPr>
        <w:t>(Statement of Work</w:t>
      </w:r>
      <w:proofErr w:type="gramStart"/>
      <w:r w:rsidR="693D6764" w:rsidRPr="4782C15C">
        <w:rPr>
          <w:rFonts w:eastAsiaTheme="majorEastAsia"/>
          <w:b/>
        </w:rPr>
        <w:t>)</w:t>
      </w:r>
      <w:r w:rsidRPr="4782C15C">
        <w:rPr>
          <w:rFonts w:eastAsiaTheme="majorEastAsia"/>
        </w:rPr>
        <w:t>;</w:t>
      </w:r>
      <w:bookmarkEnd w:id="36"/>
      <w:proofErr w:type="gramEnd"/>
      <w:r w:rsidRPr="4782C15C">
        <w:rPr>
          <w:rFonts w:eastAsiaTheme="majorEastAsia"/>
        </w:rPr>
        <w:t xml:space="preserve"> </w:t>
      </w:r>
      <w:bookmarkStart w:id="38" w:name="_Ref524021115"/>
      <w:bookmarkEnd w:id="37"/>
    </w:p>
    <w:p w14:paraId="1CA415E8" w14:textId="1C9402A9" w:rsidR="00E051A4" w:rsidRPr="00501D57" w:rsidRDefault="524342B3" w:rsidP="00501D57">
      <w:pPr>
        <w:pStyle w:val="Heading3"/>
        <w:rPr>
          <w:rFonts w:eastAsiaTheme="majorEastAsia"/>
        </w:rPr>
      </w:pPr>
      <w:bookmarkStart w:id="39" w:name="_Ref33201520"/>
      <w:r w:rsidRPr="4782C15C">
        <w:rPr>
          <w:rFonts w:eastAsiaTheme="majorEastAsia"/>
          <w:b/>
          <w:u w:val="single"/>
        </w:rPr>
        <w:t>Exhibit 5</w:t>
      </w:r>
      <w:r w:rsidR="693D6764" w:rsidRPr="4782C15C">
        <w:rPr>
          <w:rFonts w:eastAsiaTheme="majorEastAsia"/>
        </w:rPr>
        <w:t xml:space="preserve"> </w:t>
      </w:r>
      <w:r w:rsidR="693D6764" w:rsidRPr="4782C15C">
        <w:rPr>
          <w:rFonts w:eastAsiaTheme="majorEastAsia"/>
          <w:b/>
        </w:rPr>
        <w:t>(Pricing and Fee Schedule)</w:t>
      </w:r>
      <w:r w:rsidRPr="4782C15C">
        <w:rPr>
          <w:rFonts w:eastAsiaTheme="majorEastAsia"/>
        </w:rPr>
        <w:t>;</w:t>
      </w:r>
      <w:bookmarkEnd w:id="39"/>
      <w:r w:rsidRPr="4782C15C">
        <w:rPr>
          <w:rFonts w:eastAsiaTheme="majorEastAsia"/>
        </w:rPr>
        <w:t xml:space="preserve"> </w:t>
      </w:r>
      <w:bookmarkStart w:id="40" w:name="_Ref33201522"/>
      <w:r w:rsidR="1FEFBFEC" w:rsidRPr="00501D57">
        <w:rPr>
          <w:rFonts w:eastAsiaTheme="majorEastAsia"/>
        </w:rPr>
        <w:t xml:space="preserve">and </w:t>
      </w:r>
      <w:bookmarkEnd w:id="38"/>
      <w:bookmarkEnd w:id="40"/>
    </w:p>
    <w:p w14:paraId="755162DA" w14:textId="6E8510D1" w:rsidR="00E051A4" w:rsidRPr="00EB696D" w:rsidRDefault="50836D51" w:rsidP="12EA9784">
      <w:pPr>
        <w:pStyle w:val="Heading3"/>
      </w:pPr>
      <w:r w:rsidRPr="4782C15C">
        <w:rPr>
          <w:rFonts w:eastAsiaTheme="majorEastAsia"/>
          <w:b/>
          <w:u w:val="single"/>
        </w:rPr>
        <w:t xml:space="preserve">Exhibit </w:t>
      </w:r>
      <w:r w:rsidR="00501D57">
        <w:rPr>
          <w:rFonts w:eastAsiaTheme="majorEastAsia"/>
          <w:b/>
          <w:u w:val="single"/>
        </w:rPr>
        <w:t>6</w:t>
      </w:r>
      <w:r w:rsidRPr="4782C15C">
        <w:rPr>
          <w:rFonts w:eastAsiaTheme="majorEastAsia"/>
          <w:b/>
        </w:rPr>
        <w:t xml:space="preserve"> (Service Level Agreement)</w:t>
      </w:r>
      <w:r w:rsidR="00501D57">
        <w:rPr>
          <w:rFonts w:eastAsiaTheme="majorEastAsia"/>
          <w:bCs w:val="0"/>
        </w:rPr>
        <w:t>.</w:t>
      </w:r>
    </w:p>
    <w:p w14:paraId="4E4A3C8E" w14:textId="77777777" w:rsidR="00E051A4" w:rsidRPr="00EB696D" w:rsidRDefault="006E0142" w:rsidP="00E051A4">
      <w:pPr>
        <w:pStyle w:val="Heading1"/>
        <w:rPr>
          <w:rFonts w:eastAsiaTheme="majorEastAsia"/>
        </w:rPr>
      </w:pPr>
      <w:bookmarkStart w:id="41" w:name="_Ref524021116"/>
      <w:bookmarkStart w:id="42" w:name="_Toc86330227"/>
      <w:bookmarkStart w:id="43" w:name="_Toc105494466"/>
      <w:bookmarkStart w:id="44" w:name="_Toc103345224"/>
      <w:r w:rsidRPr="00EB696D">
        <w:rPr>
          <w:rFonts w:eastAsiaTheme="majorEastAsia"/>
        </w:rPr>
        <w:t>TERM</w:t>
      </w:r>
      <w:bookmarkEnd w:id="41"/>
      <w:bookmarkEnd w:id="42"/>
      <w:bookmarkEnd w:id="43"/>
      <w:bookmarkEnd w:id="44"/>
    </w:p>
    <w:p w14:paraId="1101FB11" w14:textId="77777777" w:rsidR="00E051A4" w:rsidRPr="00EB696D" w:rsidRDefault="006E0142" w:rsidP="00E051A4">
      <w:pPr>
        <w:pStyle w:val="Heading2"/>
        <w:rPr>
          <w:rFonts w:eastAsiaTheme="majorEastAsia"/>
          <w:i/>
        </w:rPr>
      </w:pPr>
      <w:bookmarkStart w:id="45" w:name="_Ref524021117"/>
      <w:bookmarkStart w:id="46" w:name="_Toc86330228"/>
      <w:bookmarkStart w:id="47" w:name="_Toc105494467"/>
      <w:bookmarkStart w:id="48" w:name="_Toc103345225"/>
      <w:r w:rsidRPr="00EB696D">
        <w:rPr>
          <w:rFonts w:eastAsiaTheme="majorEastAsia"/>
        </w:rPr>
        <w:t>Term</w:t>
      </w:r>
      <w:r w:rsidRPr="00EB696D">
        <w:rPr>
          <w:rFonts w:eastAsiaTheme="majorEastAsia"/>
          <w:i/>
        </w:rPr>
        <w:t>.</w:t>
      </w:r>
      <w:bookmarkEnd w:id="45"/>
      <w:bookmarkEnd w:id="46"/>
      <w:bookmarkEnd w:id="47"/>
      <w:bookmarkEnd w:id="48"/>
    </w:p>
    <w:p w14:paraId="140968BC" w14:textId="6E68F4A6" w:rsidR="00E051A4" w:rsidRPr="00EB696D" w:rsidRDefault="006E0142" w:rsidP="00E051A4">
      <w:pPr>
        <w:pStyle w:val="Heading3"/>
        <w:rPr>
          <w:rFonts w:eastAsiaTheme="majorEastAsia"/>
        </w:rPr>
      </w:pPr>
      <w:bookmarkStart w:id="49" w:name="_Ref524021118"/>
      <w:r w:rsidRPr="00EB696D">
        <w:rPr>
          <w:rFonts w:eastAsiaTheme="majorEastAsia"/>
          <w:b/>
        </w:rPr>
        <w:t>Initial Term</w:t>
      </w:r>
      <w:r w:rsidRPr="00EB696D">
        <w:rPr>
          <w:rFonts w:eastAsiaTheme="majorEastAsia"/>
        </w:rPr>
        <w:t xml:space="preserve">. The term of this Agreement shall commence as of 12:00:00 a.m., </w:t>
      </w:r>
      <w:r w:rsidR="00D01387">
        <w:rPr>
          <w:rFonts w:eastAsiaTheme="majorEastAsia"/>
        </w:rPr>
        <w:t>Pacific</w:t>
      </w:r>
      <w:r w:rsidRPr="00EB696D">
        <w:rPr>
          <w:rFonts w:eastAsiaTheme="majorEastAsia"/>
        </w:rPr>
        <w:t xml:space="preserve"> Time, on the Effective Date and continue until 11:59:59 p.m., </w:t>
      </w:r>
      <w:r w:rsidR="00D01387">
        <w:rPr>
          <w:rFonts w:eastAsiaTheme="majorEastAsia"/>
        </w:rPr>
        <w:t>Pacific</w:t>
      </w:r>
      <w:r w:rsidRPr="00EB696D">
        <w:rPr>
          <w:rFonts w:eastAsiaTheme="majorEastAsia"/>
        </w:rPr>
        <w:t xml:space="preserve"> Time, </w:t>
      </w:r>
      <w:r w:rsidR="00D01387" w:rsidRPr="00BB17F5">
        <w:rPr>
          <w:rFonts w:eastAsiaTheme="majorEastAsia"/>
        </w:rPr>
        <w:t>June 30</w:t>
      </w:r>
      <w:r w:rsidR="005262B0" w:rsidRPr="00BB17F5">
        <w:rPr>
          <w:rFonts w:eastAsiaTheme="majorEastAsia"/>
        </w:rPr>
        <w:t xml:space="preserve">, </w:t>
      </w:r>
      <w:r w:rsidR="00110375" w:rsidRPr="00BB17F5">
        <w:rPr>
          <w:rFonts w:eastAsiaTheme="majorEastAsia"/>
        </w:rPr>
        <w:t>202</w:t>
      </w:r>
      <w:r w:rsidR="0001186D">
        <w:rPr>
          <w:rFonts w:eastAsiaTheme="majorEastAsia"/>
        </w:rPr>
        <w:t>4</w:t>
      </w:r>
      <w:r w:rsidRPr="00BB17F5">
        <w:rPr>
          <w:rFonts w:eastAsiaTheme="majorEastAsia"/>
        </w:rPr>
        <w:t>,</w:t>
      </w:r>
      <w:r w:rsidRPr="00EB696D">
        <w:rPr>
          <w:rFonts w:eastAsiaTheme="majorEastAsia"/>
        </w:rPr>
        <w:t xml:space="preserve"> unless this Agreement is terminated earlier as provided herein, in which case the term of this Agreement shall end at 11:59:59 p.m., </w:t>
      </w:r>
      <w:r w:rsidR="00D01387">
        <w:rPr>
          <w:rFonts w:eastAsiaTheme="majorEastAsia"/>
        </w:rPr>
        <w:t>Pacific</w:t>
      </w:r>
      <w:r w:rsidRPr="00EB696D">
        <w:rPr>
          <w:rFonts w:eastAsiaTheme="majorEastAsia"/>
        </w:rPr>
        <w:t xml:space="preserve"> Time, on the effective date of such termination (the “</w:t>
      </w:r>
      <w:r w:rsidRPr="00EB696D">
        <w:rPr>
          <w:rFonts w:eastAsiaTheme="majorEastAsia"/>
          <w:b/>
        </w:rPr>
        <w:t>Initial Term</w:t>
      </w:r>
      <w:r w:rsidRPr="00EB696D">
        <w:rPr>
          <w:rFonts w:eastAsiaTheme="majorEastAsia"/>
        </w:rPr>
        <w:t>”).</w:t>
      </w:r>
      <w:bookmarkEnd w:id="49"/>
      <w:r w:rsidRPr="00EB696D">
        <w:rPr>
          <w:rFonts w:eastAsiaTheme="majorEastAsia"/>
        </w:rPr>
        <w:t xml:space="preserve"> </w:t>
      </w:r>
    </w:p>
    <w:p w14:paraId="01670FCD" w14:textId="5C1C83D4" w:rsidR="00E051A4" w:rsidRPr="00EE0D4A" w:rsidRDefault="524342B3" w:rsidP="4782C15C">
      <w:pPr>
        <w:pStyle w:val="Heading3"/>
        <w:rPr>
          <w:rFonts w:asciiTheme="majorEastAsia" w:eastAsiaTheme="majorEastAsia" w:hAnsiTheme="majorEastAsia"/>
        </w:rPr>
      </w:pPr>
      <w:bookmarkStart w:id="50" w:name="_Ref33201523"/>
      <w:bookmarkStart w:id="51" w:name="_Ref524021119"/>
      <w:r w:rsidRPr="4782C15C">
        <w:rPr>
          <w:rFonts w:eastAsiaTheme="majorEastAsia"/>
          <w:b/>
        </w:rPr>
        <w:t>Extension</w:t>
      </w:r>
      <w:r w:rsidRPr="4782C15C">
        <w:rPr>
          <w:rFonts w:eastAsiaTheme="majorEastAsia"/>
        </w:rPr>
        <w:t xml:space="preserve">. </w:t>
      </w:r>
      <w:r w:rsidR="0CA20E6E" w:rsidRPr="4782C15C">
        <w:rPr>
          <w:rFonts w:eastAsiaTheme="majorEastAsia"/>
        </w:rPr>
        <w:t>AOC</w:t>
      </w:r>
      <w:r w:rsidRPr="4782C15C">
        <w:rPr>
          <w:rFonts w:eastAsiaTheme="majorEastAsia"/>
        </w:rPr>
        <w:t xml:space="preserve"> may, extend the then-applicable term of this Agreement for up to </w:t>
      </w:r>
      <w:r w:rsidR="01426854" w:rsidRPr="4782C15C">
        <w:rPr>
          <w:rFonts w:eastAsiaTheme="majorEastAsia"/>
        </w:rPr>
        <w:t>two (2)</w:t>
      </w:r>
      <w:r w:rsidRPr="4782C15C">
        <w:rPr>
          <w:rFonts w:eastAsiaTheme="majorEastAsia"/>
        </w:rPr>
        <w:t xml:space="preserve"> </w:t>
      </w:r>
      <w:r w:rsidR="01426854" w:rsidRPr="4782C15C">
        <w:rPr>
          <w:rFonts w:eastAsiaTheme="majorEastAsia"/>
        </w:rPr>
        <w:t>twenty-four</w:t>
      </w:r>
      <w:r w:rsidR="31451AEF" w:rsidRPr="4782C15C">
        <w:rPr>
          <w:rFonts w:eastAsiaTheme="majorEastAsia"/>
        </w:rPr>
        <w:t xml:space="preserve">-month </w:t>
      </w:r>
      <w:r w:rsidRPr="4782C15C">
        <w:rPr>
          <w:rFonts w:eastAsiaTheme="majorEastAsia"/>
        </w:rPr>
        <w:t>extension periods (each</w:t>
      </w:r>
      <w:r w:rsidR="31451AEF" w:rsidRPr="4782C15C">
        <w:rPr>
          <w:rFonts w:eastAsiaTheme="majorEastAsia"/>
        </w:rPr>
        <w:t xml:space="preserve"> </w:t>
      </w:r>
      <w:r w:rsidR="01426854" w:rsidRPr="4782C15C">
        <w:rPr>
          <w:rFonts w:eastAsiaTheme="majorEastAsia"/>
        </w:rPr>
        <w:t>twenty-four</w:t>
      </w:r>
      <w:r w:rsidR="31451AEF" w:rsidRPr="4782C15C">
        <w:rPr>
          <w:rFonts w:eastAsiaTheme="majorEastAsia"/>
        </w:rPr>
        <w:t>-month extension</w:t>
      </w:r>
      <w:r w:rsidR="536BA3D0" w:rsidRPr="4782C15C">
        <w:rPr>
          <w:rFonts w:eastAsiaTheme="majorEastAsia"/>
        </w:rPr>
        <w:t xml:space="preserve"> period</w:t>
      </w:r>
      <w:r w:rsidRPr="4782C15C">
        <w:rPr>
          <w:rFonts w:eastAsiaTheme="majorEastAsia"/>
        </w:rPr>
        <w:t>, a “</w:t>
      </w:r>
      <w:r w:rsidRPr="4782C15C">
        <w:rPr>
          <w:rFonts w:eastAsiaTheme="majorEastAsia"/>
          <w:b/>
        </w:rPr>
        <w:t>Renewal Term</w:t>
      </w:r>
      <w:r w:rsidRPr="4782C15C">
        <w:rPr>
          <w:rFonts w:eastAsiaTheme="majorEastAsia"/>
        </w:rPr>
        <w:t>”</w:t>
      </w:r>
      <w:r w:rsidR="536BA3D0" w:rsidRPr="4782C15C">
        <w:rPr>
          <w:rFonts w:eastAsiaTheme="majorEastAsia"/>
        </w:rPr>
        <w:t>)</w:t>
      </w:r>
      <w:r w:rsidRPr="4782C15C">
        <w:rPr>
          <w:rFonts w:eastAsiaTheme="majorEastAsia"/>
        </w:rPr>
        <w:t xml:space="preserve"> on the same terms and conditions of this Agreement. This extension may or may not include every Exhibit. </w:t>
      </w:r>
    </w:p>
    <w:p w14:paraId="6CD1B352" w14:textId="4788C26B" w:rsidR="00E051A4" w:rsidRPr="00C7717D" w:rsidRDefault="524342B3" w:rsidP="4782C15C">
      <w:pPr>
        <w:pStyle w:val="Heading3"/>
      </w:pPr>
      <w:r w:rsidRPr="004F78FA">
        <w:rPr>
          <w:rFonts w:eastAsiaTheme="majorEastAsia"/>
          <w:b/>
        </w:rPr>
        <w:t>Negotiation</w:t>
      </w:r>
      <w:r w:rsidRPr="4782C15C">
        <w:rPr>
          <w:rFonts w:eastAsiaTheme="majorEastAsia"/>
        </w:rPr>
        <w:t xml:space="preserve">. By giving </w:t>
      </w:r>
      <w:r w:rsidR="7A1EC48E" w:rsidRPr="4782C15C">
        <w:rPr>
          <w:rFonts w:eastAsiaTheme="majorEastAsia"/>
        </w:rPr>
        <w:t>Contractor</w:t>
      </w:r>
      <w:r w:rsidRPr="4782C15C">
        <w:rPr>
          <w:rFonts w:eastAsiaTheme="majorEastAsia"/>
        </w:rPr>
        <w:t xml:space="preserve"> notice of such extension, and of the length thereof, at least ninety (90) days before the end of the Initial Term or any then-existing Renewal Term under this </w:t>
      </w:r>
      <w:r w:rsidRPr="4782C15C">
        <w:rPr>
          <w:rFonts w:eastAsiaTheme="majorEastAsia"/>
          <w:b/>
          <w:u w:val="single"/>
        </w:rPr>
        <w:t xml:space="preserve">Section </w:t>
      </w:r>
      <w:r w:rsidR="006E0142" w:rsidRPr="4782C15C">
        <w:rPr>
          <w:rFonts w:eastAsiaTheme="majorEastAsia"/>
          <w:b/>
          <w:u w:val="single"/>
        </w:rPr>
        <w:fldChar w:fldCharType="begin"/>
      </w:r>
      <w:r w:rsidR="006E0142" w:rsidRPr="4782C15C">
        <w:rPr>
          <w:rFonts w:eastAsiaTheme="majorEastAsia"/>
          <w:b/>
          <w:u w:val="single"/>
        </w:rPr>
        <w:instrText xml:space="preserve"> REF _Ref524021119 \w \h </w:instrText>
      </w:r>
      <w:r w:rsidR="00AE3923" w:rsidRPr="4782C15C">
        <w:rPr>
          <w:rFonts w:eastAsiaTheme="majorEastAsia"/>
          <w:b/>
          <w:u w:val="single"/>
        </w:rPr>
        <w:instrText xml:space="preserve">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3.1(b)</w:t>
      </w:r>
      <w:r w:rsidR="006E0142" w:rsidRPr="4782C15C">
        <w:rPr>
          <w:rFonts w:eastAsiaTheme="majorEastAsia"/>
          <w:b/>
          <w:u w:val="single"/>
        </w:rPr>
        <w:fldChar w:fldCharType="end"/>
      </w:r>
      <w:r w:rsidRPr="4782C15C">
        <w:rPr>
          <w:rFonts w:eastAsiaTheme="majorEastAsia"/>
        </w:rPr>
        <w:t>.</w:t>
      </w:r>
      <w:r w:rsidR="536BA3D0" w:rsidRPr="4782C15C">
        <w:rPr>
          <w:rFonts w:eastAsiaTheme="majorEastAsia"/>
        </w:rPr>
        <w:t xml:space="preserve"> The Initial Term and any Renewal Term shall constitute the “</w:t>
      </w:r>
      <w:r w:rsidR="536BA3D0" w:rsidRPr="4782C15C">
        <w:rPr>
          <w:rFonts w:eastAsiaTheme="majorEastAsia"/>
          <w:b/>
        </w:rPr>
        <w:t>Term</w:t>
      </w:r>
      <w:bookmarkEnd w:id="50"/>
      <w:bookmarkEnd w:id="51"/>
      <w:r w:rsidR="536BA3D0" w:rsidRPr="4782C15C">
        <w:rPr>
          <w:rFonts w:eastAsiaTheme="majorEastAsia"/>
          <w:b/>
        </w:rPr>
        <w:t>.</w:t>
      </w:r>
      <w:r w:rsidR="536BA3D0" w:rsidRPr="4782C15C">
        <w:rPr>
          <w:rFonts w:eastAsiaTheme="majorEastAsia"/>
        </w:rPr>
        <w:t>”</w:t>
      </w:r>
      <w:r w:rsidR="608B6DF2" w:rsidRPr="7860860F">
        <w:rPr>
          <w:rFonts w:eastAsia="Arial"/>
        </w:rPr>
        <w:t xml:space="preserve"> At the conclusion of any Renewal Term, either party, if not in material breach of the agreement during the Renewal Term, may seek additional extensions of the term which parties shall negotiate in good-faith at mutually reasonable terms.</w:t>
      </w:r>
    </w:p>
    <w:p w14:paraId="51CC0BA2" w14:textId="77433826" w:rsidR="00E051A4" w:rsidRPr="00C7717D" w:rsidRDefault="524342B3" w:rsidP="4782C15C">
      <w:pPr>
        <w:pStyle w:val="Heading1"/>
        <w:rPr>
          <w:rFonts w:asciiTheme="majorEastAsia" w:eastAsiaTheme="majorEastAsia" w:hAnsiTheme="majorEastAsia"/>
        </w:rPr>
      </w:pPr>
      <w:bookmarkStart w:id="52" w:name="ElPgBr12"/>
      <w:bookmarkStart w:id="53" w:name="_Ref524021120"/>
      <w:bookmarkStart w:id="54" w:name="_Toc86330229"/>
      <w:bookmarkStart w:id="55" w:name="_Toc105494468"/>
      <w:bookmarkStart w:id="56" w:name="_Toc103345226"/>
      <w:bookmarkEnd w:id="52"/>
      <w:r w:rsidRPr="4782C15C">
        <w:rPr>
          <w:rFonts w:eastAsiaTheme="majorEastAsia"/>
        </w:rPr>
        <w:t>SERVICES</w:t>
      </w:r>
      <w:bookmarkEnd w:id="53"/>
      <w:bookmarkEnd w:id="54"/>
      <w:bookmarkEnd w:id="55"/>
      <w:bookmarkEnd w:id="56"/>
    </w:p>
    <w:p w14:paraId="1BE71CD9" w14:textId="77777777" w:rsidR="00FE15BE" w:rsidRPr="00FE15BE" w:rsidRDefault="524342B3" w:rsidP="00FE15BE">
      <w:pPr>
        <w:pStyle w:val="Heading2"/>
        <w:rPr>
          <w:rFonts w:eastAsiaTheme="majorEastAsia"/>
          <w:b w:val="0"/>
          <w:bCs w:val="0"/>
        </w:rPr>
      </w:pPr>
      <w:bookmarkStart w:id="57" w:name="_Ref33201524"/>
      <w:bookmarkStart w:id="58" w:name="_Toc86330230"/>
      <w:bookmarkStart w:id="59" w:name="_Toc105494469"/>
      <w:bookmarkStart w:id="60" w:name="_Toc103345227"/>
      <w:bookmarkStart w:id="61" w:name="_Ref524021121"/>
      <w:r w:rsidRPr="4782C15C">
        <w:rPr>
          <w:rFonts w:eastAsiaTheme="majorEastAsia"/>
        </w:rPr>
        <w:t>Services.</w:t>
      </w:r>
      <w:bookmarkEnd w:id="57"/>
      <w:bookmarkEnd w:id="58"/>
      <w:bookmarkEnd w:id="59"/>
      <w:bookmarkEnd w:id="60"/>
      <w:r w:rsidRPr="4782C15C">
        <w:rPr>
          <w:rFonts w:eastAsiaTheme="majorEastAsia"/>
        </w:rPr>
        <w:t xml:space="preserve"> </w:t>
      </w:r>
    </w:p>
    <w:p w14:paraId="0C4A5FE4" w14:textId="77777777" w:rsidR="00A1676B" w:rsidRPr="00EE069C" w:rsidRDefault="006E0142" w:rsidP="00E14FF9">
      <w:pPr>
        <w:pStyle w:val="BodyTextIndent"/>
      </w:pPr>
      <w:bookmarkStart w:id="62" w:name="_Toc50392412"/>
      <w:r w:rsidRPr="00EE069C">
        <w:t xml:space="preserve">Contractor </w:t>
      </w:r>
      <w:r w:rsidRPr="00E14FF9">
        <w:rPr>
          <w:rFonts w:cs="Arial"/>
        </w:rPr>
        <w:t>will</w:t>
      </w:r>
      <w:r w:rsidRPr="00EE069C">
        <w:t xml:space="preserve"> provide Services to </w:t>
      </w:r>
      <w:r w:rsidR="003F2782">
        <w:t>AOC</w:t>
      </w:r>
      <w:r w:rsidRPr="00EE069C">
        <w:t xml:space="preserve"> in accordance with the </w:t>
      </w:r>
      <w:r w:rsidR="00770022" w:rsidRPr="00EE069C">
        <w:t>Statement of Work</w:t>
      </w:r>
      <w:bookmarkStart w:id="63" w:name="_Ref33201533"/>
      <w:r w:rsidR="006F1DE1" w:rsidRPr="00EE069C">
        <w:t xml:space="preserve"> and </w:t>
      </w:r>
      <w:r w:rsidR="00AC1320" w:rsidRPr="00EE069C">
        <w:t xml:space="preserve">perform </w:t>
      </w:r>
      <w:r w:rsidR="006F1DE1" w:rsidRPr="00EE069C">
        <w:t xml:space="preserve">the </w:t>
      </w:r>
      <w:r w:rsidR="00AC1320" w:rsidRPr="00EE069C">
        <w:t>Services in accordance with the Service Level Agreement.</w:t>
      </w:r>
      <w:bookmarkEnd w:id="62"/>
      <w:r w:rsidR="00AC1320" w:rsidRPr="00EE069C">
        <w:t xml:space="preserve"> </w:t>
      </w:r>
      <w:bookmarkEnd w:id="61"/>
      <w:bookmarkEnd w:id="63"/>
    </w:p>
    <w:p w14:paraId="1C4D6401" w14:textId="77777777" w:rsidR="00E051A4" w:rsidRPr="00EB696D" w:rsidRDefault="524342B3" w:rsidP="00E051A4">
      <w:pPr>
        <w:pStyle w:val="Heading2"/>
        <w:rPr>
          <w:rFonts w:eastAsiaTheme="majorEastAsia"/>
        </w:rPr>
      </w:pPr>
      <w:bookmarkStart w:id="64" w:name="_Ref525189804"/>
      <w:bookmarkStart w:id="65" w:name="_Ref32225596"/>
      <w:bookmarkStart w:id="66" w:name="_Toc86330231"/>
      <w:bookmarkStart w:id="67" w:name="_Toc105494470"/>
      <w:bookmarkStart w:id="68" w:name="_Toc103345228"/>
      <w:bookmarkStart w:id="69" w:name="_Ref524021156"/>
      <w:r w:rsidRPr="4782C15C">
        <w:rPr>
          <w:rFonts w:eastAsiaTheme="majorEastAsia"/>
        </w:rPr>
        <w:lastRenderedPageBreak/>
        <w:t>Termination Assistance Services.</w:t>
      </w:r>
      <w:bookmarkEnd w:id="64"/>
      <w:bookmarkEnd w:id="65"/>
      <w:bookmarkEnd w:id="66"/>
      <w:bookmarkEnd w:id="67"/>
      <w:bookmarkEnd w:id="68"/>
      <w:r w:rsidRPr="4782C15C">
        <w:rPr>
          <w:rFonts w:eastAsiaTheme="majorEastAsia"/>
        </w:rPr>
        <w:t xml:space="preserve"> </w:t>
      </w:r>
      <w:bookmarkEnd w:id="69"/>
    </w:p>
    <w:p w14:paraId="60023A5A" w14:textId="28B035B7" w:rsidR="00E051A4" w:rsidRPr="00EB696D" w:rsidRDefault="006E0142" w:rsidP="4BC9E6DD">
      <w:pPr>
        <w:pStyle w:val="BodyTextIndent"/>
        <w:rPr>
          <w:rFonts w:eastAsiaTheme="majorEastAsia"/>
        </w:rPr>
      </w:pPr>
      <w:bookmarkStart w:id="70" w:name="ElPgBr19"/>
      <w:bookmarkEnd w:id="70"/>
      <w:r>
        <w:t xml:space="preserve">Within five (5) Business Days following notice </w:t>
      </w:r>
      <w:r w:rsidR="003E5B02">
        <w:t xml:space="preserve">to Contractor from the AOC </w:t>
      </w:r>
      <w:r>
        <w:t xml:space="preserve">of termination </w:t>
      </w:r>
      <w:r w:rsidR="003E5B02">
        <w:t xml:space="preserve">of Contractor’s services to </w:t>
      </w:r>
      <w:r>
        <w:t>Customer</w:t>
      </w:r>
      <w:r w:rsidR="003E5B02">
        <w:t>,</w:t>
      </w:r>
      <w:r>
        <w:t xml:space="preserve"> and within five (5) Business Days following termination or expiration of</w:t>
      </w:r>
      <w:r w:rsidR="003E5B02">
        <w:t xml:space="preserve"> such Services,</w:t>
      </w:r>
      <w:r>
        <w:t xml:space="preserve"> Contractor shall </w:t>
      </w:r>
      <w:r w:rsidR="002E3555">
        <w:t xml:space="preserve">at no additional cost </w:t>
      </w:r>
      <w:r>
        <w:t xml:space="preserve">deliver to such Customer </w:t>
      </w:r>
      <w:r w:rsidR="001C48B0">
        <w:t xml:space="preserve">and </w:t>
      </w:r>
      <w:r w:rsidR="003F2782">
        <w:t>AOC</w:t>
      </w:r>
      <w:r w:rsidR="001C48B0">
        <w:t xml:space="preserve"> </w:t>
      </w:r>
      <w:r>
        <w:t xml:space="preserve">all Customer Data and information used by such Customer in provision of Services. Customer Data and information must be delivered in a format reasonably requested or if no request is made as to format, then Contractor shall provide </w:t>
      </w:r>
      <w:r w:rsidR="006F32AD">
        <w:t xml:space="preserve">Customer and </w:t>
      </w:r>
      <w:r w:rsidR="003F2782">
        <w:t>AOC</w:t>
      </w:r>
      <w:r w:rsidR="006F32AD">
        <w:t xml:space="preserve"> each with a hard drive containing </w:t>
      </w:r>
      <w:r>
        <w:t xml:space="preserve">Customer Data in a format that is </w:t>
      </w:r>
      <w:r w:rsidR="001D4144">
        <w:t xml:space="preserve">easily readable and understandable, </w:t>
      </w:r>
      <w:r>
        <w:t>and within industry standard practices.</w:t>
      </w:r>
    </w:p>
    <w:p w14:paraId="50856D2E" w14:textId="77777777" w:rsidR="00E051A4" w:rsidRPr="00EB696D" w:rsidRDefault="524342B3" w:rsidP="00E051A4">
      <w:pPr>
        <w:pStyle w:val="Heading2"/>
        <w:rPr>
          <w:rFonts w:eastAsiaTheme="majorEastAsia"/>
        </w:rPr>
      </w:pPr>
      <w:bookmarkStart w:id="71" w:name="ElPgBr23"/>
      <w:bookmarkStart w:id="72" w:name="_Ref525212773"/>
      <w:bookmarkStart w:id="73" w:name="_Toc86330232"/>
      <w:bookmarkStart w:id="74" w:name="_Toc105494471"/>
      <w:bookmarkStart w:id="75" w:name="_Toc103345229"/>
      <w:bookmarkStart w:id="76" w:name="_Ref524021184"/>
      <w:bookmarkEnd w:id="71"/>
      <w:r w:rsidRPr="4782C15C">
        <w:rPr>
          <w:rFonts w:eastAsiaTheme="majorEastAsia"/>
        </w:rPr>
        <w:t>New Services.</w:t>
      </w:r>
      <w:bookmarkEnd w:id="72"/>
      <w:bookmarkEnd w:id="73"/>
      <w:bookmarkEnd w:id="74"/>
      <w:bookmarkEnd w:id="75"/>
      <w:r w:rsidR="20E6CCB9" w:rsidRPr="4782C15C">
        <w:rPr>
          <w:rFonts w:eastAsiaTheme="majorEastAsia"/>
          <w:b w:val="0"/>
          <w:bCs w:val="0"/>
        </w:rPr>
        <w:t xml:space="preserve"> </w:t>
      </w:r>
    </w:p>
    <w:p w14:paraId="29BA596D" w14:textId="07570970" w:rsidR="00E051A4" w:rsidRPr="00EB696D" w:rsidRDefault="524342B3" w:rsidP="000C6115">
      <w:pPr>
        <w:pStyle w:val="BodyTextIndent"/>
      </w:pPr>
      <w:bookmarkStart w:id="77" w:name="_Ref524021420"/>
      <w:r>
        <w:t xml:space="preserve">If </w:t>
      </w:r>
      <w:r w:rsidR="38CE5441">
        <w:t xml:space="preserve">a Customer </w:t>
      </w:r>
      <w:r>
        <w:t xml:space="preserve">requests that </w:t>
      </w:r>
      <w:r w:rsidR="7A1EC48E">
        <w:t>Contractor</w:t>
      </w:r>
      <w:r>
        <w:t xml:space="preserve"> perform any New Services that are reasonably related to the Services or other services generally provided by </w:t>
      </w:r>
      <w:r w:rsidR="7A1EC48E">
        <w:t>Contractor</w:t>
      </w:r>
      <w:r w:rsidR="008DF3A8">
        <w:t xml:space="preserve"> under this </w:t>
      </w:r>
      <w:r w:rsidR="12A7F4C0">
        <w:t>A</w:t>
      </w:r>
      <w:r w:rsidR="008DF3A8">
        <w:t>greement</w:t>
      </w:r>
      <w:r>
        <w:t xml:space="preserve">, </w:t>
      </w:r>
      <w:r w:rsidR="7A1EC48E">
        <w:t>Contractor</w:t>
      </w:r>
      <w:r w:rsidR="2D9D4244">
        <w:t xml:space="preserve"> and Customer</w:t>
      </w:r>
      <w:r>
        <w:t xml:space="preserve"> shall </w:t>
      </w:r>
      <w:r w:rsidR="7C4407D2">
        <w:t>enter</w:t>
      </w:r>
      <w:r w:rsidR="38088B07">
        <w:t xml:space="preserve"> </w:t>
      </w:r>
      <w:r w:rsidR="2D9D4244">
        <w:t xml:space="preserve">negotiations and prepare a separate </w:t>
      </w:r>
      <w:r w:rsidR="344BD451">
        <w:t xml:space="preserve">transaction </w:t>
      </w:r>
      <w:r w:rsidR="2D9D4244">
        <w:t xml:space="preserve">agreement </w:t>
      </w:r>
      <w:r w:rsidR="0034E5ED">
        <w:t>reflecting New Services</w:t>
      </w:r>
      <w:r w:rsidR="62062206">
        <w:t>. Contractor shall notify AOC prior to the start of e</w:t>
      </w:r>
      <w:r w:rsidR="344BD451">
        <w:t xml:space="preserve">ach </w:t>
      </w:r>
      <w:r w:rsidR="008DF3A8">
        <w:t xml:space="preserve">such </w:t>
      </w:r>
      <w:r w:rsidR="344BD451">
        <w:t xml:space="preserve">transaction agreement </w:t>
      </w:r>
      <w:r w:rsidR="008DF3A8">
        <w:t>of the any terms, Services, or conditions that may impact the Services</w:t>
      </w:r>
      <w:r w:rsidR="12A7F4C0">
        <w:t xml:space="preserve"> or obligations</w:t>
      </w:r>
      <w:r w:rsidR="008DF3A8">
        <w:t xml:space="preserve"> of the C</w:t>
      </w:r>
      <w:r w:rsidR="12A7F4C0">
        <w:t>ontractor under this Agreement</w:t>
      </w:r>
      <w:r w:rsidR="008DF3A8">
        <w:t>.  Any such separate agreement between the Customer and the Contractor</w:t>
      </w:r>
      <w:r w:rsidR="372A28AC">
        <w:t xml:space="preserve"> </w:t>
      </w:r>
      <w:r w:rsidR="344BD451">
        <w:t xml:space="preserve">will </w:t>
      </w:r>
      <w:r w:rsidR="008DF3A8">
        <w:t>reference this</w:t>
      </w:r>
      <w:r w:rsidR="344BD451">
        <w:t xml:space="preserve"> Agreement and any applicable Statement of Work or Service Level.</w:t>
      </w:r>
      <w:r w:rsidR="008DF3A8">
        <w:t xml:space="preserve"> Contractor understands and agrees that no such separate transaction agreement shall alter or modify </w:t>
      </w:r>
      <w:r w:rsidR="12A7F4C0">
        <w:t>this A</w:t>
      </w:r>
      <w:r w:rsidR="008DF3A8">
        <w:t>greement</w:t>
      </w:r>
      <w:r w:rsidR="12A7F4C0">
        <w:t>’s terms</w:t>
      </w:r>
      <w:r w:rsidR="008DF3A8">
        <w:t xml:space="preserve"> or the</w:t>
      </w:r>
      <w:r w:rsidR="12A7F4C0">
        <w:t xml:space="preserve"> parties’</w:t>
      </w:r>
      <w:r w:rsidR="008DF3A8">
        <w:t xml:space="preserve"> obligations</w:t>
      </w:r>
      <w:r w:rsidR="12A7F4C0">
        <w:t xml:space="preserve"> </w:t>
      </w:r>
      <w:r w:rsidR="008DF3A8">
        <w:t xml:space="preserve">hereunder. </w:t>
      </w:r>
      <w:r w:rsidR="344BD451">
        <w:t>Nothing herein prevents a Customer and the Contractor to enter into a separate stand-alone transaction agreement that is not governed by this Agreement.</w:t>
      </w:r>
      <w:bookmarkEnd w:id="77"/>
    </w:p>
    <w:p w14:paraId="52E1EE92" w14:textId="77777777" w:rsidR="00E051A4" w:rsidRPr="00EB696D" w:rsidRDefault="524342B3" w:rsidP="00E051A4">
      <w:pPr>
        <w:pStyle w:val="Heading1"/>
        <w:rPr>
          <w:rFonts w:eastAsiaTheme="majorEastAsia"/>
        </w:rPr>
      </w:pPr>
      <w:bookmarkStart w:id="78" w:name="ElPgBr24"/>
      <w:bookmarkStart w:id="79" w:name="ElPgBr25"/>
      <w:bookmarkStart w:id="80" w:name="_Ref33201544"/>
      <w:bookmarkStart w:id="81" w:name="_Toc86330233"/>
      <w:bookmarkStart w:id="82" w:name="_Toc105494472"/>
      <w:bookmarkStart w:id="83" w:name="_Toc103345230"/>
      <w:bookmarkEnd w:id="76"/>
      <w:bookmarkEnd w:id="78"/>
      <w:bookmarkEnd w:id="79"/>
      <w:r w:rsidRPr="4782C15C">
        <w:rPr>
          <w:rFonts w:eastAsiaTheme="majorEastAsia"/>
        </w:rPr>
        <w:t>Performance Standards</w:t>
      </w:r>
      <w:bookmarkEnd w:id="80"/>
      <w:bookmarkEnd w:id="81"/>
      <w:bookmarkEnd w:id="82"/>
      <w:bookmarkEnd w:id="83"/>
    </w:p>
    <w:p w14:paraId="408A4BC7" w14:textId="77777777" w:rsidR="00E051A4" w:rsidRPr="00EB696D" w:rsidRDefault="524342B3" w:rsidP="00E051A4">
      <w:pPr>
        <w:pStyle w:val="Heading2"/>
        <w:rPr>
          <w:rFonts w:eastAsiaTheme="majorEastAsia"/>
          <w:b w:val="0"/>
          <w:bCs w:val="0"/>
        </w:rPr>
      </w:pPr>
      <w:bookmarkStart w:id="84" w:name="_Ref524021249"/>
      <w:bookmarkStart w:id="85" w:name="_Toc86330234"/>
      <w:bookmarkStart w:id="86" w:name="_Toc105494473"/>
      <w:bookmarkStart w:id="87" w:name="_Toc103345231"/>
      <w:r w:rsidRPr="4782C15C">
        <w:rPr>
          <w:rFonts w:eastAsiaTheme="majorEastAsia"/>
        </w:rPr>
        <w:t xml:space="preserve">Pre-Paid </w:t>
      </w:r>
      <w:bookmarkStart w:id="88" w:name="_Ref524021250"/>
      <w:bookmarkEnd w:id="84"/>
      <w:r w:rsidR="20E6CCB9" w:rsidRPr="4782C15C">
        <w:rPr>
          <w:rFonts w:eastAsiaTheme="majorEastAsia"/>
        </w:rPr>
        <w:t>Reimbursements.</w:t>
      </w:r>
      <w:bookmarkEnd w:id="85"/>
      <w:bookmarkEnd w:id="86"/>
      <w:bookmarkEnd w:id="87"/>
      <w:bookmarkEnd w:id="88"/>
      <w:r w:rsidR="20E6CCB9" w:rsidRPr="4782C15C">
        <w:rPr>
          <w:rFonts w:eastAsiaTheme="majorEastAsia"/>
        </w:rPr>
        <w:t xml:space="preserve"> </w:t>
      </w:r>
    </w:p>
    <w:p w14:paraId="1489EAFC" w14:textId="2BC56F16" w:rsidR="00A02994" w:rsidRPr="00EB696D" w:rsidRDefault="7CFD95E3" w:rsidP="5C930962">
      <w:pPr>
        <w:pStyle w:val="BodyTextIndent"/>
        <w:rPr>
          <w:rFonts w:eastAsiaTheme="majorEastAsia"/>
        </w:rPr>
      </w:pPr>
      <w:bookmarkStart w:id="89" w:name="_Ref33201545"/>
      <w:bookmarkStart w:id="90" w:name="_Ref524021251"/>
      <w:r w:rsidRPr="5C930962">
        <w:rPr>
          <w:rFonts w:eastAsiaTheme="majorEastAsia"/>
        </w:rPr>
        <w:t xml:space="preserve">To the extent that </w:t>
      </w:r>
      <w:r w:rsidR="184C0E51" w:rsidRPr="5C930962">
        <w:rPr>
          <w:rFonts w:eastAsiaTheme="majorEastAsia"/>
        </w:rPr>
        <w:t>AOC</w:t>
      </w:r>
      <w:r w:rsidRPr="5C930962">
        <w:rPr>
          <w:rFonts w:eastAsiaTheme="majorEastAsia"/>
        </w:rPr>
        <w:t xml:space="preserve"> remits payment to Contractor for Services to be provided and Co</w:t>
      </w:r>
      <w:r w:rsidR="66B46208" w:rsidRPr="5C930962">
        <w:rPr>
          <w:rFonts w:eastAsiaTheme="majorEastAsia"/>
        </w:rPr>
        <w:t>ntractor does not deliver such Services in accordance with this Agreement</w:t>
      </w:r>
      <w:r w:rsidR="7F652A0C" w:rsidRPr="5C930962">
        <w:rPr>
          <w:rFonts w:eastAsiaTheme="majorEastAsia"/>
        </w:rPr>
        <w:t xml:space="preserve"> or</w:t>
      </w:r>
      <w:r w:rsidR="66B46208" w:rsidRPr="5C930962">
        <w:rPr>
          <w:rFonts w:eastAsiaTheme="majorEastAsia"/>
        </w:rPr>
        <w:t xml:space="preserve"> Statement of Work</w:t>
      </w:r>
      <w:r w:rsidR="5D2F29DE" w:rsidRPr="5C930962">
        <w:rPr>
          <w:rFonts w:eastAsiaTheme="majorEastAsia"/>
        </w:rPr>
        <w:t>, after written notice and at least 30 days’ opportunity thereafter to cure,</w:t>
      </w:r>
      <w:r w:rsidR="66B46208" w:rsidRPr="5C930962">
        <w:rPr>
          <w:rFonts w:eastAsiaTheme="majorEastAsia"/>
        </w:rPr>
        <w:t xml:space="preserve"> then </w:t>
      </w:r>
      <w:r w:rsidR="1DF2E3B1" w:rsidRPr="5C930962">
        <w:rPr>
          <w:rFonts w:eastAsiaTheme="majorEastAsia"/>
        </w:rPr>
        <w:t xml:space="preserve">except as expressly set forth in the Statement of Work, </w:t>
      </w:r>
      <w:r w:rsidR="172E8843" w:rsidRPr="5C930962">
        <w:rPr>
          <w:rFonts w:eastAsiaTheme="majorEastAsia"/>
        </w:rPr>
        <w:t xml:space="preserve">Contractor shall </w:t>
      </w:r>
      <w:r w:rsidR="0ACCDF3D" w:rsidRPr="5C930962">
        <w:rPr>
          <w:rFonts w:eastAsiaTheme="majorEastAsia"/>
        </w:rPr>
        <w:t xml:space="preserve">reimburse </w:t>
      </w:r>
      <w:r w:rsidR="184C0E51" w:rsidRPr="5C930962">
        <w:rPr>
          <w:rFonts w:eastAsiaTheme="majorEastAsia"/>
        </w:rPr>
        <w:t>AOC</w:t>
      </w:r>
      <w:r w:rsidR="172E8843" w:rsidRPr="5C930962">
        <w:rPr>
          <w:rFonts w:eastAsiaTheme="majorEastAsia"/>
        </w:rPr>
        <w:t xml:space="preserve"> </w:t>
      </w:r>
      <w:r w:rsidR="696204FE" w:rsidRPr="5C930962">
        <w:rPr>
          <w:rFonts w:eastAsiaTheme="majorEastAsia"/>
        </w:rPr>
        <w:t xml:space="preserve">for such portion of pre-paid amounts </w:t>
      </w:r>
      <w:r w:rsidR="1BC24146" w:rsidRPr="5C930962">
        <w:rPr>
          <w:rFonts w:eastAsiaTheme="majorEastAsia"/>
        </w:rPr>
        <w:t xml:space="preserve">in proportion to </w:t>
      </w:r>
      <w:r w:rsidR="696204FE" w:rsidRPr="5C930962">
        <w:rPr>
          <w:rFonts w:eastAsiaTheme="majorEastAsia"/>
        </w:rPr>
        <w:t>the percentage of Services</w:t>
      </w:r>
      <w:r w:rsidR="1BC24146" w:rsidRPr="5C930962">
        <w:rPr>
          <w:rFonts w:eastAsiaTheme="majorEastAsia"/>
        </w:rPr>
        <w:t xml:space="preserve"> not delivered</w:t>
      </w:r>
      <w:r w:rsidR="696204FE" w:rsidRPr="5C930962">
        <w:rPr>
          <w:rFonts w:eastAsiaTheme="majorEastAsia"/>
        </w:rPr>
        <w:t xml:space="preserve">. </w:t>
      </w:r>
      <w:bookmarkEnd w:id="89"/>
    </w:p>
    <w:p w14:paraId="0A088949" w14:textId="77777777" w:rsidR="00E051A4" w:rsidRPr="00EB696D" w:rsidRDefault="524342B3" w:rsidP="00E051A4">
      <w:pPr>
        <w:pStyle w:val="Heading2"/>
        <w:rPr>
          <w:rFonts w:eastAsiaTheme="majorEastAsia"/>
        </w:rPr>
      </w:pPr>
      <w:bookmarkStart w:id="91" w:name="_Toc86330235"/>
      <w:bookmarkStart w:id="92" w:name="_Toc105494474"/>
      <w:bookmarkStart w:id="93" w:name="_Toc103345232"/>
      <w:bookmarkEnd w:id="90"/>
      <w:r w:rsidRPr="4782C15C">
        <w:rPr>
          <w:rFonts w:eastAsiaTheme="majorEastAsia"/>
        </w:rPr>
        <w:t>Service Level</w:t>
      </w:r>
      <w:r w:rsidR="31D73D99" w:rsidRPr="4782C15C">
        <w:rPr>
          <w:rFonts w:eastAsiaTheme="majorEastAsia"/>
        </w:rPr>
        <w:t xml:space="preserve"> Reimbursement</w:t>
      </w:r>
      <w:r w:rsidR="5E133D4E" w:rsidRPr="4782C15C">
        <w:rPr>
          <w:rFonts w:eastAsiaTheme="majorEastAsia"/>
        </w:rPr>
        <w:t>.</w:t>
      </w:r>
      <w:bookmarkEnd w:id="91"/>
      <w:bookmarkEnd w:id="92"/>
      <w:bookmarkEnd w:id="93"/>
    </w:p>
    <w:p w14:paraId="048770CB" w14:textId="11BF4A00" w:rsidR="00E051A4" w:rsidRPr="00122B1E" w:rsidRDefault="74CA9E58" w:rsidP="00E14FF9">
      <w:pPr>
        <w:pStyle w:val="BodyTextIndent"/>
      </w:pPr>
      <w:bookmarkStart w:id="94" w:name="_Ref33201547"/>
      <w:r w:rsidRPr="5C930962">
        <w:rPr>
          <w:rFonts w:eastAsiaTheme="majorEastAsia"/>
        </w:rPr>
        <w:t xml:space="preserve">After Go-Live, </w:t>
      </w:r>
      <w:r w:rsidR="7CFD95E3" w:rsidRPr="5C930962">
        <w:rPr>
          <w:rFonts w:eastAsiaTheme="majorEastAsia"/>
        </w:rPr>
        <w:t xml:space="preserve">Contractor shall </w:t>
      </w:r>
      <w:r w:rsidR="7B1324DD" w:rsidRPr="5C930962">
        <w:rPr>
          <w:rFonts w:eastAsiaTheme="majorEastAsia"/>
        </w:rPr>
        <w:t xml:space="preserve">perform the </w:t>
      </w:r>
      <w:r w:rsidR="7CFD95E3" w:rsidRPr="5C930962">
        <w:rPr>
          <w:rFonts w:eastAsiaTheme="majorEastAsia"/>
        </w:rPr>
        <w:t xml:space="preserve">Services </w:t>
      </w:r>
      <w:r w:rsidR="7B1324DD" w:rsidRPr="5C930962">
        <w:rPr>
          <w:rFonts w:eastAsiaTheme="majorEastAsia"/>
        </w:rPr>
        <w:t xml:space="preserve">in accordance with </w:t>
      </w:r>
      <w:r w:rsidR="7CFD95E3" w:rsidRPr="5C930962">
        <w:rPr>
          <w:rFonts w:eastAsiaTheme="majorEastAsia"/>
        </w:rPr>
        <w:t xml:space="preserve">the Service Level Agreement. </w:t>
      </w:r>
      <w:r w:rsidR="273259B2" w:rsidRPr="5C930962">
        <w:rPr>
          <w:rFonts w:eastAsiaTheme="majorEastAsia"/>
        </w:rPr>
        <w:t xml:space="preserve">If Contractor fails to meet </w:t>
      </w:r>
      <w:r w:rsidR="7B1324DD" w:rsidRPr="5C930962">
        <w:rPr>
          <w:rFonts w:eastAsiaTheme="majorEastAsia"/>
        </w:rPr>
        <w:t xml:space="preserve">any </w:t>
      </w:r>
      <w:r w:rsidR="273259B2" w:rsidRPr="5C930962">
        <w:rPr>
          <w:rFonts w:eastAsiaTheme="majorEastAsia"/>
        </w:rPr>
        <w:t>Service Level requirements as set forth in the Service Level Agreement, then</w:t>
      </w:r>
      <w:r w:rsidR="13E95267" w:rsidRPr="5C930962">
        <w:rPr>
          <w:rFonts w:eastAsiaTheme="majorEastAsia"/>
        </w:rPr>
        <w:t xml:space="preserve"> notwithstanding any other rights that </w:t>
      </w:r>
      <w:r w:rsidR="184C0E51" w:rsidRPr="5C930962">
        <w:rPr>
          <w:rFonts w:eastAsiaTheme="majorEastAsia"/>
        </w:rPr>
        <w:t>AOC</w:t>
      </w:r>
      <w:r w:rsidR="13E95267" w:rsidRPr="5C930962">
        <w:rPr>
          <w:rFonts w:eastAsiaTheme="majorEastAsia"/>
        </w:rPr>
        <w:t xml:space="preserve"> </w:t>
      </w:r>
      <w:r w:rsidR="7B1324DD" w:rsidRPr="5C930962">
        <w:rPr>
          <w:rFonts w:eastAsiaTheme="majorEastAsia"/>
        </w:rPr>
        <w:t xml:space="preserve">or Customer </w:t>
      </w:r>
      <w:r w:rsidR="13E95267" w:rsidRPr="5C930962">
        <w:rPr>
          <w:rFonts w:eastAsiaTheme="majorEastAsia"/>
        </w:rPr>
        <w:t>may have under this Agreement,</w:t>
      </w:r>
      <w:r w:rsidR="273259B2" w:rsidRPr="5C930962">
        <w:rPr>
          <w:rFonts w:eastAsiaTheme="majorEastAsia"/>
        </w:rPr>
        <w:t xml:space="preserve"> Contractor shall pay or reimburse </w:t>
      </w:r>
      <w:r w:rsidR="184C0E51" w:rsidRPr="5C930962">
        <w:rPr>
          <w:rFonts w:eastAsiaTheme="majorEastAsia"/>
        </w:rPr>
        <w:t>AOC</w:t>
      </w:r>
      <w:r w:rsidR="13E95267" w:rsidRPr="5C930962">
        <w:rPr>
          <w:rFonts w:eastAsiaTheme="majorEastAsia"/>
        </w:rPr>
        <w:t xml:space="preserve"> the </w:t>
      </w:r>
      <w:r w:rsidR="068A845C" w:rsidRPr="5C930962">
        <w:rPr>
          <w:rFonts w:eastAsiaTheme="majorEastAsia"/>
        </w:rPr>
        <w:t>Service Level Reimbursements and/or any other fees</w:t>
      </w:r>
      <w:r w:rsidR="13E95267" w:rsidRPr="5C930962">
        <w:rPr>
          <w:rFonts w:eastAsiaTheme="majorEastAsia"/>
        </w:rPr>
        <w:t xml:space="preserve"> set forth in the Service Level Agreement</w:t>
      </w:r>
      <w:r w:rsidR="273259B2" w:rsidRPr="5C930962">
        <w:rPr>
          <w:rFonts w:eastAsiaTheme="majorEastAsia"/>
        </w:rPr>
        <w:t>.</w:t>
      </w:r>
      <w:bookmarkStart w:id="95" w:name="DocXTextRef36"/>
      <w:bookmarkStart w:id="96" w:name="DocXTextRef37"/>
      <w:bookmarkStart w:id="97" w:name="DocXTextRef38"/>
      <w:bookmarkStart w:id="98" w:name="DocXTextRef39"/>
      <w:bookmarkStart w:id="99" w:name="DocXTextRef40"/>
      <w:bookmarkStart w:id="100" w:name="DocXTextRef41"/>
      <w:bookmarkStart w:id="101" w:name="DocXTextRef42"/>
      <w:bookmarkStart w:id="102" w:name="ElPgBr29"/>
      <w:bookmarkStart w:id="103" w:name="_DV_M952"/>
      <w:bookmarkStart w:id="104" w:name="ElPgBr33"/>
      <w:bookmarkStart w:id="105" w:name="_Ref524021272"/>
      <w:bookmarkEnd w:id="94"/>
      <w:bookmarkEnd w:id="95"/>
      <w:bookmarkEnd w:id="96"/>
      <w:bookmarkEnd w:id="97"/>
      <w:bookmarkEnd w:id="98"/>
      <w:bookmarkEnd w:id="99"/>
      <w:bookmarkEnd w:id="100"/>
      <w:bookmarkEnd w:id="101"/>
      <w:bookmarkEnd w:id="102"/>
      <w:bookmarkEnd w:id="103"/>
      <w:bookmarkEnd w:id="104"/>
    </w:p>
    <w:p w14:paraId="5AFEC2DB" w14:textId="77777777" w:rsidR="00403BE4" w:rsidRDefault="524342B3" w:rsidP="00FE15BE">
      <w:pPr>
        <w:pStyle w:val="Heading1"/>
        <w:rPr>
          <w:rFonts w:eastAsiaTheme="majorEastAsia"/>
        </w:rPr>
      </w:pPr>
      <w:bookmarkStart w:id="106" w:name="ElPgBr35"/>
      <w:bookmarkStart w:id="107" w:name="ElPgBr36"/>
      <w:bookmarkStart w:id="108" w:name="_Toc86330236"/>
      <w:bookmarkStart w:id="109" w:name="_Toc105494475"/>
      <w:bookmarkStart w:id="110" w:name="_Toc103345233"/>
      <w:bookmarkStart w:id="111" w:name="_Ref524021291"/>
      <w:bookmarkEnd w:id="105"/>
      <w:bookmarkEnd w:id="106"/>
      <w:bookmarkEnd w:id="107"/>
      <w:r w:rsidRPr="4782C15C">
        <w:rPr>
          <w:rFonts w:eastAsiaTheme="majorEastAsia"/>
        </w:rPr>
        <w:lastRenderedPageBreak/>
        <w:t>C</w:t>
      </w:r>
      <w:r w:rsidR="7631E13A" w:rsidRPr="4782C15C">
        <w:rPr>
          <w:rFonts w:eastAsiaTheme="majorEastAsia"/>
        </w:rPr>
        <w:t>ONTRACTOR PERSONNEL</w:t>
      </w:r>
      <w:bookmarkEnd w:id="108"/>
      <w:bookmarkEnd w:id="109"/>
      <w:bookmarkEnd w:id="110"/>
    </w:p>
    <w:p w14:paraId="7A8644B7" w14:textId="77777777" w:rsidR="003B23F0" w:rsidRPr="00641DD3" w:rsidRDefault="524342B3" w:rsidP="003B23F0">
      <w:pPr>
        <w:pStyle w:val="Heading2"/>
        <w:rPr>
          <w:rFonts w:eastAsiaTheme="majorEastAsia"/>
        </w:rPr>
      </w:pPr>
      <w:bookmarkStart w:id="112" w:name="_Ref33201551"/>
      <w:bookmarkStart w:id="113" w:name="_Toc86330237"/>
      <w:bookmarkStart w:id="114" w:name="_Toc105494476"/>
      <w:bookmarkStart w:id="115" w:name="_Toc103345234"/>
      <w:r w:rsidRPr="4782C15C">
        <w:rPr>
          <w:rFonts w:eastAsiaTheme="majorEastAsia"/>
        </w:rPr>
        <w:t xml:space="preserve">Contractor Personnel Are Not State or </w:t>
      </w:r>
      <w:r w:rsidR="0CA20E6E" w:rsidRPr="4782C15C">
        <w:rPr>
          <w:rFonts w:eastAsiaTheme="majorEastAsia"/>
        </w:rPr>
        <w:t>AOC</w:t>
      </w:r>
      <w:r w:rsidRPr="4782C15C">
        <w:rPr>
          <w:rFonts w:eastAsiaTheme="majorEastAsia"/>
        </w:rPr>
        <w:t xml:space="preserve"> Employees.</w:t>
      </w:r>
      <w:bookmarkEnd w:id="112"/>
      <w:bookmarkEnd w:id="113"/>
      <w:bookmarkEnd w:id="114"/>
      <w:bookmarkEnd w:id="115"/>
    </w:p>
    <w:p w14:paraId="583A15BB" w14:textId="50AA100F" w:rsidR="00B707DF" w:rsidRDefault="71227045" w:rsidP="4782C15C">
      <w:pPr>
        <w:pStyle w:val="BodyTextIndent"/>
        <w:rPr>
          <w:rFonts w:eastAsiaTheme="majorEastAsia" w:cs="Arial"/>
        </w:rPr>
      </w:pPr>
      <w:r w:rsidRPr="4782C15C">
        <w:rPr>
          <w:rFonts w:eastAsiaTheme="majorEastAsia" w:cs="Arial"/>
        </w:rPr>
        <w:t xml:space="preserve">Contractor represents that it is an independent </w:t>
      </w:r>
      <w:r w:rsidR="76719A3A" w:rsidRPr="4782C15C">
        <w:rPr>
          <w:rFonts w:eastAsiaTheme="majorEastAsia" w:cs="Arial"/>
        </w:rPr>
        <w:t>contractor</w:t>
      </w:r>
      <w:r w:rsidRPr="4782C15C">
        <w:rPr>
          <w:rFonts w:eastAsiaTheme="majorEastAsia" w:cs="Arial"/>
        </w:rPr>
        <w:t xml:space="preserve"> as defined in NRS 333.700(2) and NRS 616A, and warrants that Contractor and Contractor </w:t>
      </w:r>
      <w:r w:rsidR="5EA54911" w:rsidRPr="4782C15C">
        <w:rPr>
          <w:rFonts w:eastAsiaTheme="majorEastAsia" w:cs="Arial"/>
        </w:rPr>
        <w:t>Personnel will</w:t>
      </w:r>
      <w:r w:rsidRPr="4782C15C">
        <w:rPr>
          <w:rFonts w:eastAsiaTheme="majorEastAsia" w:cs="Arial"/>
        </w:rPr>
        <w:t xml:space="preserve"> perform all </w:t>
      </w:r>
      <w:r w:rsidR="5EA54911" w:rsidRPr="4782C15C">
        <w:rPr>
          <w:rFonts w:eastAsiaTheme="majorEastAsia" w:cs="Arial"/>
        </w:rPr>
        <w:t xml:space="preserve">Services and </w:t>
      </w:r>
      <w:r w:rsidRPr="4782C15C">
        <w:rPr>
          <w:rFonts w:eastAsiaTheme="majorEastAsia" w:cs="Arial"/>
        </w:rPr>
        <w:t>work under this Agreement as independent contractor(s). Contractor warrants</w:t>
      </w:r>
      <w:r w:rsidR="5EA54911" w:rsidRPr="4782C15C">
        <w:rPr>
          <w:rFonts w:eastAsiaTheme="majorEastAsia" w:cs="Arial"/>
        </w:rPr>
        <w:t xml:space="preserve"> that the</w:t>
      </w:r>
      <w:r w:rsidRPr="4782C15C">
        <w:rPr>
          <w:rFonts w:eastAsiaTheme="majorEastAsia" w:cs="Arial"/>
        </w:rPr>
        <w:t xml:space="preserve"> AOC, the State, any Customer, and the State of Nevada, will not incur any employment liability by reason of th</w:t>
      </w:r>
      <w:r w:rsidR="76719A3A" w:rsidRPr="4782C15C">
        <w:rPr>
          <w:rFonts w:eastAsiaTheme="majorEastAsia" w:cs="Arial"/>
        </w:rPr>
        <w:t>is</w:t>
      </w:r>
      <w:r w:rsidRPr="4782C15C">
        <w:rPr>
          <w:rFonts w:eastAsiaTheme="majorEastAsia" w:cs="Arial"/>
        </w:rPr>
        <w:t xml:space="preserve"> Agreement</w:t>
      </w:r>
      <w:r w:rsidR="76719A3A" w:rsidRPr="4782C15C">
        <w:rPr>
          <w:rFonts w:eastAsiaTheme="majorEastAsia" w:cs="Arial"/>
        </w:rPr>
        <w:t>,</w:t>
      </w:r>
      <w:r w:rsidRPr="4782C15C">
        <w:rPr>
          <w:rFonts w:eastAsiaTheme="majorEastAsia" w:cs="Arial"/>
        </w:rPr>
        <w:t xml:space="preserve"> or the</w:t>
      </w:r>
      <w:r w:rsidR="5EA54911" w:rsidRPr="4782C15C">
        <w:rPr>
          <w:rFonts w:eastAsiaTheme="majorEastAsia" w:cs="Arial"/>
        </w:rPr>
        <w:t xml:space="preserve"> Services and work</w:t>
      </w:r>
      <w:r w:rsidRPr="4782C15C">
        <w:rPr>
          <w:rFonts w:eastAsiaTheme="majorEastAsia" w:cs="Arial"/>
        </w:rPr>
        <w:t xml:space="preserve"> to be performed under this Agreement. </w:t>
      </w:r>
      <w:r w:rsidR="76719A3A" w:rsidRPr="4782C15C">
        <w:rPr>
          <w:rFonts w:eastAsiaTheme="majorEastAsia" w:cs="Arial"/>
        </w:rPr>
        <w:t>T</w:t>
      </w:r>
      <w:r w:rsidRPr="4782C15C">
        <w:rPr>
          <w:rFonts w:eastAsiaTheme="majorEastAsia" w:cs="Arial"/>
        </w:rPr>
        <w:t xml:space="preserve">o the extent </w:t>
      </w:r>
      <w:r w:rsidR="5EA54911" w:rsidRPr="4782C15C">
        <w:rPr>
          <w:rFonts w:eastAsiaTheme="majorEastAsia" w:cs="Arial"/>
        </w:rPr>
        <w:t>that the AOC, the State, any Customer, and the State of Nevada, incurs any employment liability</w:t>
      </w:r>
      <w:r w:rsidR="76719A3A" w:rsidRPr="4782C15C">
        <w:rPr>
          <w:rFonts w:eastAsiaTheme="majorEastAsia" w:cs="Arial"/>
        </w:rPr>
        <w:t xml:space="preserve"> hereunder</w:t>
      </w:r>
      <w:r w:rsidR="5EA54911" w:rsidRPr="4782C15C">
        <w:rPr>
          <w:rFonts w:eastAsiaTheme="majorEastAsia" w:cs="Arial"/>
        </w:rPr>
        <w:t>; Contractor shall</w:t>
      </w:r>
      <w:r w:rsidR="76719A3A" w:rsidRPr="4782C15C">
        <w:rPr>
          <w:rFonts w:eastAsiaTheme="majorEastAsia" w:cs="Arial"/>
        </w:rPr>
        <w:t xml:space="preserve"> be solely responsible to</w:t>
      </w:r>
      <w:r w:rsidR="5EA54911" w:rsidRPr="4782C15C">
        <w:rPr>
          <w:rFonts w:eastAsiaTheme="majorEastAsia" w:cs="Arial"/>
        </w:rPr>
        <w:t xml:space="preserve"> the AOC, the State, any Customer, and the State of Nevada, for that liability.</w:t>
      </w:r>
    </w:p>
    <w:p w14:paraId="06D71E43" w14:textId="77777777" w:rsidR="003B23F0" w:rsidRPr="00641DD3" w:rsidRDefault="524342B3" w:rsidP="003B23F0">
      <w:pPr>
        <w:pStyle w:val="Heading2"/>
        <w:rPr>
          <w:rFonts w:eastAsiaTheme="majorEastAsia"/>
        </w:rPr>
      </w:pPr>
      <w:bookmarkStart w:id="116" w:name="_Ref524021270"/>
      <w:bookmarkStart w:id="117" w:name="_Toc86330238"/>
      <w:bookmarkStart w:id="118" w:name="_Toc105494477"/>
      <w:bookmarkStart w:id="119" w:name="_Toc103345235"/>
      <w:r w:rsidRPr="4782C15C">
        <w:rPr>
          <w:rFonts w:eastAsiaTheme="majorEastAsia"/>
        </w:rPr>
        <w:t>Responsibility for Contractor Personnel.</w:t>
      </w:r>
      <w:bookmarkEnd w:id="116"/>
      <w:bookmarkEnd w:id="117"/>
      <w:bookmarkEnd w:id="118"/>
      <w:bookmarkEnd w:id="119"/>
      <w:r w:rsidRPr="4782C15C">
        <w:rPr>
          <w:rFonts w:eastAsiaTheme="majorEastAsia"/>
        </w:rPr>
        <w:t xml:space="preserve"> </w:t>
      </w:r>
    </w:p>
    <w:p w14:paraId="05B09B5A" w14:textId="0F65CA00" w:rsidR="003B23F0" w:rsidRPr="00641DD3" w:rsidRDefault="524342B3" w:rsidP="003B23F0">
      <w:pPr>
        <w:pStyle w:val="Heading3"/>
        <w:rPr>
          <w:rFonts w:eastAsiaTheme="majorEastAsia"/>
        </w:rPr>
      </w:pPr>
      <w:bookmarkStart w:id="120" w:name="_Ref524021271"/>
      <w:r w:rsidRPr="4782C15C">
        <w:rPr>
          <w:rFonts w:eastAsiaTheme="majorEastAsia"/>
        </w:rPr>
        <w:t>Contractor Personnel shall be paid exclusively by Contractor for all Services performed. Contractor is responsible for and must comply with all requirements and obligations related to such employees, agents or Subcontractors under local, State or federal law, including minimum wage, social security, unemployment insurance, State and federal Income Tax and workers’ compensation obligations.</w:t>
      </w:r>
      <w:bookmarkEnd w:id="120"/>
      <w:r w:rsidRPr="4782C15C">
        <w:rPr>
          <w:rFonts w:eastAsiaTheme="majorEastAsia"/>
        </w:rPr>
        <w:t xml:space="preserve"> </w:t>
      </w:r>
      <w:r w:rsidR="5EA54911">
        <w:t xml:space="preserve">Contractor is responsible for both federal and State unemployment insurance coverage and standard workers’ compensation insurance coverage. Contractor shall comply with all federal and State tax Laws and withholding requirements. The </w:t>
      </w:r>
      <w:r w:rsidR="1AE831DC">
        <w:t xml:space="preserve">State, AOC, </w:t>
      </w:r>
      <w:r w:rsidR="080378C6">
        <w:t xml:space="preserve">or </w:t>
      </w:r>
      <w:r w:rsidR="5EA54911">
        <w:t>State of Nevada shall not be liable to Contractor or its employees for any unemployment or workers’ compensation coverage, or federal or State withholding requirements</w:t>
      </w:r>
      <w:r w:rsidR="080378C6">
        <w:t>.</w:t>
      </w:r>
    </w:p>
    <w:p w14:paraId="4F2F4FC5" w14:textId="6A04E52F" w:rsidR="003B23F0" w:rsidRPr="00641DD3" w:rsidRDefault="524342B3" w:rsidP="29DA9E59">
      <w:pPr>
        <w:pStyle w:val="Heading3"/>
        <w:rPr>
          <w:rFonts w:eastAsiaTheme="majorEastAsia"/>
        </w:rPr>
      </w:pPr>
      <w:bookmarkStart w:id="121" w:name="_Ref33201554"/>
      <w:bookmarkStart w:id="122" w:name="_Ref524021273"/>
      <w:r>
        <w:t>Contractor shall demonstrate on</w:t>
      </w:r>
      <w:r w:rsidRPr="4782C15C">
        <w:rPr>
          <w:rFonts w:ascii="Cambria Math" w:hAnsi="Cambria Math" w:cs="Cambria Math"/>
        </w:rPr>
        <w:t>‐</w:t>
      </w:r>
      <w:r>
        <w:t xml:space="preserve">site compliance with the Federal Tax Reform Act of 1986, Section 1706, amending Section </w:t>
      </w:r>
      <w:bookmarkStart w:id="123" w:name="DocXTextRef54"/>
      <w:r>
        <w:t>530</w:t>
      </w:r>
      <w:bookmarkEnd w:id="123"/>
      <w:r>
        <w:t xml:space="preserve"> of the Revenue Act of 1978, dealing with issuance of Form W</w:t>
      </w:r>
      <w:r w:rsidRPr="4782C15C">
        <w:rPr>
          <w:rFonts w:ascii="Cambria Math" w:hAnsi="Cambria Math" w:cs="Cambria Math"/>
        </w:rPr>
        <w:t>‐</w:t>
      </w:r>
      <w:r>
        <w:t>2s to common</w:t>
      </w:r>
      <w:r w:rsidRPr="4782C15C">
        <w:rPr>
          <w:rFonts w:ascii="Cambria Math" w:hAnsi="Cambria Math" w:cs="Cambria Math"/>
        </w:rPr>
        <w:t>‐</w:t>
      </w:r>
      <w:r>
        <w:t>law employees.</w:t>
      </w:r>
      <w:bookmarkEnd w:id="121"/>
      <w:r w:rsidRPr="00C7717D">
        <w:rPr>
          <w:rFonts w:eastAsiaTheme="majorEastAsia"/>
        </w:rPr>
        <w:t xml:space="preserve"> </w:t>
      </w:r>
    </w:p>
    <w:p w14:paraId="651412A1" w14:textId="77777777" w:rsidR="003B23F0" w:rsidRPr="00641DD3" w:rsidRDefault="524342B3" w:rsidP="003B23F0">
      <w:pPr>
        <w:pStyle w:val="Heading2"/>
        <w:rPr>
          <w:rFonts w:eastAsiaTheme="majorEastAsia"/>
        </w:rPr>
      </w:pPr>
      <w:bookmarkStart w:id="124" w:name="_Ref33201555"/>
      <w:bookmarkStart w:id="125" w:name="_Toc86330239"/>
      <w:bookmarkStart w:id="126" w:name="_Toc105494478"/>
      <w:bookmarkStart w:id="127" w:name="_Toc103345236"/>
      <w:r w:rsidRPr="4782C15C">
        <w:rPr>
          <w:rFonts w:eastAsiaTheme="majorEastAsia"/>
        </w:rPr>
        <w:t>Qualifications of Contractor Personnel.</w:t>
      </w:r>
      <w:bookmarkEnd w:id="122"/>
      <w:bookmarkEnd w:id="124"/>
      <w:bookmarkEnd w:id="125"/>
      <w:bookmarkEnd w:id="126"/>
      <w:bookmarkEnd w:id="127"/>
    </w:p>
    <w:p w14:paraId="4E1B9111" w14:textId="77777777" w:rsidR="003B23F0" w:rsidRPr="00641DD3" w:rsidRDefault="524342B3" w:rsidP="003B23F0">
      <w:pPr>
        <w:pStyle w:val="Heading3"/>
        <w:keepNext/>
        <w:rPr>
          <w:rFonts w:eastAsiaTheme="majorEastAsia"/>
        </w:rPr>
      </w:pPr>
      <w:bookmarkStart w:id="128" w:name="_Ref33201556"/>
      <w:bookmarkStart w:id="129" w:name="_Ref524021279"/>
      <w:r w:rsidRPr="4782C15C">
        <w:rPr>
          <w:rFonts w:eastAsiaTheme="majorEastAsia"/>
          <w:b/>
        </w:rPr>
        <w:t>Contractor Personnel Verification</w:t>
      </w:r>
      <w:r w:rsidRPr="4782C15C">
        <w:rPr>
          <w:rFonts w:eastAsiaTheme="majorEastAsia"/>
        </w:rPr>
        <w:t>.</w:t>
      </w:r>
      <w:bookmarkEnd w:id="128"/>
      <w:r w:rsidRPr="4782C15C">
        <w:rPr>
          <w:rFonts w:eastAsiaTheme="majorEastAsia"/>
        </w:rPr>
        <w:t xml:space="preserve"> </w:t>
      </w:r>
    </w:p>
    <w:p w14:paraId="12990635" w14:textId="3F120BE7" w:rsidR="003B23F0" w:rsidRPr="00641DD3" w:rsidRDefault="524342B3" w:rsidP="003B23F0">
      <w:pPr>
        <w:pStyle w:val="Heading4"/>
        <w:rPr>
          <w:rFonts w:eastAsiaTheme="majorEastAsia"/>
        </w:rPr>
      </w:pPr>
      <w:bookmarkStart w:id="130" w:name="_Ref33201557"/>
      <w:r w:rsidRPr="4782C15C">
        <w:rPr>
          <w:rFonts w:eastAsiaTheme="majorEastAsia"/>
        </w:rPr>
        <w:t xml:space="preserve">Contractor shall be responsible for verifying that all Contractor Personnel </w:t>
      </w:r>
      <w:bookmarkStart w:id="131" w:name="DocXTextRef55"/>
      <w:r w:rsidRPr="4782C15C">
        <w:rPr>
          <w:rFonts w:eastAsiaTheme="majorEastAsia"/>
        </w:rPr>
        <w:t>(A)</w:t>
      </w:r>
      <w:bookmarkEnd w:id="131"/>
      <w:r w:rsidRPr="4782C15C">
        <w:rPr>
          <w:rFonts w:eastAsiaTheme="majorEastAsia"/>
        </w:rPr>
        <w:t xml:space="preserve"> are authorized to work in any location in which they are assigned to perform Services, </w:t>
      </w:r>
      <w:bookmarkStart w:id="132" w:name="DocXTextRef56"/>
      <w:r w:rsidRPr="4782C15C">
        <w:rPr>
          <w:rFonts w:eastAsiaTheme="majorEastAsia"/>
        </w:rPr>
        <w:t>(B)</w:t>
      </w:r>
      <w:bookmarkEnd w:id="132"/>
      <w:r w:rsidRPr="4782C15C">
        <w:rPr>
          <w:rFonts w:eastAsiaTheme="majorEastAsia"/>
        </w:rPr>
        <w:t xml:space="preserve"> meet the criteria for Contractor Personnel under this Agreement, and </w:t>
      </w:r>
      <w:bookmarkStart w:id="133" w:name="DocXTextRef57"/>
      <w:r w:rsidRPr="4782C15C">
        <w:rPr>
          <w:rFonts w:eastAsiaTheme="majorEastAsia"/>
        </w:rPr>
        <w:t>(C)</w:t>
      </w:r>
      <w:bookmarkEnd w:id="133"/>
      <w:r w:rsidRPr="4782C15C">
        <w:rPr>
          <w:rFonts w:eastAsiaTheme="majorEastAsia"/>
        </w:rPr>
        <w:t xml:space="preserve"> have not been convicted of or accepted responsibility for a felony or a misdemeanor involving a dishonest or violent act, and are not otherwise disqualified from performing their assigned </w:t>
      </w:r>
      <w:bookmarkEnd w:id="129"/>
      <w:r w:rsidRPr="4782C15C">
        <w:rPr>
          <w:rFonts w:eastAsiaTheme="majorEastAsia"/>
        </w:rPr>
        <w:t>Services under applicable Laws</w:t>
      </w:r>
      <w:r w:rsidR="24EF9660" w:rsidRPr="4782C15C">
        <w:rPr>
          <w:rFonts w:eastAsiaTheme="majorEastAsia"/>
        </w:rPr>
        <w:t>, including the Drug Free Workplace Act</w:t>
      </w:r>
      <w:r w:rsidRPr="4782C15C">
        <w:rPr>
          <w:rFonts w:eastAsiaTheme="majorEastAsia"/>
        </w:rPr>
        <w:t xml:space="preserve">. Contractor shall maintain, in a reasonably accessible location and format, the documentation </w:t>
      </w:r>
      <w:r w:rsidRPr="4782C15C">
        <w:rPr>
          <w:rFonts w:eastAsiaTheme="majorEastAsia"/>
        </w:rPr>
        <w:lastRenderedPageBreak/>
        <w:t xml:space="preserve">reasonably necessary to verify the foregoing, as well as a resume and such other information about the individual as may be reasonably requested by </w:t>
      </w:r>
      <w:r w:rsidR="6FADCB7B" w:rsidRPr="4782C15C">
        <w:rPr>
          <w:rFonts w:eastAsiaTheme="majorEastAsia"/>
        </w:rPr>
        <w:t>AOC and</w:t>
      </w:r>
      <w:r w:rsidRPr="4782C15C">
        <w:rPr>
          <w:rFonts w:eastAsiaTheme="majorEastAsia"/>
        </w:rPr>
        <w:t xml:space="preserve"> shall make such documentation available to </w:t>
      </w:r>
      <w:r w:rsidR="0CA20E6E" w:rsidRPr="4782C15C">
        <w:rPr>
          <w:rFonts w:eastAsiaTheme="majorEastAsia"/>
        </w:rPr>
        <w:t>AOC</w:t>
      </w:r>
      <w:r w:rsidRPr="4782C15C">
        <w:rPr>
          <w:rFonts w:eastAsiaTheme="majorEastAsia"/>
        </w:rPr>
        <w:t xml:space="preserve"> or </w:t>
      </w:r>
      <w:r w:rsidR="0CA20E6E" w:rsidRPr="4782C15C">
        <w:rPr>
          <w:rFonts w:eastAsiaTheme="majorEastAsia"/>
        </w:rPr>
        <w:t>AOC</w:t>
      </w:r>
      <w:r w:rsidRPr="4782C15C">
        <w:rPr>
          <w:rFonts w:eastAsiaTheme="majorEastAsia"/>
        </w:rPr>
        <w:t xml:space="preserve"> </w:t>
      </w:r>
      <w:r w:rsidR="446568E2" w:rsidRPr="4782C15C">
        <w:rPr>
          <w:rFonts w:eastAsiaTheme="majorEastAsia"/>
        </w:rPr>
        <w:t>a</w:t>
      </w:r>
      <w:r w:rsidRPr="4782C15C">
        <w:rPr>
          <w:rFonts w:eastAsiaTheme="majorEastAsia"/>
        </w:rPr>
        <w:t>uditors upon request.</w:t>
      </w:r>
      <w:bookmarkEnd w:id="130"/>
    </w:p>
    <w:p w14:paraId="52242244" w14:textId="77777777" w:rsidR="00394DE5" w:rsidRDefault="524342B3" w:rsidP="003B23F0">
      <w:pPr>
        <w:pStyle w:val="Heading4"/>
        <w:rPr>
          <w:rFonts w:eastAsiaTheme="majorEastAsia"/>
        </w:rPr>
      </w:pPr>
      <w:bookmarkStart w:id="134" w:name="_Ref33201558"/>
      <w:r w:rsidRPr="4782C15C">
        <w:rPr>
          <w:rFonts w:eastAsiaTheme="majorEastAsia"/>
        </w:rPr>
        <w:t xml:space="preserve">Contractor agrees to utilize and will continue to utilize the U.S. Department of Homeland Security’s E-Verify system to determine the eligibility of: </w:t>
      </w:r>
      <w:bookmarkStart w:id="135" w:name="DocXTextRef58"/>
      <w:r w:rsidRPr="4782C15C">
        <w:rPr>
          <w:rFonts w:eastAsiaTheme="majorEastAsia"/>
        </w:rPr>
        <w:t>(A)</w:t>
      </w:r>
      <w:bookmarkEnd w:id="135"/>
      <w:r w:rsidRPr="4782C15C">
        <w:rPr>
          <w:rFonts w:eastAsiaTheme="majorEastAsia"/>
        </w:rPr>
        <w:t xml:space="preserve"> all persons employed to perform duties within </w:t>
      </w:r>
      <w:r w:rsidR="0CA20E6E" w:rsidRPr="4782C15C">
        <w:rPr>
          <w:rFonts w:eastAsiaTheme="majorEastAsia"/>
        </w:rPr>
        <w:t>Nevada</w:t>
      </w:r>
      <w:r w:rsidRPr="4782C15C">
        <w:rPr>
          <w:rFonts w:eastAsiaTheme="majorEastAsia"/>
        </w:rPr>
        <w:t xml:space="preserve"> during the Term of the Agreement; and </w:t>
      </w:r>
      <w:bookmarkStart w:id="136" w:name="DocXTextRef59"/>
      <w:r w:rsidRPr="4782C15C">
        <w:rPr>
          <w:rFonts w:eastAsiaTheme="majorEastAsia"/>
        </w:rPr>
        <w:t>(B)</w:t>
      </w:r>
      <w:bookmarkEnd w:id="136"/>
      <w:r w:rsidRPr="4782C15C">
        <w:rPr>
          <w:rFonts w:eastAsiaTheme="majorEastAsia"/>
        </w:rPr>
        <w:t xml:space="preserve"> all persons, including Subcontractors, assigned by Contractor to perform work pursuant to th</w:t>
      </w:r>
      <w:r w:rsidR="0385039A" w:rsidRPr="4782C15C">
        <w:rPr>
          <w:rFonts w:eastAsiaTheme="majorEastAsia"/>
        </w:rPr>
        <w:t>is</w:t>
      </w:r>
      <w:r w:rsidRPr="4782C15C">
        <w:rPr>
          <w:rFonts w:eastAsiaTheme="majorEastAsia"/>
        </w:rPr>
        <w:t xml:space="preserve"> Agreement within the United States of America. </w:t>
      </w:r>
    </w:p>
    <w:p w14:paraId="38102A5A" w14:textId="2501E244" w:rsidR="003B23F0" w:rsidRPr="00547321" w:rsidRDefault="524342B3" w:rsidP="4782C15C">
      <w:pPr>
        <w:pStyle w:val="Heading4"/>
        <w:rPr>
          <w:rFonts w:eastAsiaTheme="majorEastAsia"/>
        </w:rPr>
      </w:pPr>
      <w:r w:rsidRPr="4782C15C">
        <w:rPr>
          <w:rFonts w:eastAsiaTheme="majorEastAsia"/>
        </w:rPr>
        <w:t>Contractor shall require its Subcontractors to comply with the requirements of Section</w:t>
      </w:r>
      <w:r w:rsidR="1344CD68" w:rsidRPr="4782C15C">
        <w:rPr>
          <w:rFonts w:eastAsiaTheme="majorEastAsia"/>
        </w:rPr>
        <w:t xml:space="preserve"> 6.3(a)</w:t>
      </w:r>
      <w:r w:rsidRPr="4782C15C">
        <w:rPr>
          <w:rFonts w:eastAsiaTheme="majorEastAsia"/>
        </w:rPr>
        <w:t>. Nothing herein is intended to exclude compliance by Contractor and its Subcontractors with all other applicable federal immigration statutes and regulations promulgated pursuant thereto.</w:t>
      </w:r>
      <w:bookmarkEnd w:id="134"/>
    </w:p>
    <w:p w14:paraId="7DBDC654" w14:textId="56C59950" w:rsidR="003B23F0" w:rsidRPr="00547321" w:rsidRDefault="524342B3" w:rsidP="4782C15C">
      <w:pPr>
        <w:pStyle w:val="Heading3"/>
      </w:pPr>
      <w:bookmarkStart w:id="137" w:name="_Ref524023180"/>
      <w:r w:rsidRPr="4782C15C">
        <w:rPr>
          <w:b/>
        </w:rPr>
        <w:t>Background and/or Criminal History Investigations</w:t>
      </w:r>
      <w:r w:rsidRPr="00C7717D">
        <w:rPr>
          <w:b/>
        </w:rPr>
        <w:t>.</w:t>
      </w:r>
      <w:r>
        <w:t xml:space="preserve"> </w:t>
      </w:r>
      <w:bookmarkEnd w:id="137"/>
    </w:p>
    <w:p w14:paraId="7D0538A2" w14:textId="037268D5" w:rsidR="003B23F0" w:rsidRPr="00547321" w:rsidRDefault="2B54D2F2" w:rsidP="00C7717D">
      <w:pPr>
        <w:pStyle w:val="Heading3"/>
        <w:numPr>
          <w:ilvl w:val="2"/>
          <w:numId w:val="0"/>
        </w:numPr>
        <w:ind w:left="1440"/>
      </w:pPr>
      <w:r>
        <w:t xml:space="preserve">Prior to the date any Contractor Personnel are assigned to AOC’s account, Contractor shall conduct and deliver to AOC (if permitted by law), via a secure electronic method and at Contractor’s expense, proof that Contractor Personnel who are involved in Services rendered to AOC have passed a criminal background check. </w:t>
      </w:r>
    </w:p>
    <w:p w14:paraId="5FD3A115" w14:textId="7E027385" w:rsidR="003B23F0" w:rsidRPr="00547321" w:rsidRDefault="2B54D2F2" w:rsidP="00C7717D">
      <w:pPr>
        <w:pStyle w:val="Heading4"/>
        <w:numPr>
          <w:ilvl w:val="3"/>
          <w:numId w:val="0"/>
        </w:numPr>
        <w:ind w:left="1440"/>
      </w:pPr>
      <w:r w:rsidRPr="4782C15C">
        <w:rPr>
          <w:rFonts w:eastAsia="Arial"/>
          <w:color w:val="000000" w:themeColor="text1"/>
        </w:rPr>
        <w:t>(</w:t>
      </w:r>
      <w:proofErr w:type="spellStart"/>
      <w:r w:rsidRPr="4782C15C">
        <w:rPr>
          <w:rFonts w:eastAsia="Arial"/>
          <w:color w:val="000000" w:themeColor="text1"/>
        </w:rPr>
        <w:t>i</w:t>
      </w:r>
      <w:proofErr w:type="spellEnd"/>
      <w:r w:rsidRPr="4782C15C">
        <w:rPr>
          <w:rFonts w:eastAsia="Arial"/>
          <w:color w:val="000000" w:themeColor="text1"/>
        </w:rPr>
        <w:t>)</w:t>
      </w:r>
      <w:r w:rsidRPr="4782C15C">
        <w:rPr>
          <w:rFonts w:ascii="Times New Roman" w:hAnsi="Times New Roman" w:cs="Times New Roman"/>
          <w:color w:val="000000" w:themeColor="text1"/>
          <w:sz w:val="14"/>
          <w:szCs w:val="14"/>
        </w:rPr>
        <w:t xml:space="preserve">          </w:t>
      </w:r>
      <w:r w:rsidRPr="4782C15C">
        <w:rPr>
          <w:rFonts w:eastAsia="Arial"/>
        </w:rPr>
        <w:t xml:space="preserve">All criminal background checks must be conducted in accordance with </w:t>
      </w:r>
      <w:r w:rsidR="4964F05B" w:rsidRPr="4782C15C">
        <w:rPr>
          <w:rFonts w:eastAsia="Arial"/>
        </w:rPr>
        <w:t xml:space="preserve">reasonable </w:t>
      </w:r>
      <w:r w:rsidRPr="4782C15C">
        <w:rPr>
          <w:rFonts w:eastAsia="Arial"/>
        </w:rPr>
        <w:t>AOC standards.</w:t>
      </w:r>
    </w:p>
    <w:p w14:paraId="0E01B3B7" w14:textId="31004BCA" w:rsidR="003B23F0" w:rsidRPr="00547321" w:rsidRDefault="04F52B1C" w:rsidP="00C7717D">
      <w:pPr>
        <w:pStyle w:val="Heading4"/>
        <w:numPr>
          <w:ilvl w:val="3"/>
          <w:numId w:val="0"/>
        </w:numPr>
        <w:ind w:left="1440"/>
        <w:rPr>
          <w:rFonts w:eastAsiaTheme="majorEastAsia"/>
        </w:rPr>
      </w:pPr>
      <w:r>
        <w:t xml:space="preserve">(ii) All background checks </w:t>
      </w:r>
      <w:r w:rsidR="13FDA71C">
        <w:t xml:space="preserve">where Criminal Justice Information Services requirements are </w:t>
      </w:r>
      <w:r>
        <w:t>required hereunder will be done at AOC’s cost to be promptly reimbursed to Contractor.</w:t>
      </w:r>
    </w:p>
    <w:p w14:paraId="72582801" w14:textId="77777777" w:rsidR="003B23F0" w:rsidRPr="00641DD3" w:rsidRDefault="524342B3" w:rsidP="003B23F0">
      <w:pPr>
        <w:pStyle w:val="Heading2"/>
        <w:rPr>
          <w:rFonts w:eastAsiaTheme="majorEastAsia"/>
        </w:rPr>
      </w:pPr>
      <w:bookmarkStart w:id="138" w:name="_Ref524021284"/>
      <w:bookmarkStart w:id="139" w:name="_Toc86330240"/>
      <w:bookmarkStart w:id="140" w:name="_Toc105494479"/>
      <w:bookmarkStart w:id="141" w:name="_Toc103345237"/>
      <w:r w:rsidRPr="4782C15C">
        <w:rPr>
          <w:rFonts w:eastAsiaTheme="majorEastAsia"/>
        </w:rPr>
        <w:t>Removal of Contactor Personnel.</w:t>
      </w:r>
      <w:bookmarkEnd w:id="138"/>
      <w:bookmarkEnd w:id="139"/>
      <w:bookmarkEnd w:id="140"/>
      <w:bookmarkEnd w:id="141"/>
    </w:p>
    <w:p w14:paraId="3B0394DE" w14:textId="1F419966" w:rsidR="003B23F0" w:rsidRPr="00641DD3" w:rsidRDefault="006E0142" w:rsidP="003B23F0">
      <w:pPr>
        <w:pStyle w:val="BodyTextIndent"/>
      </w:pPr>
      <w:bookmarkStart w:id="142" w:name="_Ref524021285"/>
      <w:r w:rsidRPr="00641DD3">
        <w:t xml:space="preserve">Contractor shall immediately remove (or cause to be removed) </w:t>
      </w:r>
      <w:r w:rsidR="00215018">
        <w:t xml:space="preserve">from working with AOC hereunder </w:t>
      </w:r>
      <w:r w:rsidRPr="00641DD3">
        <w:t xml:space="preserve">any Contractor Personnel known to be or reasonably suspected of engaging in activities that may present a threat to the safety or security of any person or any </w:t>
      </w:r>
      <w:r w:rsidR="00E76FFD">
        <w:t>case data</w:t>
      </w:r>
      <w:r w:rsidRPr="00641DD3">
        <w:t xml:space="preserve">, facilities, operations, or assets or upon </w:t>
      </w:r>
      <w:r w:rsidR="003F2782">
        <w:t>AOC</w:t>
      </w:r>
      <w:r w:rsidRPr="00641DD3">
        <w:t xml:space="preserve">’s request to remove such Contractor Personnel. </w:t>
      </w:r>
      <w:bookmarkEnd w:id="142"/>
    </w:p>
    <w:p w14:paraId="1372CEB6" w14:textId="77777777" w:rsidR="003B23F0" w:rsidRPr="00641DD3" w:rsidRDefault="524342B3" w:rsidP="003B23F0">
      <w:pPr>
        <w:pStyle w:val="Heading2"/>
        <w:rPr>
          <w:rFonts w:eastAsiaTheme="majorEastAsia"/>
        </w:rPr>
      </w:pPr>
      <w:bookmarkStart w:id="143" w:name="_Ref524021287"/>
      <w:bookmarkStart w:id="144" w:name="_Toc86330241"/>
      <w:bookmarkStart w:id="145" w:name="_Toc105494480"/>
      <w:bookmarkStart w:id="146" w:name="_Toc103345238"/>
      <w:r w:rsidRPr="4782C15C">
        <w:rPr>
          <w:rFonts w:eastAsiaTheme="majorEastAsia"/>
        </w:rPr>
        <w:t>Union Agreements.</w:t>
      </w:r>
      <w:bookmarkEnd w:id="143"/>
      <w:bookmarkEnd w:id="144"/>
      <w:bookmarkEnd w:id="145"/>
      <w:bookmarkEnd w:id="146"/>
    </w:p>
    <w:p w14:paraId="3670C93A" w14:textId="77777777" w:rsidR="00403BE4" w:rsidRPr="003B23F0" w:rsidRDefault="006E0142" w:rsidP="003B23F0">
      <w:pPr>
        <w:pStyle w:val="BodyTextIndent"/>
        <w:rPr>
          <w:rFonts w:cs="Arial"/>
        </w:rPr>
      </w:pPr>
      <w:r w:rsidRPr="00641DD3">
        <w:rPr>
          <w:rFonts w:cs="Arial"/>
        </w:rPr>
        <w:t xml:space="preserve">Contractor shall provide </w:t>
      </w:r>
      <w:r w:rsidR="003F2782">
        <w:rPr>
          <w:rFonts w:cs="Arial"/>
        </w:rPr>
        <w:t>AOC</w:t>
      </w:r>
      <w:r w:rsidRPr="00641DD3">
        <w:rPr>
          <w:rFonts w:cs="Arial"/>
        </w:rPr>
        <w:t xml:space="preserve"> not less than ninety (90) days’ notice of the expiration of any collective bargaining agreement with unionized Contractor Personnel</w:t>
      </w:r>
      <w:r w:rsidRPr="00641DD3">
        <w:rPr>
          <w:rFonts w:eastAsia="Times New Roman" w:cs="Arial"/>
        </w:rPr>
        <w:t xml:space="preserve"> if the expiration of such agreement or any resulting labor dispute could potentially interfere with or disrupt or impact the activities or operations of </w:t>
      </w:r>
      <w:r w:rsidR="003F2782">
        <w:rPr>
          <w:rFonts w:eastAsia="Times New Roman" w:cs="Arial"/>
        </w:rPr>
        <w:t>AOC</w:t>
      </w:r>
      <w:r w:rsidRPr="00641DD3">
        <w:rPr>
          <w:rFonts w:eastAsia="Times New Roman" w:cs="Arial"/>
        </w:rPr>
        <w:t xml:space="preserve"> or </w:t>
      </w:r>
      <w:r w:rsidRPr="00641DD3">
        <w:rPr>
          <w:rFonts w:eastAsia="Times New Roman" w:cs="Arial"/>
        </w:rPr>
        <w:lastRenderedPageBreak/>
        <w:t>Contractor’s ability to timely perform the Services in accordance with this Agreement</w:t>
      </w:r>
      <w:r w:rsidRPr="00641DD3">
        <w:rPr>
          <w:rFonts w:cs="Arial"/>
        </w:rPr>
        <w:t>.</w:t>
      </w:r>
    </w:p>
    <w:p w14:paraId="1FE476E3" w14:textId="77777777" w:rsidR="006D0CDC" w:rsidRPr="00EB696D" w:rsidRDefault="524342B3" w:rsidP="00FE15BE">
      <w:pPr>
        <w:pStyle w:val="Heading1"/>
        <w:rPr>
          <w:rFonts w:eastAsiaTheme="majorEastAsia"/>
        </w:rPr>
      </w:pPr>
      <w:bookmarkStart w:id="147" w:name="_Toc86330242"/>
      <w:bookmarkStart w:id="148" w:name="_Toc105494481"/>
      <w:bookmarkStart w:id="149" w:name="_Toc103345239"/>
      <w:r w:rsidRPr="4782C15C">
        <w:rPr>
          <w:rFonts w:eastAsiaTheme="majorEastAsia"/>
        </w:rPr>
        <w:t>Contractor RESPONSIBILITIES</w:t>
      </w:r>
      <w:bookmarkEnd w:id="111"/>
      <w:bookmarkEnd w:id="147"/>
      <w:bookmarkEnd w:id="148"/>
      <w:bookmarkEnd w:id="149"/>
      <w:r w:rsidR="0BE263F6" w:rsidRPr="4782C15C">
        <w:rPr>
          <w:rFonts w:eastAsiaTheme="majorEastAsia"/>
        </w:rPr>
        <w:t xml:space="preserve"> </w:t>
      </w:r>
    </w:p>
    <w:p w14:paraId="1AB19A84" w14:textId="77777777" w:rsidR="00E051A4" w:rsidRPr="00EB696D" w:rsidRDefault="524342B3" w:rsidP="00E051A4">
      <w:pPr>
        <w:pStyle w:val="Heading2"/>
        <w:rPr>
          <w:rFonts w:eastAsiaTheme="majorEastAsia"/>
        </w:rPr>
      </w:pPr>
      <w:bookmarkStart w:id="150" w:name="_Ref33201560"/>
      <w:bookmarkStart w:id="151" w:name="_Toc86330243"/>
      <w:bookmarkStart w:id="152" w:name="_Toc105494482"/>
      <w:bookmarkStart w:id="153" w:name="_Toc103345240"/>
      <w:bookmarkStart w:id="154" w:name="_Ref524021308"/>
      <w:r w:rsidRPr="4782C15C">
        <w:rPr>
          <w:rFonts w:eastAsiaTheme="majorEastAsia"/>
        </w:rPr>
        <w:t>Internal Controls.</w:t>
      </w:r>
      <w:bookmarkEnd w:id="150"/>
      <w:bookmarkEnd w:id="151"/>
      <w:bookmarkEnd w:id="152"/>
      <w:bookmarkEnd w:id="153"/>
      <w:r w:rsidRPr="4782C15C">
        <w:rPr>
          <w:rFonts w:eastAsiaTheme="majorEastAsia"/>
        </w:rPr>
        <w:t xml:space="preserve">  </w:t>
      </w:r>
      <w:bookmarkEnd w:id="154"/>
    </w:p>
    <w:p w14:paraId="554B3A29" w14:textId="16E7A1FB" w:rsidR="00BE64A3" w:rsidRPr="00BE64A3" w:rsidRDefault="524342B3" w:rsidP="4782C15C">
      <w:pPr>
        <w:pStyle w:val="Heading3"/>
        <w:rPr>
          <w:rFonts w:eastAsiaTheme="majorEastAsia"/>
        </w:rPr>
      </w:pPr>
      <w:bookmarkStart w:id="155" w:name="_Ref524021309"/>
      <w:r w:rsidRPr="4782C15C">
        <w:rPr>
          <w:rFonts w:eastAsiaTheme="majorEastAsia"/>
          <w:b/>
        </w:rPr>
        <w:t>General</w:t>
      </w:r>
      <w:r w:rsidRPr="4782C15C">
        <w:rPr>
          <w:rFonts w:eastAsiaTheme="majorEastAsia"/>
        </w:rPr>
        <w:t xml:space="preserve">. </w:t>
      </w:r>
      <w:bookmarkEnd w:id="155"/>
      <w:r w:rsidR="42D62373" w:rsidRPr="4782C15C">
        <w:rPr>
          <w:rFonts w:eastAsiaTheme="majorEastAsia"/>
        </w:rPr>
        <w:t>Contracto</w:t>
      </w:r>
      <w:r w:rsidR="44CCA487" w:rsidRPr="4782C15C">
        <w:rPr>
          <w:rFonts w:eastAsiaTheme="majorEastAsia"/>
        </w:rPr>
        <w:t>r</w:t>
      </w:r>
      <w:r w:rsidR="42D62373" w:rsidRPr="4782C15C">
        <w:rPr>
          <w:rFonts w:eastAsiaTheme="majorEastAsia"/>
        </w:rPr>
        <w:t xml:space="preserve"> warrants it has sufficient Quality Assurance controls in place to perform all of the Services and obligations as required under this Agreement, including such controls as to ensure its proper performance:</w:t>
      </w:r>
    </w:p>
    <w:p w14:paraId="418C6F6D" w14:textId="77777777" w:rsidR="00E051A4" w:rsidRPr="00EB696D" w:rsidRDefault="1707F468" w:rsidP="00E051A4">
      <w:pPr>
        <w:pStyle w:val="Heading4"/>
        <w:rPr>
          <w:rFonts w:eastAsiaTheme="majorEastAsia"/>
        </w:rPr>
      </w:pPr>
      <w:bookmarkStart w:id="156" w:name="_Ref33201563"/>
      <w:r w:rsidRPr="4782C15C">
        <w:rPr>
          <w:rFonts w:eastAsiaTheme="majorEastAsia"/>
        </w:rPr>
        <w:t xml:space="preserve">in </w:t>
      </w:r>
      <w:r w:rsidR="6DA1DF38" w:rsidRPr="4782C15C">
        <w:rPr>
          <w:rFonts w:eastAsiaTheme="majorEastAsia"/>
        </w:rPr>
        <w:t>accordance with the Disaster Recovery Plan requirements set forth in the Statement of Work, m</w:t>
      </w:r>
      <w:r w:rsidR="20E6CCB9" w:rsidRPr="4782C15C">
        <w:rPr>
          <w:rFonts w:eastAsiaTheme="majorEastAsia"/>
        </w:rPr>
        <w:t xml:space="preserve">aintain </w:t>
      </w:r>
      <w:r w:rsidR="6DA1DF38" w:rsidRPr="4782C15C">
        <w:rPr>
          <w:rFonts w:eastAsiaTheme="majorEastAsia"/>
        </w:rPr>
        <w:t xml:space="preserve">a </w:t>
      </w:r>
      <w:r w:rsidR="20E6CCB9" w:rsidRPr="4782C15C">
        <w:rPr>
          <w:rFonts w:eastAsiaTheme="majorEastAsia"/>
        </w:rPr>
        <w:t xml:space="preserve">disaster avoidance procedure designed to safeguard </w:t>
      </w:r>
      <w:r w:rsidR="5E9D6110" w:rsidRPr="4782C15C">
        <w:rPr>
          <w:rFonts w:eastAsiaTheme="majorEastAsia"/>
        </w:rPr>
        <w:t xml:space="preserve">Customer </w:t>
      </w:r>
      <w:r w:rsidR="6CC45DBF" w:rsidRPr="4782C15C">
        <w:rPr>
          <w:rFonts w:eastAsiaTheme="majorEastAsia"/>
        </w:rPr>
        <w:t>Data</w:t>
      </w:r>
      <w:r w:rsidR="20E6CCB9" w:rsidRPr="4782C15C">
        <w:rPr>
          <w:rFonts w:eastAsiaTheme="majorEastAsia"/>
        </w:rPr>
        <w:t xml:space="preserve"> and </w:t>
      </w:r>
      <w:r w:rsidR="0CA20E6E" w:rsidRPr="4782C15C">
        <w:rPr>
          <w:rFonts w:eastAsiaTheme="majorEastAsia"/>
        </w:rPr>
        <w:t>AOC</w:t>
      </w:r>
      <w:r w:rsidR="20E6CCB9" w:rsidRPr="4782C15C">
        <w:rPr>
          <w:rFonts w:eastAsiaTheme="majorEastAsia"/>
        </w:rPr>
        <w:t xml:space="preserve">’s other Confidential Information. The force majeure provision shall not limit </w:t>
      </w:r>
      <w:r w:rsidR="7A1EC48E" w:rsidRPr="4782C15C">
        <w:rPr>
          <w:rFonts w:eastAsiaTheme="majorEastAsia"/>
        </w:rPr>
        <w:t>Contractor</w:t>
      </w:r>
      <w:r w:rsidR="20E6CCB9" w:rsidRPr="4782C15C">
        <w:rPr>
          <w:rFonts w:eastAsiaTheme="majorEastAsia"/>
        </w:rPr>
        <w:t>’s obligation under this subsection</w:t>
      </w:r>
      <w:r w:rsidR="0A129B47" w:rsidRPr="4782C15C">
        <w:rPr>
          <w:rFonts w:eastAsiaTheme="majorEastAsia"/>
        </w:rPr>
        <w:t>;</w:t>
      </w:r>
      <w:bookmarkEnd w:id="156"/>
    </w:p>
    <w:p w14:paraId="439B8DAD" w14:textId="5C43E041" w:rsidR="00D82D1F" w:rsidRPr="006C5A22" w:rsidRDefault="2B54D2F2" w:rsidP="4782C15C">
      <w:pPr>
        <w:pStyle w:val="Heading4"/>
        <w:rPr>
          <w:rFonts w:eastAsiaTheme="majorEastAsia"/>
        </w:rPr>
      </w:pPr>
      <w:bookmarkStart w:id="157" w:name="_Ref33201564"/>
      <w:bookmarkStart w:id="158" w:name="_Ref33455473"/>
      <w:r w:rsidRPr="4BC9E6DD">
        <w:rPr>
          <w:rFonts w:eastAsia="Arial"/>
        </w:rPr>
        <w:t xml:space="preserve">to implement and maintain throughout the Term a written, comprehensive data security program that shall (A) be no less rigorous than those set forth in </w:t>
      </w:r>
      <w:r w:rsidRPr="00C7717D">
        <w:rPr>
          <w:rFonts w:eastAsia="Arial"/>
          <w:b/>
          <w:highlight w:val="lightGray"/>
          <w:u w:val="single"/>
        </w:rPr>
        <w:t xml:space="preserve">Exhibit </w:t>
      </w:r>
      <w:r w:rsidRPr="4782C15C">
        <w:rPr>
          <w:rFonts w:eastAsia="Arial"/>
          <w:b/>
          <w:highlight w:val="lightGray"/>
          <w:u w:val="single"/>
        </w:rPr>
        <w:t>2: State Information Security Program Policy</w:t>
      </w:r>
      <w:r w:rsidRPr="4BC9E6DD">
        <w:rPr>
          <w:rFonts w:eastAsia="Arial"/>
        </w:rPr>
        <w:t xml:space="preserve">, (B) comply (without limiting the Parties’ obligations under </w:t>
      </w:r>
      <w:r w:rsidRPr="4782C15C">
        <w:rPr>
          <w:rFonts w:eastAsia="Arial"/>
          <w:b/>
          <w:u w:val="single"/>
        </w:rPr>
        <w:t>Section 13.10</w:t>
      </w:r>
      <w:r w:rsidRPr="4BC9E6DD">
        <w:rPr>
          <w:rFonts w:eastAsia="Arial"/>
        </w:rPr>
        <w:t>) with all applicable AOC Standards, including the requirements of AOC’s then-current privacy, security and records retention policies, the Internal Revenue Service guidelines contained within IRS Publication 1075 (</w:t>
      </w:r>
      <w:hyperlink r:id="rId13" w:history="1">
        <w:r w:rsidRPr="4BC9E6DD">
          <w:rPr>
            <w:rStyle w:val="Hyperlink"/>
            <w:rFonts w:eastAsia="Arial"/>
          </w:rPr>
          <w:t>http://www.irs.gov/pub/irs-pdf/p1075.pdf</w:t>
        </w:r>
      </w:hyperlink>
      <w:r w:rsidRPr="4BC9E6DD">
        <w:rPr>
          <w:rFonts w:eastAsia="Arial"/>
        </w:rPr>
        <w:t xml:space="preserve">), viewed at least annually. Contractor shall permit AOC or its designee(s) to review such documentation and/or to inspect Contractor’s compliance with these provisions in accordance with this </w:t>
      </w:r>
      <w:r w:rsidRPr="4782C15C">
        <w:rPr>
          <w:rFonts w:eastAsia="Arial"/>
          <w:b/>
          <w:u w:val="single"/>
        </w:rPr>
        <w:t>Section 7.1</w:t>
      </w:r>
      <w:r w:rsidRPr="4BC9E6DD">
        <w:rPr>
          <w:rFonts w:eastAsia="Arial"/>
        </w:rPr>
        <w:t>. All Customer Data shall reside on Systems within the United States of America at all times</w:t>
      </w:r>
      <w:r w:rsidR="6FADCB7B">
        <w:rPr>
          <w:rFonts w:eastAsia="Arial"/>
        </w:rPr>
        <w:t>;</w:t>
      </w:r>
      <w:r w:rsidRPr="4BC9E6DD">
        <w:rPr>
          <w:rFonts w:eastAsia="Arial"/>
        </w:rPr>
        <w:t xml:space="preserve"> </w:t>
      </w:r>
    </w:p>
    <w:p w14:paraId="419700F6" w14:textId="77777777" w:rsidR="00E051A4" w:rsidRPr="00EB696D" w:rsidRDefault="524342B3" w:rsidP="00E051A4">
      <w:pPr>
        <w:pStyle w:val="Heading4"/>
        <w:rPr>
          <w:rFonts w:eastAsiaTheme="majorEastAsia"/>
        </w:rPr>
      </w:pPr>
      <w:bookmarkStart w:id="159" w:name="_Ref50584732"/>
      <w:r w:rsidRPr="4782C15C">
        <w:rPr>
          <w:rFonts w:eastAsiaTheme="majorEastAsia"/>
        </w:rPr>
        <w:t>u</w:t>
      </w:r>
      <w:r w:rsidR="20E6CCB9" w:rsidRPr="4782C15C">
        <w:rPr>
          <w:rFonts w:eastAsiaTheme="majorEastAsia"/>
        </w:rPr>
        <w:t xml:space="preserve">tilize </w:t>
      </w:r>
      <w:r w:rsidR="51EA0282" w:rsidRPr="4782C15C">
        <w:rPr>
          <w:rFonts w:eastAsiaTheme="majorEastAsia"/>
        </w:rPr>
        <w:t xml:space="preserve">a </w:t>
      </w:r>
      <w:r w:rsidR="018E0D71" w:rsidRPr="4782C15C">
        <w:rPr>
          <w:rFonts w:eastAsiaTheme="majorEastAsia"/>
        </w:rPr>
        <w:t xml:space="preserve">high-availability fail-over </w:t>
      </w:r>
      <w:r w:rsidR="51EA0282" w:rsidRPr="4782C15C">
        <w:rPr>
          <w:rFonts w:eastAsiaTheme="majorEastAsia"/>
        </w:rPr>
        <w:t>system at a data center facility in the United States that is geographically remote from the primary system on which the Services are hosted (the “</w:t>
      </w:r>
      <w:r w:rsidR="6502F6D6" w:rsidRPr="4782C15C">
        <w:rPr>
          <w:rFonts w:eastAsiaTheme="majorEastAsia"/>
          <w:b/>
        </w:rPr>
        <w:t>Secondary Fail-Over Facility</w:t>
      </w:r>
      <w:r w:rsidR="51EA0282" w:rsidRPr="4782C15C">
        <w:rPr>
          <w:rFonts w:eastAsiaTheme="majorEastAsia"/>
        </w:rPr>
        <w:t xml:space="preserve">”). Except for its location and housing facility, the </w:t>
      </w:r>
      <w:r w:rsidR="018E0D71" w:rsidRPr="4782C15C">
        <w:rPr>
          <w:rFonts w:eastAsiaTheme="majorEastAsia"/>
        </w:rPr>
        <w:t xml:space="preserve">fail-over </w:t>
      </w:r>
      <w:r w:rsidR="51EA0282" w:rsidRPr="4782C15C">
        <w:rPr>
          <w:rFonts w:eastAsiaTheme="majorEastAsia"/>
        </w:rPr>
        <w:t xml:space="preserve">system shall </w:t>
      </w:r>
      <w:bookmarkStart w:id="160" w:name="DocXTextRef79"/>
      <w:r w:rsidR="51EA0282" w:rsidRPr="4782C15C">
        <w:rPr>
          <w:rFonts w:eastAsiaTheme="majorEastAsia"/>
        </w:rPr>
        <w:t>(A)</w:t>
      </w:r>
      <w:bookmarkEnd w:id="160"/>
      <w:r w:rsidR="51EA0282" w:rsidRPr="4782C15C">
        <w:rPr>
          <w:rFonts w:eastAsiaTheme="majorEastAsia"/>
        </w:rPr>
        <w:t xml:space="preserve"> be</w:t>
      </w:r>
      <w:r w:rsidR="018E0D71" w:rsidRPr="4782C15C">
        <w:rPr>
          <w:rFonts w:eastAsiaTheme="majorEastAsia"/>
        </w:rPr>
        <w:t xml:space="preserve">, from the </w:t>
      </w:r>
      <w:r w:rsidR="7C214EFE" w:rsidRPr="4782C15C">
        <w:rPr>
          <w:rFonts w:eastAsiaTheme="majorEastAsia"/>
        </w:rPr>
        <w:t>Customer</w:t>
      </w:r>
      <w:r w:rsidR="018E0D71" w:rsidRPr="4782C15C">
        <w:rPr>
          <w:rFonts w:eastAsiaTheme="majorEastAsia"/>
        </w:rPr>
        <w:t>’s perspective,</w:t>
      </w:r>
      <w:r w:rsidR="51EA0282" w:rsidRPr="4782C15C">
        <w:rPr>
          <w:rFonts w:eastAsiaTheme="majorEastAsia"/>
        </w:rPr>
        <w:t xml:space="preserve"> identical in all respects to the primary system, </w:t>
      </w:r>
      <w:bookmarkStart w:id="161" w:name="DocXTextRef80"/>
      <w:r w:rsidR="51EA0282" w:rsidRPr="4782C15C">
        <w:rPr>
          <w:rFonts w:eastAsiaTheme="majorEastAsia"/>
        </w:rPr>
        <w:t>(B)</w:t>
      </w:r>
      <w:bookmarkEnd w:id="161"/>
      <w:r w:rsidR="51EA0282" w:rsidRPr="4782C15C">
        <w:rPr>
          <w:rFonts w:eastAsiaTheme="majorEastAsia"/>
        </w:rPr>
        <w:t xml:space="preserve"> have hardware and software, network connectivity, power supplies, backup generators, and other similar equipment and services that operate independently of the primary system, </w:t>
      </w:r>
      <w:bookmarkStart w:id="162" w:name="DocXTextRef81"/>
      <w:r w:rsidR="51EA0282" w:rsidRPr="4782C15C">
        <w:rPr>
          <w:rFonts w:eastAsiaTheme="majorEastAsia"/>
        </w:rPr>
        <w:t>(C)</w:t>
      </w:r>
      <w:bookmarkEnd w:id="162"/>
      <w:r w:rsidR="51EA0282" w:rsidRPr="4782C15C">
        <w:rPr>
          <w:rFonts w:eastAsiaTheme="majorEastAsia"/>
        </w:rPr>
        <w:t xml:space="preserve"> have current </w:t>
      </w:r>
      <w:r w:rsidR="168D4EBA" w:rsidRPr="4782C15C">
        <w:rPr>
          <w:rFonts w:eastAsiaTheme="majorEastAsia"/>
        </w:rPr>
        <w:t>Customer Data</w:t>
      </w:r>
      <w:r w:rsidR="51EA0282" w:rsidRPr="4782C15C">
        <w:rPr>
          <w:rFonts w:eastAsiaTheme="majorEastAsia"/>
        </w:rPr>
        <w:t xml:space="preserve"> stored on the primary system, and </w:t>
      </w:r>
      <w:bookmarkStart w:id="163" w:name="DocXTextRef82"/>
      <w:r w:rsidR="51EA0282" w:rsidRPr="4782C15C">
        <w:rPr>
          <w:rFonts w:eastAsiaTheme="majorEastAsia"/>
        </w:rPr>
        <w:t>(D)</w:t>
      </w:r>
      <w:bookmarkEnd w:id="163"/>
      <w:r w:rsidR="51EA0282" w:rsidRPr="4782C15C">
        <w:rPr>
          <w:rFonts w:eastAsiaTheme="majorEastAsia"/>
        </w:rPr>
        <w:t xml:space="preserve"> have the ability to provide the Services during the performance of routine and remedial maintenance or any outage or failure of the primary system. </w:t>
      </w:r>
      <w:r w:rsidR="7A1EC48E" w:rsidRPr="4782C15C">
        <w:rPr>
          <w:rFonts w:eastAsiaTheme="majorEastAsia"/>
        </w:rPr>
        <w:t>Contractor</w:t>
      </w:r>
      <w:r w:rsidR="51EA0282" w:rsidRPr="4782C15C">
        <w:rPr>
          <w:rFonts w:eastAsiaTheme="majorEastAsia"/>
        </w:rPr>
        <w:t xml:space="preserve"> shall operate, monitor and maintain such </w:t>
      </w:r>
      <w:r w:rsidR="018E0D71" w:rsidRPr="4782C15C">
        <w:rPr>
          <w:rFonts w:eastAsiaTheme="majorEastAsia"/>
        </w:rPr>
        <w:t xml:space="preserve">fail-over </w:t>
      </w:r>
      <w:r w:rsidR="51EA0282" w:rsidRPr="4782C15C">
        <w:rPr>
          <w:rFonts w:eastAsiaTheme="majorEastAsia"/>
        </w:rPr>
        <w:t xml:space="preserve">system so that it may be activated within </w:t>
      </w:r>
      <w:r w:rsidR="3F1A1D41" w:rsidRPr="4782C15C">
        <w:rPr>
          <w:rFonts w:eastAsiaTheme="majorEastAsia"/>
        </w:rPr>
        <w:t>two (2) hours</w:t>
      </w:r>
      <w:r w:rsidR="51EA0282" w:rsidRPr="4782C15C">
        <w:rPr>
          <w:rFonts w:eastAsiaTheme="majorEastAsia"/>
        </w:rPr>
        <w:t xml:space="preserve"> </w:t>
      </w:r>
      <w:r w:rsidR="3F1A1D41" w:rsidRPr="4782C15C">
        <w:rPr>
          <w:rFonts w:eastAsiaTheme="majorEastAsia"/>
        </w:rPr>
        <w:t xml:space="preserve">or less </w:t>
      </w:r>
      <w:r w:rsidR="51EA0282" w:rsidRPr="4782C15C">
        <w:rPr>
          <w:rFonts w:eastAsiaTheme="majorEastAsia"/>
        </w:rPr>
        <w:t xml:space="preserve">of any failure of the Services to </w:t>
      </w:r>
      <w:r w:rsidR="51EA0282" w:rsidRPr="4782C15C">
        <w:rPr>
          <w:rFonts w:eastAsiaTheme="majorEastAsia"/>
        </w:rPr>
        <w:lastRenderedPageBreak/>
        <w:t xml:space="preserve">be </w:t>
      </w:r>
      <w:r w:rsidR="34156F34">
        <w:t xml:space="preserve">available and operable for access and use by its </w:t>
      </w:r>
      <w:r w:rsidR="79E737C2">
        <w:t xml:space="preserve">Customers </w:t>
      </w:r>
      <w:r w:rsidR="34156F34">
        <w:t>over the Internet</w:t>
      </w:r>
      <w:r w:rsidR="0A129B47" w:rsidRPr="4782C15C">
        <w:rPr>
          <w:rFonts w:eastAsiaTheme="majorEastAsia"/>
        </w:rPr>
        <w:t>;</w:t>
      </w:r>
      <w:bookmarkEnd w:id="157"/>
      <w:bookmarkEnd w:id="159"/>
      <w:r w:rsidR="0F73308E" w:rsidRPr="4782C15C">
        <w:rPr>
          <w:rFonts w:eastAsiaTheme="majorEastAsia"/>
        </w:rPr>
        <w:t xml:space="preserve"> </w:t>
      </w:r>
      <w:bookmarkEnd w:id="158"/>
    </w:p>
    <w:p w14:paraId="590CB269" w14:textId="626E243C" w:rsidR="00E051A4" w:rsidRPr="00EB696D" w:rsidRDefault="524342B3" w:rsidP="4782C15C">
      <w:pPr>
        <w:pStyle w:val="Heading4"/>
        <w:rPr>
          <w:rFonts w:eastAsiaTheme="majorEastAsia"/>
        </w:rPr>
      </w:pPr>
      <w:bookmarkStart w:id="164" w:name="_Ref33201565"/>
      <w:r w:rsidRPr="4782C15C">
        <w:rPr>
          <w:rFonts w:eastAsiaTheme="majorEastAsia"/>
        </w:rPr>
        <w:t>c</w:t>
      </w:r>
      <w:r w:rsidR="20E6CCB9" w:rsidRPr="4782C15C">
        <w:rPr>
          <w:rFonts w:eastAsiaTheme="majorEastAsia"/>
        </w:rPr>
        <w:t xml:space="preserve">onduct contemporaneous backups of </w:t>
      </w:r>
      <w:r w:rsidR="168D4EBA" w:rsidRPr="4782C15C">
        <w:rPr>
          <w:rFonts w:eastAsiaTheme="majorEastAsia"/>
        </w:rPr>
        <w:t>Customer Data</w:t>
      </w:r>
      <w:r w:rsidR="20E6CCB9" w:rsidRPr="4782C15C">
        <w:rPr>
          <w:rFonts w:eastAsiaTheme="majorEastAsia"/>
        </w:rPr>
        <w:t xml:space="preserve"> and perform or cause to be performed other periodic backups of </w:t>
      </w:r>
      <w:r w:rsidR="168D4EBA" w:rsidRPr="4782C15C">
        <w:rPr>
          <w:rFonts w:eastAsiaTheme="majorEastAsia"/>
        </w:rPr>
        <w:t>Customer Data</w:t>
      </w:r>
      <w:r w:rsidR="20E6CCB9" w:rsidRPr="4782C15C">
        <w:rPr>
          <w:rFonts w:eastAsiaTheme="majorEastAsia"/>
        </w:rPr>
        <w:t xml:space="preserve"> and store such backup of </w:t>
      </w:r>
      <w:r w:rsidR="168D4EBA" w:rsidRPr="4782C15C">
        <w:rPr>
          <w:rFonts w:eastAsiaTheme="majorEastAsia"/>
        </w:rPr>
        <w:t>Customer Data</w:t>
      </w:r>
      <w:r w:rsidR="20E6CCB9" w:rsidRPr="4782C15C">
        <w:rPr>
          <w:rFonts w:eastAsiaTheme="majorEastAsia"/>
        </w:rPr>
        <w:t xml:space="preserve"> at the </w:t>
      </w:r>
      <w:r w:rsidR="6502F6D6" w:rsidRPr="4782C15C">
        <w:rPr>
          <w:rFonts w:eastAsiaTheme="majorEastAsia"/>
        </w:rPr>
        <w:t>Secondary Fail-Over Facility</w:t>
      </w:r>
      <w:r w:rsidR="20E6CCB9" w:rsidRPr="4782C15C">
        <w:rPr>
          <w:rFonts w:eastAsiaTheme="majorEastAsia"/>
        </w:rPr>
        <w:t xml:space="preserve">. On written notice from </w:t>
      </w:r>
      <w:r w:rsidR="0CA20E6E" w:rsidRPr="4782C15C">
        <w:rPr>
          <w:rFonts w:eastAsiaTheme="majorEastAsia"/>
        </w:rPr>
        <w:t>AOC</w:t>
      </w:r>
      <w:r w:rsidR="20E6CCB9" w:rsidRPr="4782C15C">
        <w:rPr>
          <w:rFonts w:eastAsiaTheme="majorEastAsia"/>
        </w:rPr>
        <w:t xml:space="preserve">, </w:t>
      </w:r>
      <w:r w:rsidR="7A1EC48E" w:rsidRPr="4782C15C">
        <w:rPr>
          <w:rFonts w:eastAsiaTheme="majorEastAsia"/>
        </w:rPr>
        <w:t>Contractor</w:t>
      </w:r>
      <w:r w:rsidR="20E6CCB9" w:rsidRPr="4782C15C">
        <w:rPr>
          <w:rFonts w:eastAsiaTheme="majorEastAsia"/>
        </w:rPr>
        <w:t xml:space="preserve"> shall provide </w:t>
      </w:r>
      <w:r w:rsidR="0CA20E6E" w:rsidRPr="4782C15C">
        <w:rPr>
          <w:rFonts w:eastAsiaTheme="majorEastAsia"/>
        </w:rPr>
        <w:t>AOC</w:t>
      </w:r>
      <w:r w:rsidR="20E6CCB9" w:rsidRPr="4782C15C">
        <w:rPr>
          <w:rFonts w:eastAsiaTheme="majorEastAsia"/>
        </w:rPr>
        <w:t xml:space="preserve"> with a copy of the backed</w:t>
      </w:r>
      <w:r w:rsidR="006CA272" w:rsidRPr="4782C15C">
        <w:rPr>
          <w:rFonts w:eastAsiaTheme="majorEastAsia"/>
        </w:rPr>
        <w:t>-</w:t>
      </w:r>
      <w:r w:rsidR="20E6CCB9" w:rsidRPr="4782C15C">
        <w:rPr>
          <w:rFonts w:eastAsiaTheme="majorEastAsia"/>
        </w:rPr>
        <w:t xml:space="preserve">up </w:t>
      </w:r>
      <w:r w:rsidR="168D4EBA" w:rsidRPr="4782C15C">
        <w:rPr>
          <w:rFonts w:eastAsiaTheme="majorEastAsia"/>
        </w:rPr>
        <w:t>Customer Data</w:t>
      </w:r>
      <w:r w:rsidR="20E6CCB9" w:rsidRPr="4782C15C">
        <w:rPr>
          <w:rFonts w:eastAsiaTheme="majorEastAsia"/>
        </w:rPr>
        <w:t xml:space="preserve"> in such machine</w:t>
      </w:r>
      <w:r w:rsidR="006CA272" w:rsidRPr="4782C15C">
        <w:rPr>
          <w:rFonts w:eastAsiaTheme="majorEastAsia"/>
        </w:rPr>
        <w:t>-</w:t>
      </w:r>
      <w:r w:rsidR="20E6CCB9" w:rsidRPr="4782C15C">
        <w:rPr>
          <w:rFonts w:eastAsiaTheme="majorEastAsia"/>
        </w:rPr>
        <w:t xml:space="preserve">readable format as </w:t>
      </w:r>
      <w:r w:rsidR="0CA20E6E" w:rsidRPr="4782C15C">
        <w:rPr>
          <w:rFonts w:eastAsiaTheme="majorEastAsia"/>
        </w:rPr>
        <w:t>AOC</w:t>
      </w:r>
      <w:r w:rsidR="20E6CCB9" w:rsidRPr="4782C15C">
        <w:rPr>
          <w:rFonts w:eastAsiaTheme="majorEastAsia"/>
        </w:rPr>
        <w:t xml:space="preserve"> requests. No backup of </w:t>
      </w:r>
      <w:r w:rsidR="168D4EBA" w:rsidRPr="4782C15C">
        <w:rPr>
          <w:rFonts w:eastAsiaTheme="majorEastAsia"/>
        </w:rPr>
        <w:t>Customer Data</w:t>
      </w:r>
      <w:r w:rsidR="20E6CCB9" w:rsidRPr="4782C15C">
        <w:rPr>
          <w:rFonts w:eastAsiaTheme="majorEastAsia"/>
        </w:rPr>
        <w:t xml:space="preserve"> shall be counted in allotting or calculating any data storage used or permitted to be used by </w:t>
      </w:r>
      <w:r w:rsidR="0CA20E6E" w:rsidRPr="4782C15C">
        <w:rPr>
          <w:rFonts w:eastAsiaTheme="majorEastAsia"/>
        </w:rPr>
        <w:t>AOC</w:t>
      </w:r>
      <w:r w:rsidR="20E6CCB9" w:rsidRPr="4782C15C">
        <w:rPr>
          <w:rFonts w:eastAsiaTheme="majorEastAsia"/>
        </w:rPr>
        <w:t xml:space="preserve"> or any associated payment or fee</w:t>
      </w:r>
      <w:r w:rsidR="0A129B47" w:rsidRPr="4782C15C">
        <w:rPr>
          <w:rFonts w:eastAsiaTheme="majorEastAsia"/>
        </w:rPr>
        <w:t>; and</w:t>
      </w:r>
      <w:bookmarkEnd w:id="164"/>
    </w:p>
    <w:p w14:paraId="57254634" w14:textId="60FCA2B3" w:rsidR="00E051A4" w:rsidRPr="00EB696D" w:rsidRDefault="524342B3" w:rsidP="4782C15C">
      <w:pPr>
        <w:pStyle w:val="Heading4"/>
        <w:rPr>
          <w:rFonts w:eastAsiaTheme="majorEastAsia"/>
        </w:rPr>
      </w:pPr>
      <w:bookmarkStart w:id="165" w:name="_Ref33201566"/>
      <w:r w:rsidRPr="4782C15C">
        <w:rPr>
          <w:rFonts w:eastAsiaTheme="majorEastAsia"/>
        </w:rPr>
        <w:t>i</w:t>
      </w:r>
      <w:r w:rsidR="20E6CCB9" w:rsidRPr="4782C15C">
        <w:rPr>
          <w:rFonts w:eastAsiaTheme="majorEastAsia"/>
        </w:rPr>
        <w:t>n accordance with</w:t>
      </w:r>
      <w:bookmarkStart w:id="166" w:name="_Hlk55381961"/>
      <w:r w:rsidR="388AE229" w:rsidRPr="4782C15C">
        <w:rPr>
          <w:rFonts w:eastAsiaTheme="majorEastAsia"/>
        </w:rPr>
        <w:t xml:space="preserve"> the AOC’s application of</w:t>
      </w:r>
      <w:r w:rsidR="7D41E5BE" w:rsidRPr="4782C15C">
        <w:rPr>
          <w:rFonts w:eastAsiaTheme="majorEastAsia"/>
        </w:rPr>
        <w:t xml:space="preserve"> the Nevada Department of </w:t>
      </w:r>
      <w:r w:rsidR="30339608" w:rsidRPr="4782C15C">
        <w:rPr>
          <w:rFonts w:eastAsiaTheme="majorEastAsia"/>
        </w:rPr>
        <w:t>Administration</w:t>
      </w:r>
      <w:r w:rsidR="7D41E5BE" w:rsidRPr="4782C15C">
        <w:rPr>
          <w:rFonts w:eastAsiaTheme="majorEastAsia"/>
        </w:rPr>
        <w:t xml:space="preserve"> Office of Information Security policies</w:t>
      </w:r>
      <w:r w:rsidR="30FAD6E8" w:rsidRPr="4782C15C">
        <w:rPr>
          <w:rFonts w:eastAsiaTheme="majorEastAsia"/>
        </w:rPr>
        <w:t xml:space="preserve"> and </w:t>
      </w:r>
      <w:bookmarkEnd w:id="166"/>
      <w:r w:rsidR="018E0D71" w:rsidRPr="4782C15C">
        <w:rPr>
          <w:rFonts w:eastAsiaTheme="majorEastAsia"/>
        </w:rPr>
        <w:t>the Statement of Work</w:t>
      </w:r>
      <w:r w:rsidR="20E6CCB9" w:rsidRPr="4782C15C">
        <w:rPr>
          <w:rFonts w:eastAsiaTheme="majorEastAsia"/>
        </w:rPr>
        <w:t xml:space="preserve">, provide to </w:t>
      </w:r>
      <w:r w:rsidR="0CA20E6E" w:rsidRPr="4782C15C">
        <w:rPr>
          <w:rFonts w:eastAsiaTheme="majorEastAsia"/>
        </w:rPr>
        <w:t>AOC</w:t>
      </w:r>
      <w:r w:rsidR="20E6CCB9" w:rsidRPr="4782C15C">
        <w:rPr>
          <w:rFonts w:eastAsiaTheme="majorEastAsia"/>
        </w:rPr>
        <w:t xml:space="preserve"> the descriptions of its Disaster Recover</w:t>
      </w:r>
      <w:r w:rsidR="6832F1C1" w:rsidRPr="4782C15C">
        <w:rPr>
          <w:rFonts w:eastAsiaTheme="majorEastAsia"/>
        </w:rPr>
        <w:t>y</w:t>
      </w:r>
      <w:r w:rsidR="20E6CCB9" w:rsidRPr="4782C15C">
        <w:rPr>
          <w:rFonts w:eastAsiaTheme="majorEastAsia"/>
        </w:rPr>
        <w:t xml:space="preserve"> Pla</w:t>
      </w:r>
      <w:r w:rsidR="43EC518E" w:rsidRPr="4782C15C">
        <w:rPr>
          <w:rFonts w:eastAsiaTheme="majorEastAsia"/>
        </w:rPr>
        <w:t>n</w:t>
      </w:r>
      <w:r w:rsidR="20E6CCB9" w:rsidRPr="4782C15C">
        <w:rPr>
          <w:rFonts w:eastAsiaTheme="majorEastAsia"/>
        </w:rPr>
        <w:t xml:space="preserve">.  </w:t>
      </w:r>
      <w:r w:rsidR="7A1EC48E" w:rsidRPr="4782C15C">
        <w:rPr>
          <w:rFonts w:eastAsiaTheme="majorEastAsia"/>
        </w:rPr>
        <w:t>Contractor</w:t>
      </w:r>
      <w:r w:rsidR="20E6CCB9" w:rsidRPr="4782C15C">
        <w:rPr>
          <w:rFonts w:eastAsiaTheme="majorEastAsia"/>
        </w:rPr>
        <w:t xml:space="preserve"> shall maintain the Disaster Recovery Plan for the Services and implement such Disaster Recovery Plan in the event of any unplanned interruption of the Services. </w:t>
      </w:r>
      <w:r w:rsidR="7A1EC48E" w:rsidRPr="4782C15C">
        <w:rPr>
          <w:rFonts w:eastAsiaTheme="majorEastAsia"/>
        </w:rPr>
        <w:t>Contractor</w:t>
      </w:r>
      <w:r w:rsidR="20E6CCB9" w:rsidRPr="4782C15C">
        <w:rPr>
          <w:rFonts w:eastAsiaTheme="majorEastAsia"/>
        </w:rPr>
        <w:t xml:space="preserve"> shall actively test, review, and update the Disaster Recovery Plan at least </w:t>
      </w:r>
      <w:r w:rsidR="018E0D71" w:rsidRPr="4782C15C">
        <w:rPr>
          <w:rFonts w:eastAsiaTheme="majorEastAsia"/>
        </w:rPr>
        <w:t xml:space="preserve">on </w:t>
      </w:r>
      <w:r w:rsidR="20E6CCB9" w:rsidRPr="4782C15C">
        <w:rPr>
          <w:rFonts w:eastAsiaTheme="majorEastAsia"/>
        </w:rPr>
        <w:t>a</w:t>
      </w:r>
      <w:r w:rsidR="018E0D71" w:rsidRPr="4782C15C">
        <w:rPr>
          <w:rFonts w:eastAsiaTheme="majorEastAsia"/>
        </w:rPr>
        <w:t>n annual</w:t>
      </w:r>
      <w:r w:rsidR="20E6CCB9" w:rsidRPr="4782C15C">
        <w:rPr>
          <w:rFonts w:eastAsiaTheme="majorEastAsia"/>
        </w:rPr>
        <w:t xml:space="preserve"> basis using industry practices. Contractor must provide </w:t>
      </w:r>
      <w:r w:rsidR="0CA20E6E" w:rsidRPr="4782C15C">
        <w:rPr>
          <w:rFonts w:eastAsiaTheme="majorEastAsia"/>
        </w:rPr>
        <w:t>AOC</w:t>
      </w:r>
      <w:r w:rsidR="20E6CCB9" w:rsidRPr="4782C15C">
        <w:rPr>
          <w:rFonts w:eastAsiaTheme="majorEastAsia"/>
        </w:rPr>
        <w:t xml:space="preserve"> with copies of all reports and summaries resulting from any testing of or pursuant to the Disaster Recovery Plan within </w:t>
      </w:r>
      <w:r w:rsidR="0EE526AB" w:rsidRPr="4782C15C">
        <w:rPr>
          <w:rFonts w:eastAsiaTheme="majorEastAsia"/>
        </w:rPr>
        <w:t>ten</w:t>
      </w:r>
      <w:r w:rsidR="20E6CCB9" w:rsidRPr="4782C15C">
        <w:rPr>
          <w:rFonts w:eastAsiaTheme="majorEastAsia"/>
        </w:rPr>
        <w:t xml:space="preserve"> (</w:t>
      </w:r>
      <w:r w:rsidR="0EE526AB" w:rsidRPr="4782C15C">
        <w:rPr>
          <w:rFonts w:eastAsiaTheme="majorEastAsia"/>
        </w:rPr>
        <w:t>10</w:t>
      </w:r>
      <w:r w:rsidR="20E6CCB9" w:rsidRPr="4782C15C">
        <w:rPr>
          <w:rFonts w:eastAsiaTheme="majorEastAsia"/>
        </w:rPr>
        <w:t xml:space="preserve">) Business Days after </w:t>
      </w:r>
      <w:r w:rsidR="7A1EC48E" w:rsidRPr="4782C15C">
        <w:rPr>
          <w:rFonts w:eastAsiaTheme="majorEastAsia"/>
        </w:rPr>
        <w:t>Contractor</w:t>
      </w:r>
      <w:r w:rsidR="20E6CCB9" w:rsidRPr="4782C15C">
        <w:rPr>
          <w:rFonts w:eastAsiaTheme="majorEastAsia"/>
        </w:rPr>
        <w:t xml:space="preserve">’s receipt or preparation thereof. </w:t>
      </w:r>
      <w:r w:rsidR="7A1EC48E" w:rsidRPr="4782C15C">
        <w:rPr>
          <w:rFonts w:eastAsiaTheme="majorEastAsia"/>
        </w:rPr>
        <w:t>Contractor</w:t>
      </w:r>
      <w:r w:rsidR="20E6CCB9" w:rsidRPr="4782C15C">
        <w:rPr>
          <w:rFonts w:eastAsiaTheme="majorEastAsia"/>
        </w:rPr>
        <w:t xml:space="preserve"> shall provide </w:t>
      </w:r>
      <w:r w:rsidR="0CA20E6E" w:rsidRPr="4782C15C">
        <w:rPr>
          <w:rFonts w:eastAsiaTheme="majorEastAsia"/>
        </w:rPr>
        <w:t>AOC</w:t>
      </w:r>
      <w:r w:rsidR="20E6CCB9" w:rsidRPr="4782C15C">
        <w:rPr>
          <w:rFonts w:eastAsiaTheme="majorEastAsia"/>
        </w:rPr>
        <w:t xml:space="preserve"> with copies of all such updates to the Disaster Recovery Plan within </w:t>
      </w:r>
      <w:r w:rsidR="0EE526AB" w:rsidRPr="4782C15C">
        <w:rPr>
          <w:rFonts w:eastAsiaTheme="majorEastAsia"/>
        </w:rPr>
        <w:t>ten</w:t>
      </w:r>
      <w:r w:rsidR="20E6CCB9" w:rsidRPr="4782C15C">
        <w:rPr>
          <w:rFonts w:eastAsiaTheme="majorEastAsia"/>
        </w:rPr>
        <w:t xml:space="preserve"> (</w:t>
      </w:r>
      <w:r w:rsidR="0EE526AB" w:rsidRPr="4782C15C">
        <w:rPr>
          <w:rFonts w:eastAsiaTheme="majorEastAsia"/>
        </w:rPr>
        <w:t>10</w:t>
      </w:r>
      <w:r w:rsidR="20E6CCB9" w:rsidRPr="4782C15C">
        <w:rPr>
          <w:rFonts w:eastAsiaTheme="majorEastAsia"/>
        </w:rPr>
        <w:t>)</w:t>
      </w:r>
      <w:r w:rsidR="30FAD6E8" w:rsidRPr="4782C15C">
        <w:rPr>
          <w:rFonts w:eastAsiaTheme="majorEastAsia"/>
        </w:rPr>
        <w:t xml:space="preserve"> Business Days of its adoption.</w:t>
      </w:r>
      <w:r w:rsidR="20E6CCB9" w:rsidRPr="4782C15C">
        <w:rPr>
          <w:rFonts w:eastAsiaTheme="majorEastAsia"/>
        </w:rPr>
        <w:t xml:space="preserve"> If </w:t>
      </w:r>
      <w:r w:rsidR="7A1EC48E" w:rsidRPr="4782C15C">
        <w:rPr>
          <w:rFonts w:eastAsiaTheme="majorEastAsia"/>
        </w:rPr>
        <w:t>Contractor</w:t>
      </w:r>
      <w:r w:rsidR="20E6CCB9" w:rsidRPr="4782C15C">
        <w:rPr>
          <w:rFonts w:eastAsiaTheme="majorEastAsia"/>
        </w:rPr>
        <w:t xml:space="preserve"> fails to reinstate the Services within the period set forth in the Disaster Recovery Plan, </w:t>
      </w:r>
      <w:r w:rsidR="0CA20E6E" w:rsidRPr="4782C15C">
        <w:rPr>
          <w:rFonts w:eastAsiaTheme="majorEastAsia"/>
        </w:rPr>
        <w:t>AOC</w:t>
      </w:r>
      <w:r w:rsidR="20E6CCB9" w:rsidRPr="4782C15C">
        <w:rPr>
          <w:rFonts w:eastAsiaTheme="majorEastAsia"/>
        </w:rPr>
        <w:t xml:space="preserve"> may</w:t>
      </w:r>
      <w:r w:rsidR="0EE526AB" w:rsidRPr="4782C15C">
        <w:rPr>
          <w:rFonts w:eastAsiaTheme="majorEastAsia"/>
        </w:rPr>
        <w:t xml:space="preserve"> pursue </w:t>
      </w:r>
      <w:r w:rsidR="20E6CCB9" w:rsidRPr="4782C15C">
        <w:rPr>
          <w:rFonts w:eastAsiaTheme="majorEastAsia"/>
        </w:rPr>
        <w:t>any other remedies available hereunder.</w:t>
      </w:r>
      <w:bookmarkEnd w:id="165"/>
    </w:p>
    <w:p w14:paraId="4C030D7C" w14:textId="77777777" w:rsidR="00F172FC" w:rsidRPr="00F172FC" w:rsidRDefault="524342B3" w:rsidP="00F172FC">
      <w:pPr>
        <w:pStyle w:val="Heading3"/>
        <w:rPr>
          <w:rFonts w:eastAsiaTheme="majorEastAsia"/>
        </w:rPr>
      </w:pPr>
      <w:bookmarkStart w:id="167" w:name="_Ref524450828"/>
      <w:bookmarkStart w:id="168" w:name="_Ref524021317"/>
      <w:r w:rsidRPr="4782C15C">
        <w:rPr>
          <w:rFonts w:eastAsiaTheme="majorEastAsia"/>
          <w:b/>
        </w:rPr>
        <w:t>Industry Standards, Certifications and Compliance</w:t>
      </w:r>
      <w:r w:rsidRPr="4782C15C">
        <w:rPr>
          <w:rFonts w:eastAsiaTheme="majorEastAsia"/>
        </w:rPr>
        <w:t xml:space="preserve">. </w:t>
      </w:r>
      <w:bookmarkEnd w:id="167"/>
      <w:r>
        <w:t>Contractor shall comply with industry standards and certifications applicable to the Services, including CJIS.</w:t>
      </w:r>
      <w:bookmarkEnd w:id="168"/>
    </w:p>
    <w:p w14:paraId="2C292AA9" w14:textId="77777777" w:rsidR="00822C34" w:rsidRPr="00EB696D" w:rsidRDefault="524342B3" w:rsidP="00822C34">
      <w:pPr>
        <w:pStyle w:val="Heading2"/>
        <w:rPr>
          <w:rFonts w:eastAsiaTheme="majorEastAsia"/>
        </w:rPr>
      </w:pPr>
      <w:bookmarkStart w:id="169" w:name="ElPgBr44"/>
      <w:bookmarkStart w:id="170" w:name="_Ref524021327"/>
      <w:bookmarkStart w:id="171" w:name="_Toc86330244"/>
      <w:bookmarkStart w:id="172" w:name="_Toc105494483"/>
      <w:bookmarkStart w:id="173" w:name="_Toc103345241"/>
      <w:bookmarkStart w:id="174" w:name="_Ref524021365"/>
      <w:bookmarkEnd w:id="169"/>
      <w:r w:rsidRPr="4782C15C">
        <w:rPr>
          <w:rFonts w:eastAsiaTheme="majorEastAsia"/>
        </w:rPr>
        <w:t>Change Control</w:t>
      </w:r>
      <w:r w:rsidRPr="4782C15C">
        <w:rPr>
          <w:rFonts w:eastAsiaTheme="majorEastAsia"/>
          <w:b w:val="0"/>
          <w:bCs w:val="0"/>
        </w:rPr>
        <w:t>.</w:t>
      </w:r>
      <w:bookmarkEnd w:id="170"/>
      <w:bookmarkEnd w:id="171"/>
      <w:bookmarkEnd w:id="172"/>
      <w:bookmarkEnd w:id="173"/>
      <w:r w:rsidRPr="4782C15C">
        <w:rPr>
          <w:rFonts w:eastAsiaTheme="majorEastAsia"/>
        </w:rPr>
        <w:t xml:space="preserve"> </w:t>
      </w:r>
    </w:p>
    <w:p w14:paraId="42565C5A" w14:textId="58CF466F" w:rsidR="00822C34" w:rsidRPr="00EB696D" w:rsidRDefault="524342B3" w:rsidP="280CB652">
      <w:pPr>
        <w:pStyle w:val="Heading3"/>
        <w:rPr>
          <w:rFonts w:eastAsiaTheme="majorEastAsia"/>
        </w:rPr>
      </w:pPr>
      <w:bookmarkStart w:id="175" w:name="_Ref524021333"/>
      <w:r w:rsidRPr="4782C15C">
        <w:rPr>
          <w:rFonts w:eastAsiaTheme="majorEastAsia"/>
          <w:b/>
        </w:rPr>
        <w:t>Prohibition on Unauthorized Changes</w:t>
      </w:r>
      <w:r w:rsidR="51EA0282" w:rsidRPr="4782C15C">
        <w:rPr>
          <w:rFonts w:eastAsiaTheme="majorEastAsia"/>
        </w:rPr>
        <w:t xml:space="preserve">. Contractor shall not, without </w:t>
      </w:r>
      <w:r w:rsidR="0CA20E6E" w:rsidRPr="4782C15C">
        <w:rPr>
          <w:rFonts w:eastAsiaTheme="majorEastAsia"/>
        </w:rPr>
        <w:t>AOC</w:t>
      </w:r>
      <w:r w:rsidR="51EA0282" w:rsidRPr="4782C15C">
        <w:rPr>
          <w:rFonts w:eastAsiaTheme="majorEastAsia"/>
        </w:rPr>
        <w:t xml:space="preserve">’s prior written approval (which may be withheld in </w:t>
      </w:r>
      <w:r w:rsidR="0CA20E6E" w:rsidRPr="4782C15C">
        <w:rPr>
          <w:rFonts w:eastAsiaTheme="majorEastAsia"/>
        </w:rPr>
        <w:t>AOC</w:t>
      </w:r>
      <w:r w:rsidR="51EA0282" w:rsidRPr="4782C15C">
        <w:rPr>
          <w:rFonts w:eastAsiaTheme="majorEastAsia"/>
        </w:rPr>
        <w:t xml:space="preserve">’s sole discretion, make any change that may </w:t>
      </w:r>
      <w:r w:rsidR="596584E4" w:rsidRPr="4782C15C">
        <w:rPr>
          <w:rFonts w:eastAsiaTheme="majorEastAsia"/>
        </w:rPr>
        <w:t>(</w:t>
      </w:r>
      <w:proofErr w:type="spellStart"/>
      <w:r w:rsidR="596584E4" w:rsidRPr="4782C15C">
        <w:rPr>
          <w:rFonts w:eastAsiaTheme="majorEastAsia"/>
        </w:rPr>
        <w:t>i</w:t>
      </w:r>
      <w:proofErr w:type="spellEnd"/>
      <w:r w:rsidR="596584E4" w:rsidRPr="4782C15C">
        <w:rPr>
          <w:rFonts w:eastAsiaTheme="majorEastAsia"/>
        </w:rPr>
        <w:t>)</w:t>
      </w:r>
      <w:r w:rsidR="51EA0282" w:rsidRPr="4782C15C">
        <w:rPr>
          <w:rFonts w:eastAsiaTheme="majorEastAsia"/>
        </w:rPr>
        <w:t xml:space="preserve"> increase </w:t>
      </w:r>
      <w:r w:rsidR="0CA20E6E" w:rsidRPr="4782C15C">
        <w:rPr>
          <w:rFonts w:eastAsiaTheme="majorEastAsia"/>
        </w:rPr>
        <w:t>AOC</w:t>
      </w:r>
      <w:r w:rsidR="51EA0282" w:rsidRPr="4782C15C">
        <w:rPr>
          <w:rFonts w:eastAsiaTheme="majorEastAsia"/>
        </w:rPr>
        <w:t>’s total cost of receiving the Services</w:t>
      </w:r>
      <w:r w:rsidR="633BE934" w:rsidRPr="4782C15C">
        <w:rPr>
          <w:rFonts w:eastAsiaTheme="majorEastAsia"/>
        </w:rPr>
        <w:t>,</w:t>
      </w:r>
      <w:r w:rsidR="51EA0282" w:rsidRPr="4782C15C">
        <w:rPr>
          <w:rFonts w:eastAsiaTheme="majorEastAsia"/>
        </w:rPr>
        <w:t xml:space="preserve"> (ii) require material changes to, or have an adverse impact on, any </w:t>
      </w:r>
      <w:r w:rsidR="36729D89" w:rsidRPr="4782C15C">
        <w:rPr>
          <w:rFonts w:eastAsiaTheme="majorEastAsia"/>
        </w:rPr>
        <w:t>Customer</w:t>
      </w:r>
      <w:r w:rsidR="51EA0282" w:rsidRPr="4782C15C">
        <w:rPr>
          <w:rFonts w:eastAsiaTheme="majorEastAsia"/>
        </w:rPr>
        <w:t>’s operations, facilities, processes, systems, software, utilities, tools</w:t>
      </w:r>
      <w:r w:rsidR="5D4F9F69" w:rsidRPr="4782C15C">
        <w:rPr>
          <w:rFonts w:eastAsiaTheme="majorEastAsia"/>
        </w:rPr>
        <w:t>,</w:t>
      </w:r>
      <w:r w:rsidR="51EA0282" w:rsidRPr="4782C15C">
        <w:rPr>
          <w:rFonts w:eastAsiaTheme="majorEastAsia"/>
        </w:rPr>
        <w:t xml:space="preserve"> or equipment</w:t>
      </w:r>
      <w:r w:rsidR="633BE934" w:rsidRPr="4782C15C">
        <w:rPr>
          <w:rFonts w:eastAsiaTheme="majorEastAsia"/>
        </w:rPr>
        <w:t>,</w:t>
      </w:r>
      <w:r w:rsidR="51EA0282" w:rsidRPr="4782C15C">
        <w:rPr>
          <w:rFonts w:eastAsiaTheme="majorEastAsia"/>
        </w:rPr>
        <w:t xml:space="preserve"> (iii) require </w:t>
      </w:r>
      <w:r w:rsidR="0CA20E6E" w:rsidRPr="4782C15C">
        <w:rPr>
          <w:rFonts w:eastAsiaTheme="majorEastAsia"/>
        </w:rPr>
        <w:t>AOC</w:t>
      </w:r>
      <w:r w:rsidR="51EA0282" w:rsidRPr="4782C15C">
        <w:rPr>
          <w:rFonts w:eastAsiaTheme="majorEastAsia"/>
        </w:rPr>
        <w:t xml:space="preserve"> or any </w:t>
      </w:r>
      <w:r w:rsidR="36729D89" w:rsidRPr="4782C15C">
        <w:rPr>
          <w:rFonts w:eastAsiaTheme="majorEastAsia"/>
        </w:rPr>
        <w:t>Customer</w:t>
      </w:r>
      <w:r w:rsidR="51EA0282" w:rsidRPr="4782C15C">
        <w:rPr>
          <w:rFonts w:eastAsiaTheme="majorEastAsia"/>
        </w:rPr>
        <w:t xml:space="preserve"> to install, at </w:t>
      </w:r>
      <w:r w:rsidR="36729D89" w:rsidRPr="4782C15C">
        <w:rPr>
          <w:rFonts w:eastAsiaTheme="majorEastAsia"/>
        </w:rPr>
        <w:t xml:space="preserve">an additional </w:t>
      </w:r>
      <w:r w:rsidR="51EA0282" w:rsidRPr="4782C15C">
        <w:rPr>
          <w:rFonts w:eastAsiaTheme="majorEastAsia"/>
        </w:rPr>
        <w:t>cost or expense, a new version, release, upgrade of or replacement for any Software or to modify any Software</w:t>
      </w:r>
      <w:r w:rsidR="633BE934" w:rsidRPr="4782C15C">
        <w:rPr>
          <w:rFonts w:eastAsiaTheme="majorEastAsia"/>
        </w:rPr>
        <w:t>,</w:t>
      </w:r>
      <w:r w:rsidR="51EA0282" w:rsidRPr="4782C15C">
        <w:rPr>
          <w:rFonts w:eastAsiaTheme="majorEastAsia"/>
        </w:rPr>
        <w:t xml:space="preserve"> (iv) have an adverse impact on the functionality, interoperability, performance, accuracy, speed, responsiveness, quality or resource efficiency of the Services</w:t>
      </w:r>
      <w:r w:rsidR="633BE934" w:rsidRPr="4782C15C">
        <w:rPr>
          <w:rFonts w:eastAsiaTheme="majorEastAsia"/>
        </w:rPr>
        <w:t>,</w:t>
      </w:r>
      <w:r w:rsidR="51EA0282" w:rsidRPr="4782C15C">
        <w:rPr>
          <w:rFonts w:eastAsiaTheme="majorEastAsia"/>
        </w:rPr>
        <w:t xml:space="preserve"> (v) have an adverse impact on the cost, either actual or planned, to </w:t>
      </w:r>
      <w:r w:rsidR="0CA20E6E" w:rsidRPr="4782C15C">
        <w:rPr>
          <w:rFonts w:eastAsiaTheme="majorEastAsia"/>
        </w:rPr>
        <w:t>AOC</w:t>
      </w:r>
      <w:r w:rsidR="51EA0282" w:rsidRPr="4782C15C">
        <w:rPr>
          <w:rFonts w:eastAsiaTheme="majorEastAsia"/>
        </w:rPr>
        <w:t xml:space="preserve"> of terminating this Agreement, in whole or in part, or on </w:t>
      </w:r>
      <w:r w:rsidR="0CA20E6E" w:rsidRPr="4782C15C">
        <w:rPr>
          <w:rFonts w:eastAsiaTheme="majorEastAsia"/>
        </w:rPr>
        <w:t>AOC</w:t>
      </w:r>
      <w:r w:rsidR="51EA0282" w:rsidRPr="4782C15C">
        <w:rPr>
          <w:rFonts w:eastAsiaTheme="majorEastAsia"/>
        </w:rPr>
        <w:t>’s rights to in-</w:t>
      </w:r>
      <w:r w:rsidR="51EA0282" w:rsidRPr="4782C15C">
        <w:rPr>
          <w:rFonts w:eastAsiaTheme="majorEastAsia"/>
        </w:rPr>
        <w:lastRenderedPageBreak/>
        <w:t>source or use third parties</w:t>
      </w:r>
      <w:r w:rsidR="633BE934" w:rsidRPr="4782C15C">
        <w:rPr>
          <w:rFonts w:eastAsiaTheme="majorEastAsia"/>
        </w:rPr>
        <w:t>,</w:t>
      </w:r>
      <w:r w:rsidR="51EA0282" w:rsidRPr="4782C15C">
        <w:rPr>
          <w:rFonts w:eastAsiaTheme="majorEastAsia"/>
        </w:rPr>
        <w:t xml:space="preserve"> (vi) have an adverse impact on </w:t>
      </w:r>
      <w:r w:rsidR="0CA20E6E" w:rsidRPr="4782C15C">
        <w:rPr>
          <w:rFonts w:eastAsiaTheme="majorEastAsia"/>
        </w:rPr>
        <w:t>AOC</w:t>
      </w:r>
      <w:r w:rsidR="51EA0282" w:rsidRPr="4782C15C">
        <w:rPr>
          <w:rFonts w:eastAsiaTheme="majorEastAsia"/>
        </w:rPr>
        <w:t xml:space="preserve">’s or any </w:t>
      </w:r>
      <w:r w:rsidR="36729D89" w:rsidRPr="4782C15C">
        <w:rPr>
          <w:rFonts w:eastAsiaTheme="majorEastAsia"/>
        </w:rPr>
        <w:t>Customer</w:t>
      </w:r>
      <w:r w:rsidR="51EA0282" w:rsidRPr="4782C15C">
        <w:rPr>
          <w:rFonts w:eastAsiaTheme="majorEastAsia"/>
        </w:rPr>
        <w:t>’s environment (including its flexibility to deal with future changes, interoperability and its stability)</w:t>
      </w:r>
      <w:r w:rsidR="633BE934" w:rsidRPr="4782C15C">
        <w:rPr>
          <w:rFonts w:eastAsiaTheme="majorEastAsia"/>
        </w:rPr>
        <w:t>,</w:t>
      </w:r>
      <w:r w:rsidR="51EA0282" w:rsidRPr="4782C15C">
        <w:rPr>
          <w:rFonts w:eastAsiaTheme="majorEastAsia"/>
        </w:rPr>
        <w:t xml:space="preserve"> (vii) introduce new technology to (A) </w:t>
      </w:r>
      <w:r w:rsidR="0CA20E6E" w:rsidRPr="4782C15C">
        <w:rPr>
          <w:rFonts w:eastAsiaTheme="majorEastAsia"/>
        </w:rPr>
        <w:t>AOC</w:t>
      </w:r>
      <w:r w:rsidR="51EA0282" w:rsidRPr="4782C15C">
        <w:rPr>
          <w:rFonts w:eastAsiaTheme="majorEastAsia"/>
        </w:rPr>
        <w:t xml:space="preserve">’s or any </w:t>
      </w:r>
      <w:r w:rsidR="36729D89" w:rsidRPr="4782C15C">
        <w:rPr>
          <w:rFonts w:eastAsiaTheme="majorEastAsia"/>
        </w:rPr>
        <w:t>Customer</w:t>
      </w:r>
      <w:r w:rsidR="51EA0282" w:rsidRPr="4782C15C">
        <w:rPr>
          <w:rFonts w:eastAsiaTheme="majorEastAsia"/>
        </w:rPr>
        <w:t xml:space="preserve">’s environment or operations or (B) Contractor’s environment, to the extent that such introduction has or may have an adverse impact on </w:t>
      </w:r>
      <w:r w:rsidR="0CA20E6E" w:rsidRPr="4782C15C">
        <w:rPr>
          <w:rFonts w:eastAsiaTheme="majorEastAsia"/>
        </w:rPr>
        <w:t>AOC</w:t>
      </w:r>
      <w:r w:rsidR="51EA0282" w:rsidRPr="4782C15C">
        <w:rPr>
          <w:rFonts w:eastAsiaTheme="majorEastAsia"/>
        </w:rPr>
        <w:t xml:space="preserve">’s or any </w:t>
      </w:r>
      <w:r w:rsidR="36729D89" w:rsidRPr="4782C15C">
        <w:rPr>
          <w:rFonts w:eastAsiaTheme="majorEastAsia"/>
        </w:rPr>
        <w:t>Customer</w:t>
      </w:r>
      <w:r w:rsidR="51EA0282" w:rsidRPr="4782C15C">
        <w:rPr>
          <w:rFonts w:eastAsiaTheme="majorEastAsia"/>
        </w:rPr>
        <w:t>’s environment</w:t>
      </w:r>
      <w:r w:rsidR="5D199C78" w:rsidRPr="4782C15C">
        <w:rPr>
          <w:rFonts w:eastAsiaTheme="majorEastAsia"/>
        </w:rPr>
        <w:t>,</w:t>
      </w:r>
      <w:r w:rsidR="51EA0282" w:rsidRPr="4782C15C">
        <w:rPr>
          <w:rFonts w:eastAsiaTheme="majorEastAsia"/>
        </w:rPr>
        <w:t xml:space="preserve"> (viii) have an adverse impact on the functionality, interoperability, performance, accuracy, speed, responsiveness, quality, cost or resource efficiency of the Services</w:t>
      </w:r>
      <w:r w:rsidR="5D199C78" w:rsidRPr="4782C15C">
        <w:rPr>
          <w:rFonts w:eastAsiaTheme="majorEastAsia"/>
        </w:rPr>
        <w:t>,</w:t>
      </w:r>
      <w:r w:rsidR="51EA0282" w:rsidRPr="4782C15C">
        <w:rPr>
          <w:rFonts w:eastAsiaTheme="majorEastAsia"/>
        </w:rPr>
        <w:t xml:space="preserve"> (ix) increase the risk of Contractor not being able to provide the Services in accordance with this Agreement</w:t>
      </w:r>
      <w:r w:rsidR="5D199C78" w:rsidRPr="4782C15C">
        <w:rPr>
          <w:rFonts w:eastAsiaTheme="majorEastAsia"/>
        </w:rPr>
        <w:t>,</w:t>
      </w:r>
      <w:r w:rsidR="51EA0282" w:rsidRPr="4782C15C">
        <w:rPr>
          <w:rFonts w:eastAsiaTheme="majorEastAsia"/>
        </w:rPr>
        <w:t xml:space="preserve"> or (x) violate or be inconsistent with </w:t>
      </w:r>
      <w:r w:rsidR="0CA20E6E" w:rsidRPr="4782C15C">
        <w:rPr>
          <w:rFonts w:eastAsiaTheme="majorEastAsia"/>
        </w:rPr>
        <w:t>AOC</w:t>
      </w:r>
      <w:r w:rsidR="51EA0282" w:rsidRPr="4782C15C">
        <w:rPr>
          <w:rFonts w:eastAsiaTheme="majorEastAsia"/>
        </w:rPr>
        <w:t xml:space="preserve"> Standards or applicable Laws. If Contractor desires to make such a change, it shall provide to </w:t>
      </w:r>
      <w:r w:rsidR="0CA20E6E" w:rsidRPr="4782C15C">
        <w:rPr>
          <w:rFonts w:eastAsiaTheme="majorEastAsia"/>
        </w:rPr>
        <w:t>AOC</w:t>
      </w:r>
      <w:r w:rsidR="51EA0282" w:rsidRPr="4782C15C">
        <w:rPr>
          <w:rFonts w:eastAsiaTheme="majorEastAsia"/>
        </w:rPr>
        <w:t xml:space="preserve"> a written risk assessment and mitigation plan.</w:t>
      </w:r>
      <w:bookmarkEnd w:id="175"/>
      <w:r w:rsidR="51EA0282" w:rsidRPr="4782C15C">
        <w:rPr>
          <w:rFonts w:eastAsiaTheme="majorEastAsia"/>
        </w:rPr>
        <w:t xml:space="preserve"> </w:t>
      </w:r>
    </w:p>
    <w:p w14:paraId="0621C310" w14:textId="6F1762C5" w:rsidR="00822C34" w:rsidRPr="00EB696D" w:rsidRDefault="524342B3" w:rsidP="280CB652">
      <w:pPr>
        <w:pStyle w:val="Heading3"/>
        <w:rPr>
          <w:rFonts w:eastAsiaTheme="majorEastAsia"/>
        </w:rPr>
      </w:pPr>
      <w:bookmarkStart w:id="176" w:name="_Ref524021332"/>
      <w:r w:rsidRPr="4782C15C">
        <w:rPr>
          <w:rFonts w:eastAsiaTheme="majorEastAsia"/>
          <w:b/>
        </w:rPr>
        <w:t>Financial Responsibility for Changes</w:t>
      </w:r>
      <w:r w:rsidRPr="4782C15C">
        <w:rPr>
          <w:rFonts w:eastAsiaTheme="majorEastAsia"/>
        </w:rPr>
        <w:t xml:space="preserve">. Unless otherwise set forth in this Agreement or otherwise expressly approved by </w:t>
      </w:r>
      <w:r w:rsidR="0CA20E6E" w:rsidRPr="4782C15C">
        <w:rPr>
          <w:rFonts w:eastAsiaTheme="majorEastAsia"/>
        </w:rPr>
        <w:t>AOC</w:t>
      </w:r>
      <w:r w:rsidRPr="4782C15C">
        <w:rPr>
          <w:rFonts w:eastAsiaTheme="majorEastAsia"/>
        </w:rPr>
        <w:t xml:space="preserve"> in writing, Contractor shall bear all charges, fees and costs associated with any change desired by Contractor including,  </w:t>
      </w:r>
      <w:r w:rsidR="596584E4" w:rsidRPr="4782C15C">
        <w:rPr>
          <w:rFonts w:eastAsiaTheme="majorEastAsia"/>
        </w:rPr>
        <w:t>(</w:t>
      </w:r>
      <w:proofErr w:type="spellStart"/>
      <w:r w:rsidR="596584E4" w:rsidRPr="4782C15C">
        <w:rPr>
          <w:rFonts w:eastAsiaTheme="majorEastAsia"/>
        </w:rPr>
        <w:t>i</w:t>
      </w:r>
      <w:proofErr w:type="spellEnd"/>
      <w:r w:rsidR="596584E4" w:rsidRPr="4782C15C">
        <w:rPr>
          <w:rFonts w:eastAsiaTheme="majorEastAsia"/>
        </w:rPr>
        <w:t>)</w:t>
      </w:r>
      <w:r w:rsidRPr="4782C15C">
        <w:rPr>
          <w:rFonts w:eastAsiaTheme="majorEastAsia"/>
        </w:rPr>
        <w:t xml:space="preserve"> the design, installation, implementation, testing and rollout of such change, (ii) any modification or enhancement to, or substitution for, any impacted process or associated Materials, System or Services, and (i</w:t>
      </w:r>
      <w:r w:rsidR="72D1367B" w:rsidRPr="4782C15C">
        <w:rPr>
          <w:rFonts w:eastAsiaTheme="majorEastAsia"/>
        </w:rPr>
        <w:t>ii</w:t>
      </w:r>
      <w:r w:rsidRPr="4782C15C">
        <w:rPr>
          <w:rFonts w:eastAsiaTheme="majorEastAsia"/>
        </w:rPr>
        <w:t xml:space="preserve">) any increase in the cost to </w:t>
      </w:r>
      <w:r w:rsidR="0CA20E6E" w:rsidRPr="4782C15C">
        <w:rPr>
          <w:rFonts w:eastAsiaTheme="majorEastAsia"/>
        </w:rPr>
        <w:t>AOC</w:t>
      </w:r>
      <w:r w:rsidRPr="4782C15C">
        <w:rPr>
          <w:rFonts w:eastAsiaTheme="majorEastAsia"/>
        </w:rPr>
        <w:t xml:space="preserve"> or to </w:t>
      </w:r>
      <w:r w:rsidR="36729D89" w:rsidRPr="4782C15C">
        <w:rPr>
          <w:rFonts w:eastAsiaTheme="majorEastAsia"/>
        </w:rPr>
        <w:t xml:space="preserve">Customer </w:t>
      </w:r>
      <w:r w:rsidRPr="4782C15C">
        <w:rPr>
          <w:rFonts w:eastAsiaTheme="majorEastAsia"/>
        </w:rPr>
        <w:t>of operating, maintaining or supporting any impacted process or associated Materials, System or Services.</w:t>
      </w:r>
      <w:bookmarkEnd w:id="176"/>
      <w:r w:rsidRPr="4782C15C">
        <w:rPr>
          <w:rFonts w:eastAsiaTheme="majorEastAsia"/>
        </w:rPr>
        <w:t xml:space="preserve"> </w:t>
      </w:r>
    </w:p>
    <w:p w14:paraId="5844F289" w14:textId="77777777" w:rsidR="00E051A4" w:rsidRPr="00EB696D" w:rsidRDefault="524342B3" w:rsidP="00E051A4">
      <w:pPr>
        <w:pStyle w:val="Heading2"/>
        <w:rPr>
          <w:rFonts w:eastAsiaTheme="majorEastAsia"/>
        </w:rPr>
      </w:pPr>
      <w:bookmarkStart w:id="177" w:name="_Ref33455521"/>
      <w:bookmarkStart w:id="178" w:name="_Toc86330245"/>
      <w:bookmarkStart w:id="179" w:name="_Toc105494484"/>
      <w:bookmarkStart w:id="180" w:name="_Toc103345242"/>
      <w:r w:rsidRPr="4782C15C">
        <w:rPr>
          <w:rFonts w:eastAsiaTheme="majorEastAsia"/>
        </w:rPr>
        <w:t>Subcontractors.</w:t>
      </w:r>
      <w:bookmarkEnd w:id="174"/>
      <w:bookmarkEnd w:id="177"/>
      <w:bookmarkEnd w:id="178"/>
      <w:bookmarkEnd w:id="179"/>
      <w:bookmarkEnd w:id="180"/>
      <w:r w:rsidR="4A30EA50" w:rsidRPr="4782C15C">
        <w:rPr>
          <w:rFonts w:eastAsiaTheme="majorEastAsia"/>
        </w:rPr>
        <w:t xml:space="preserve"> </w:t>
      </w:r>
    </w:p>
    <w:p w14:paraId="2ED241B2" w14:textId="3E9F0025" w:rsidR="00E051A4" w:rsidRDefault="4AC964FF" w:rsidP="4782C15C">
      <w:pPr>
        <w:pStyle w:val="Heading3"/>
        <w:numPr>
          <w:ilvl w:val="2"/>
          <w:numId w:val="0"/>
        </w:numPr>
        <w:ind w:left="720"/>
        <w:rPr>
          <w:rFonts w:eastAsiaTheme="majorEastAsia"/>
        </w:rPr>
      </w:pPr>
      <w:bookmarkStart w:id="181" w:name="_Ref524021368"/>
      <w:r w:rsidRPr="4782C15C">
        <w:rPr>
          <w:rFonts w:eastAsiaTheme="majorEastAsia"/>
          <w:b/>
        </w:rPr>
        <w:t>Use of Subcontractors</w:t>
      </w:r>
      <w:r w:rsidR="01692B78" w:rsidRPr="4782C15C">
        <w:rPr>
          <w:rFonts w:eastAsiaTheme="majorEastAsia"/>
        </w:rPr>
        <w:t>. Notwithstanding anything in this Agreement to the contrary, Contractor shall be and remain responsible and liable for any failure by any Subcontractor or Subcontractor personnel to perform in accordance with this Agreement or to comply with any duties or obligations imposed on Contractor under this Agreement to the same extent as if such failure to perform or comply was committed by Contractor. Without limiting the foregoing, Contractor warrants and covenants that in no event shall any right or benefit provided for under this Agreement, be reduced, limited or otherwise adversely affected (including through any increase in cost, Charge</w:t>
      </w:r>
      <w:r w:rsidR="719850FB" w:rsidRPr="4782C15C">
        <w:rPr>
          <w:rFonts w:eastAsiaTheme="majorEastAsia"/>
        </w:rPr>
        <w:t>s</w:t>
      </w:r>
      <w:r w:rsidR="01692B78" w:rsidRPr="4782C15C">
        <w:rPr>
          <w:rFonts w:eastAsiaTheme="majorEastAsia"/>
        </w:rPr>
        <w:t xml:space="preserve"> or expense, including taxes) due to the performance of any Services by or through</w:t>
      </w:r>
      <w:r w:rsidR="0CF0F688" w:rsidRPr="4782C15C">
        <w:rPr>
          <w:rFonts w:eastAsiaTheme="majorEastAsia"/>
        </w:rPr>
        <w:t xml:space="preserve"> Contractor</w:t>
      </w:r>
      <w:r w:rsidR="01692B78" w:rsidRPr="4782C15C">
        <w:rPr>
          <w:rFonts w:eastAsiaTheme="majorEastAsia"/>
        </w:rPr>
        <w:t xml:space="preserve"> </w:t>
      </w:r>
      <w:bookmarkStart w:id="182" w:name="_Ref524021370"/>
      <w:bookmarkEnd w:id="181"/>
      <w:r w:rsidRPr="4782C15C">
        <w:rPr>
          <w:rFonts w:eastAsiaTheme="majorEastAsia"/>
        </w:rPr>
        <w:t>Technology Evolution.</w:t>
      </w:r>
      <w:bookmarkEnd w:id="182"/>
    </w:p>
    <w:p w14:paraId="3485872D" w14:textId="265C4759" w:rsidR="00AF019F" w:rsidRPr="00EB696D" w:rsidRDefault="353D1C13" w:rsidP="00AF019F">
      <w:pPr>
        <w:pStyle w:val="Heading2"/>
        <w:rPr>
          <w:rFonts w:eastAsiaTheme="majorEastAsia"/>
        </w:rPr>
      </w:pPr>
      <w:bookmarkStart w:id="183" w:name="_Toc86330246"/>
      <w:bookmarkStart w:id="184" w:name="_Toc105494485"/>
      <w:bookmarkStart w:id="185" w:name="_Toc103345243"/>
      <w:r w:rsidRPr="4782C15C">
        <w:rPr>
          <w:rFonts w:eastAsiaTheme="majorEastAsia"/>
        </w:rPr>
        <w:t>Technology Evolution.</w:t>
      </w:r>
      <w:bookmarkEnd w:id="183"/>
      <w:bookmarkEnd w:id="184"/>
      <w:bookmarkEnd w:id="185"/>
      <w:r w:rsidR="4F35BA39" w:rsidRPr="4782C15C">
        <w:rPr>
          <w:rFonts w:eastAsiaTheme="majorEastAsia"/>
        </w:rPr>
        <w:t xml:space="preserve"> </w:t>
      </w:r>
    </w:p>
    <w:p w14:paraId="532F2321" w14:textId="0DE94ED8" w:rsidR="00E051A4" w:rsidRPr="00EB696D" w:rsidRDefault="006E0142" w:rsidP="280CB652">
      <w:pPr>
        <w:pStyle w:val="BodyTextIndent"/>
        <w:rPr>
          <w:rFonts w:eastAsiaTheme="majorEastAsia"/>
        </w:rPr>
      </w:pPr>
      <w:bookmarkStart w:id="186" w:name="_Ref524021371"/>
      <w:r w:rsidRPr="001D06D4">
        <w:t xml:space="preserve">At no additional cost to </w:t>
      </w:r>
      <w:r w:rsidR="003F2782" w:rsidRPr="001D06D4">
        <w:t>AOC</w:t>
      </w:r>
      <w:r w:rsidRPr="001D06D4">
        <w:t xml:space="preserve"> or Customer</w:t>
      </w:r>
      <w:r w:rsidR="00C55AFD" w:rsidRPr="001D06D4">
        <w:t xml:space="preserve"> (</w:t>
      </w:r>
      <w:r w:rsidR="00283E9D" w:rsidRPr="001D06D4">
        <w:t xml:space="preserve">so long as commercially reasonable in cost to </w:t>
      </w:r>
      <w:r w:rsidR="00C55AFD" w:rsidRPr="001D06D4">
        <w:t xml:space="preserve">Contractor and subject to </w:t>
      </w:r>
      <w:r w:rsidR="00283E9D" w:rsidRPr="001D06D4">
        <w:t xml:space="preserve">Force Majeure and </w:t>
      </w:r>
      <w:r w:rsidR="00C55AFD" w:rsidRPr="001D06D4">
        <w:t>Section 13.10(g)(ii))</w:t>
      </w:r>
      <w:r w:rsidRPr="001D06D4">
        <w:t>,</w:t>
      </w:r>
      <w:r w:rsidRPr="280CB652">
        <w:rPr>
          <w:rFonts w:eastAsiaTheme="majorEastAsia"/>
        </w:rPr>
        <w:t xml:space="preserve"> </w:t>
      </w:r>
      <w:r w:rsidR="00C1369D" w:rsidRPr="280CB652">
        <w:rPr>
          <w:rFonts w:eastAsiaTheme="majorEastAsia"/>
        </w:rPr>
        <w:t>Contractor</w:t>
      </w:r>
      <w:r w:rsidR="00FE28E4" w:rsidRPr="280CB652">
        <w:rPr>
          <w:rFonts w:eastAsiaTheme="majorEastAsia"/>
        </w:rPr>
        <w:t xml:space="preserve"> will cause the Services to evolve</w:t>
      </w:r>
      <w:r w:rsidR="00AF019F" w:rsidRPr="280CB652">
        <w:rPr>
          <w:rFonts w:eastAsiaTheme="majorEastAsia"/>
        </w:rPr>
        <w:t xml:space="preserve"> with both minor and major releases</w:t>
      </w:r>
      <w:r w:rsidR="00FE28E4" w:rsidRPr="280CB652">
        <w:rPr>
          <w:rFonts w:eastAsiaTheme="majorEastAsia"/>
        </w:rPr>
        <w:t xml:space="preserve"> </w:t>
      </w:r>
      <w:r w:rsidR="00FE28E4" w:rsidRPr="280CB652">
        <w:rPr>
          <w:rFonts w:cs="Arial"/>
        </w:rPr>
        <w:t>as</w:t>
      </w:r>
      <w:r w:rsidR="00FE28E4" w:rsidRPr="280CB652">
        <w:rPr>
          <w:rFonts w:eastAsiaTheme="majorEastAsia"/>
        </w:rPr>
        <w:t xml:space="preserve"> necessary </w:t>
      </w:r>
      <w:r w:rsidR="00E61100" w:rsidRPr="280CB652">
        <w:rPr>
          <w:rFonts w:eastAsiaTheme="majorEastAsia"/>
        </w:rPr>
        <w:t>to continue to be</w:t>
      </w:r>
      <w:r w:rsidR="00FE28E4" w:rsidRPr="280CB652">
        <w:rPr>
          <w:rFonts w:eastAsiaTheme="majorEastAsia"/>
        </w:rPr>
        <w:t xml:space="preserve"> current with industry practices</w:t>
      </w:r>
      <w:r w:rsidR="00610D25" w:rsidRPr="280CB652">
        <w:rPr>
          <w:rFonts w:eastAsiaTheme="majorEastAsia"/>
        </w:rPr>
        <w:t xml:space="preserve"> </w:t>
      </w:r>
      <w:r w:rsidR="00FE28E4" w:rsidRPr="280CB652">
        <w:rPr>
          <w:rFonts w:eastAsiaTheme="majorEastAsia"/>
        </w:rPr>
        <w:t>and a</w:t>
      </w:r>
      <w:r w:rsidR="00E61100" w:rsidRPr="280CB652">
        <w:rPr>
          <w:rFonts w:eastAsiaTheme="majorEastAsia"/>
        </w:rPr>
        <w:t>t a</w:t>
      </w:r>
      <w:r w:rsidR="00FE28E4" w:rsidRPr="280CB652">
        <w:rPr>
          <w:rFonts w:eastAsiaTheme="majorEastAsia"/>
        </w:rPr>
        <w:t xml:space="preserve"> level of technology that is </w:t>
      </w:r>
      <w:bookmarkStart w:id="187" w:name="DocXTextRef87"/>
      <w:r w:rsidR="00FE28E4" w:rsidRPr="280CB652">
        <w:rPr>
          <w:rFonts w:eastAsiaTheme="majorEastAsia"/>
        </w:rPr>
        <w:t>(</w:t>
      </w:r>
      <w:proofErr w:type="spellStart"/>
      <w:r w:rsidR="00FE28E4" w:rsidRPr="280CB652">
        <w:rPr>
          <w:rFonts w:eastAsiaTheme="majorEastAsia"/>
        </w:rPr>
        <w:t>i</w:t>
      </w:r>
      <w:proofErr w:type="spellEnd"/>
      <w:r w:rsidR="00FE28E4" w:rsidRPr="280CB652">
        <w:rPr>
          <w:rFonts w:eastAsiaTheme="majorEastAsia"/>
        </w:rPr>
        <w:t>)</w:t>
      </w:r>
      <w:bookmarkEnd w:id="187"/>
      <w:r w:rsidR="00FE28E4" w:rsidRPr="280CB652">
        <w:rPr>
          <w:rFonts w:eastAsiaTheme="majorEastAsia"/>
        </w:rPr>
        <w:t xml:space="preserve"> compliant with all Laws applicable to </w:t>
      </w:r>
      <w:r w:rsidR="00C1369D" w:rsidRPr="280CB652">
        <w:rPr>
          <w:rFonts w:eastAsiaTheme="majorEastAsia"/>
        </w:rPr>
        <w:t>Contractor</w:t>
      </w:r>
      <w:r w:rsidR="00FE28E4" w:rsidRPr="280CB652">
        <w:rPr>
          <w:rFonts w:eastAsiaTheme="majorEastAsia"/>
        </w:rPr>
        <w:t xml:space="preserve"> in the performance of the Services</w:t>
      </w:r>
      <w:r w:rsidR="00B86B2B" w:rsidRPr="280CB652">
        <w:rPr>
          <w:rFonts w:eastAsiaTheme="majorEastAsia"/>
        </w:rPr>
        <w:t>,</w:t>
      </w:r>
      <w:r w:rsidR="00FE28E4" w:rsidRPr="280CB652">
        <w:rPr>
          <w:rFonts w:eastAsiaTheme="majorEastAsia"/>
        </w:rPr>
        <w:t xml:space="preserve"> (ii)</w:t>
      </w:r>
      <w:r w:rsidR="00E94F22" w:rsidRPr="280CB652">
        <w:rPr>
          <w:rFonts w:eastAsiaTheme="majorEastAsia"/>
        </w:rPr>
        <w:t> </w:t>
      </w:r>
      <w:r w:rsidR="00FE28E4" w:rsidRPr="280CB652">
        <w:rPr>
          <w:rFonts w:eastAsiaTheme="majorEastAsia"/>
        </w:rPr>
        <w:t xml:space="preserve">used by </w:t>
      </w:r>
      <w:r w:rsidR="00C1369D" w:rsidRPr="280CB652">
        <w:rPr>
          <w:rFonts w:eastAsiaTheme="majorEastAsia"/>
        </w:rPr>
        <w:t>Contractor</w:t>
      </w:r>
      <w:r w:rsidR="00FE28E4" w:rsidRPr="280CB652">
        <w:rPr>
          <w:rFonts w:eastAsiaTheme="majorEastAsia"/>
        </w:rPr>
        <w:t>s and other top-tier providers in providing services similar to the Services to other customers</w:t>
      </w:r>
      <w:r w:rsidR="00B86B2B" w:rsidRPr="280CB652">
        <w:rPr>
          <w:rFonts w:eastAsiaTheme="majorEastAsia"/>
        </w:rPr>
        <w:t>,</w:t>
      </w:r>
      <w:r w:rsidR="00FE28E4" w:rsidRPr="280CB652">
        <w:rPr>
          <w:rFonts w:eastAsiaTheme="majorEastAsia"/>
        </w:rPr>
        <w:t xml:space="preserve"> and (iii)</w:t>
      </w:r>
      <w:r w:rsidR="00E94F22" w:rsidRPr="280CB652">
        <w:rPr>
          <w:rFonts w:eastAsiaTheme="majorEastAsia"/>
        </w:rPr>
        <w:t> </w:t>
      </w:r>
      <w:r w:rsidR="00FE28E4" w:rsidRPr="280CB652">
        <w:rPr>
          <w:rFonts w:eastAsiaTheme="majorEastAsia"/>
        </w:rPr>
        <w:t>in general use within the technology industry.</w:t>
      </w:r>
      <w:bookmarkEnd w:id="186"/>
      <w:r w:rsidR="00511329" w:rsidRPr="280CB652">
        <w:rPr>
          <w:rFonts w:eastAsiaTheme="majorEastAsia"/>
        </w:rPr>
        <w:t xml:space="preserve"> </w:t>
      </w:r>
    </w:p>
    <w:p w14:paraId="2894FD2C" w14:textId="77777777" w:rsidR="00E051A4" w:rsidRPr="00EB696D" w:rsidRDefault="524342B3" w:rsidP="00E051A4">
      <w:pPr>
        <w:pStyle w:val="Heading1"/>
        <w:rPr>
          <w:rFonts w:eastAsiaTheme="majorEastAsia"/>
        </w:rPr>
      </w:pPr>
      <w:bookmarkStart w:id="188" w:name="ElPgBr48"/>
      <w:bookmarkStart w:id="189" w:name="_Toc86330247"/>
      <w:bookmarkStart w:id="190" w:name="_Toc105494486"/>
      <w:bookmarkStart w:id="191" w:name="_Toc103345244"/>
      <w:bookmarkStart w:id="192" w:name="_Ref33201570"/>
      <w:bookmarkStart w:id="193" w:name="_Ref524021390"/>
      <w:bookmarkEnd w:id="188"/>
      <w:r w:rsidRPr="4782C15C">
        <w:rPr>
          <w:rFonts w:eastAsiaTheme="majorEastAsia"/>
        </w:rPr>
        <w:lastRenderedPageBreak/>
        <w:t>AUDITS</w:t>
      </w:r>
      <w:bookmarkEnd w:id="189"/>
      <w:bookmarkEnd w:id="190"/>
      <w:bookmarkEnd w:id="191"/>
      <w:r w:rsidRPr="4782C15C">
        <w:rPr>
          <w:rFonts w:eastAsiaTheme="majorEastAsia"/>
        </w:rPr>
        <w:t xml:space="preserve"> </w:t>
      </w:r>
      <w:bookmarkEnd w:id="192"/>
    </w:p>
    <w:p w14:paraId="76C140E5" w14:textId="77777777" w:rsidR="003311D1" w:rsidRPr="003311D1" w:rsidRDefault="524342B3" w:rsidP="007E7EAE">
      <w:pPr>
        <w:pStyle w:val="Heading3"/>
        <w:autoSpaceDE w:val="0"/>
        <w:autoSpaceDN w:val="0"/>
        <w:adjustRightInd w:val="0"/>
        <w:rPr>
          <w:b/>
        </w:rPr>
      </w:pPr>
      <w:bookmarkStart w:id="194" w:name="_Ref524021345"/>
      <w:r w:rsidRPr="4782C15C">
        <w:rPr>
          <w:b/>
        </w:rPr>
        <w:t>Rights to Audit Subcontractors</w:t>
      </w:r>
      <w:r>
        <w:t>.</w:t>
      </w:r>
      <w:r w:rsidRPr="4782C15C">
        <w:rPr>
          <w:b/>
        </w:rPr>
        <w:t xml:space="preserve"> </w:t>
      </w:r>
    </w:p>
    <w:p w14:paraId="6EE38F12" w14:textId="42672662" w:rsidR="003311D1" w:rsidRPr="003311D1" w:rsidRDefault="006E0142" w:rsidP="00E14FF9">
      <w:pPr>
        <w:pStyle w:val="BodyTextIndent"/>
        <w:ind w:left="1440"/>
      </w:pPr>
      <w:r w:rsidRPr="00EB696D">
        <w:rPr>
          <w:rFonts w:eastAsiaTheme="majorEastAsia"/>
        </w:rPr>
        <w:t xml:space="preserve">Contractor shall </w:t>
      </w:r>
      <w:r w:rsidR="00C55AFD">
        <w:rPr>
          <w:rFonts w:eastAsiaTheme="majorEastAsia"/>
        </w:rPr>
        <w:t xml:space="preserve">use commercially reasonable efforts to </w:t>
      </w:r>
      <w:r w:rsidRPr="00E14FF9">
        <w:rPr>
          <w:rFonts w:cs="Arial"/>
        </w:rPr>
        <w:t>obtain</w:t>
      </w:r>
      <w:r w:rsidRPr="00EB696D">
        <w:rPr>
          <w:rFonts w:eastAsiaTheme="majorEastAsia"/>
        </w:rPr>
        <w:t xml:space="preserve"> audit rights equivalent to those specified in this </w:t>
      </w:r>
      <w:r w:rsidRPr="00E83176">
        <w:rPr>
          <w:rFonts w:eastAsiaTheme="majorEastAsia"/>
          <w:b/>
        </w:rPr>
        <w:t>Section</w:t>
      </w:r>
      <w:r w:rsidR="00E83176">
        <w:rPr>
          <w:rFonts w:eastAsiaTheme="majorEastAsia"/>
          <w:b/>
        </w:rPr>
        <w:t xml:space="preserve"> </w:t>
      </w:r>
      <w:r w:rsidRPr="00E83176">
        <w:rPr>
          <w:rFonts w:eastAsiaTheme="majorEastAsia"/>
        </w:rPr>
        <w:t>from</w:t>
      </w:r>
      <w:r w:rsidRPr="00EB696D">
        <w:rPr>
          <w:rFonts w:eastAsiaTheme="majorEastAsia"/>
        </w:rPr>
        <w:t xml:space="preserve"> all Subcontractors (and in all events shall obtain such audit rights from all Subcontractors as required under the </w:t>
      </w:r>
      <w:r w:rsidR="003F2782">
        <w:rPr>
          <w:rFonts w:eastAsiaTheme="majorEastAsia"/>
        </w:rPr>
        <w:t>Nevada</w:t>
      </w:r>
      <w:r w:rsidRPr="00EB696D">
        <w:rPr>
          <w:rFonts w:eastAsiaTheme="majorEastAsia"/>
        </w:rPr>
        <w:t xml:space="preserve"> </w:t>
      </w:r>
      <w:r w:rsidR="00E83176">
        <w:rPr>
          <w:rFonts w:eastAsiaTheme="majorEastAsia"/>
        </w:rPr>
        <w:t>Supreme Court Rules</w:t>
      </w:r>
      <w:r w:rsidRPr="00EB696D">
        <w:rPr>
          <w:rFonts w:eastAsiaTheme="majorEastAsia"/>
        </w:rPr>
        <w:t xml:space="preserve"> or other applicable Law</w:t>
      </w:r>
      <w:r w:rsidR="0049757D" w:rsidRPr="00EB696D">
        <w:rPr>
          <w:rFonts w:eastAsiaTheme="majorEastAsia"/>
        </w:rPr>
        <w:t>) and</w:t>
      </w:r>
      <w:r w:rsidRPr="00EB696D">
        <w:rPr>
          <w:rFonts w:eastAsiaTheme="majorEastAsia"/>
        </w:rPr>
        <w:t xml:space="preserve"> shall cause such rights to extend to </w:t>
      </w:r>
      <w:r w:rsidR="003F2782">
        <w:rPr>
          <w:rFonts w:eastAsiaTheme="majorEastAsia"/>
        </w:rPr>
        <w:t>AOC</w:t>
      </w:r>
      <w:r>
        <w:rPr>
          <w:rFonts w:eastAsiaTheme="majorEastAsia"/>
        </w:rPr>
        <w:t xml:space="preserve"> auditors.</w:t>
      </w:r>
    </w:p>
    <w:p w14:paraId="2AF48560" w14:textId="0A384EFA" w:rsidR="00E051A4" w:rsidRPr="00EB696D" w:rsidRDefault="524342B3" w:rsidP="007E7EAE">
      <w:pPr>
        <w:pStyle w:val="Heading3"/>
        <w:autoSpaceDE w:val="0"/>
        <w:autoSpaceDN w:val="0"/>
        <w:adjustRightInd w:val="0"/>
      </w:pPr>
      <w:bookmarkStart w:id="195" w:name="_Ref50584790"/>
      <w:r w:rsidRPr="4782C15C">
        <w:rPr>
          <w:rFonts w:eastAsiaTheme="majorEastAsia"/>
          <w:b/>
        </w:rPr>
        <w:t>Contract Records</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shall maintain complete and accurate records and supporting documentation for, all Charges, all </w:t>
      </w:r>
      <w:r w:rsidR="168D4EBA" w:rsidRPr="4782C15C">
        <w:rPr>
          <w:rFonts w:eastAsiaTheme="majorEastAsia"/>
        </w:rPr>
        <w:t>Customer Data,</w:t>
      </w:r>
      <w:r w:rsidRPr="4782C15C">
        <w:rPr>
          <w:rFonts w:eastAsiaTheme="majorEastAsia"/>
        </w:rPr>
        <w:t xml:space="preserve"> transactions, authorizations, changes, implementations, soft document accesses, </w:t>
      </w:r>
      <w:r w:rsidR="20168092" w:rsidRPr="4782C15C">
        <w:rPr>
          <w:rFonts w:eastAsiaTheme="majorEastAsia"/>
        </w:rPr>
        <w:t xml:space="preserve">work papers, </w:t>
      </w:r>
      <w:r w:rsidRPr="4782C15C">
        <w:rPr>
          <w:rFonts w:eastAsiaTheme="majorEastAsia"/>
        </w:rPr>
        <w:t xml:space="preserve">reports, filings, returns, analyses, procedures, records, data and information created, generated, collected, processed or stored by </w:t>
      </w:r>
      <w:r w:rsidR="7A1EC48E" w:rsidRPr="4782C15C">
        <w:rPr>
          <w:rFonts w:eastAsiaTheme="majorEastAsia"/>
        </w:rPr>
        <w:t>Contractor</w:t>
      </w:r>
      <w:r w:rsidRPr="4782C15C">
        <w:rPr>
          <w:rFonts w:eastAsiaTheme="majorEastAsia"/>
        </w:rPr>
        <w:t xml:space="preserve"> in the performance of its obligations under this Agreement (“</w:t>
      </w:r>
      <w:r w:rsidRPr="4782C15C">
        <w:rPr>
          <w:rFonts w:eastAsiaTheme="majorEastAsia"/>
          <w:b/>
        </w:rPr>
        <w:t>Contract Records</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shall maintain such Contract Records in accordance with applicable Laws and the terms of this Agreement. </w:t>
      </w:r>
      <w:r w:rsidR="7A1EC48E" w:rsidRPr="4782C15C">
        <w:rPr>
          <w:rFonts w:eastAsiaTheme="majorEastAsia"/>
        </w:rPr>
        <w:t>Contractor</w:t>
      </w:r>
      <w:r w:rsidRPr="4782C15C">
        <w:rPr>
          <w:rFonts w:eastAsiaTheme="majorEastAsia"/>
        </w:rPr>
        <w:t xml:space="preserve"> shall retain Contract Records in a reasonably accessible format</w:t>
      </w:r>
      <w:r w:rsidR="398261A8" w:rsidRPr="4782C15C">
        <w:rPr>
          <w:rFonts w:eastAsiaTheme="majorEastAsia"/>
        </w:rPr>
        <w:t xml:space="preserve"> </w:t>
      </w:r>
      <w:r w:rsidRPr="4782C15C">
        <w:rPr>
          <w:rFonts w:eastAsiaTheme="majorEastAsia"/>
        </w:rPr>
        <w:t xml:space="preserve">during the Term and thereafter for </w:t>
      </w:r>
      <w:r>
        <w:t xml:space="preserve">a period of </w:t>
      </w:r>
      <w:r w:rsidR="273AD195">
        <w:t xml:space="preserve">five (5) years after </w:t>
      </w:r>
      <w:r>
        <w:t>the termination of the Contract,</w:t>
      </w:r>
      <w:r w:rsidR="4964F05B">
        <w:t xml:space="preserve"> </w:t>
      </w:r>
      <w:r>
        <w:t>resolution of all billing questions completion of all audits, or until pending litigation has been completely and fully resolved, whichever occurs last</w:t>
      </w:r>
      <w:r w:rsidRPr="4782C15C">
        <w:rPr>
          <w:rFonts w:eastAsiaTheme="majorEastAsia"/>
        </w:rPr>
        <w:t xml:space="preserve"> (the “</w:t>
      </w:r>
      <w:r w:rsidRPr="4782C15C">
        <w:rPr>
          <w:rFonts w:eastAsiaTheme="majorEastAsia"/>
          <w:b/>
        </w:rPr>
        <w:t>Audit Period</w:t>
      </w:r>
      <w:r w:rsidRPr="4782C15C">
        <w:rPr>
          <w:rFonts w:eastAsiaTheme="majorEastAsia"/>
        </w:rPr>
        <w:t>”).</w:t>
      </w:r>
      <w:bookmarkEnd w:id="194"/>
      <w:bookmarkEnd w:id="195"/>
      <w:r w:rsidRPr="4782C15C">
        <w:rPr>
          <w:rFonts w:eastAsiaTheme="majorEastAsia"/>
        </w:rPr>
        <w:t xml:space="preserve"> </w:t>
      </w:r>
    </w:p>
    <w:p w14:paraId="01AD73A5" w14:textId="5E665C57" w:rsidR="002C6AAE" w:rsidRPr="00EB696D" w:rsidRDefault="524342B3" w:rsidP="003225E9">
      <w:pPr>
        <w:pStyle w:val="Heading3"/>
        <w:rPr>
          <w:rFonts w:eastAsiaTheme="majorEastAsia"/>
        </w:rPr>
      </w:pPr>
      <w:bookmarkStart w:id="196" w:name="_Ref32477307"/>
      <w:bookmarkStart w:id="197" w:name="_Ref524021347"/>
      <w:r w:rsidRPr="4782C15C">
        <w:rPr>
          <w:rFonts w:eastAsiaTheme="majorEastAsia"/>
          <w:b/>
        </w:rPr>
        <w:t>Cybersecurity Audits</w:t>
      </w:r>
      <w:r w:rsidRPr="4782C15C">
        <w:rPr>
          <w:rFonts w:eastAsiaTheme="majorEastAsia"/>
        </w:rPr>
        <w:t xml:space="preserve">.  </w:t>
      </w:r>
      <w:r w:rsidR="3C3A37D9">
        <w:t xml:space="preserve">At least once per Contract Year, Contractor shall conduct Contractor Site audits of the information technology and information security controls for </w:t>
      </w:r>
      <w:r w:rsidR="669F9862">
        <w:t xml:space="preserve">applicable </w:t>
      </w:r>
      <w:r w:rsidR="3C3A37D9">
        <w:t xml:space="preserve">facilities </w:t>
      </w:r>
      <w:r w:rsidR="721DDA28">
        <w:t xml:space="preserve">primarily </w:t>
      </w:r>
      <w:r w:rsidR="3C3A37D9">
        <w:t>used</w:t>
      </w:r>
      <w:r w:rsidR="721DDA28">
        <w:t xml:space="preserve"> for the SaaS Services</w:t>
      </w:r>
      <w:r w:rsidR="3C3A37D9">
        <w:t xml:space="preserve"> in complying with its obligations under this Agreement, including obtaining a network-level vulnerability assessment performed by a recognized independent third-party audit firm based on recognized industry practices.</w:t>
      </w:r>
      <w:r w:rsidR="2DF1FED6">
        <w:t xml:space="preserve"> For example, if a </w:t>
      </w:r>
      <w:r w:rsidR="6FADCB7B">
        <w:t>third-party</w:t>
      </w:r>
      <w:r w:rsidR="2DF1FED6">
        <w:t xml:space="preserve"> facility is used, Contractor will make available any </w:t>
      </w:r>
      <w:r w:rsidR="686A1ABA">
        <w:t>third-party</w:t>
      </w:r>
      <w:r w:rsidR="2DF1FED6">
        <w:t xml:space="preserve"> audits of such facilities it has access to.</w:t>
      </w:r>
      <w:r w:rsidR="3C3A37D9">
        <w:t xml:space="preserve"> </w:t>
      </w:r>
      <w:r w:rsidR="2D63EFF4">
        <w:t xml:space="preserve">Upon request by </w:t>
      </w:r>
      <w:r w:rsidR="0CA20E6E">
        <w:t>AOC</w:t>
      </w:r>
      <w:r w:rsidR="2D63EFF4">
        <w:t xml:space="preserve"> or Customer,</w:t>
      </w:r>
      <w:r w:rsidR="3C3A37D9">
        <w:t xml:space="preserve"> Contractor</w:t>
      </w:r>
      <w:r w:rsidR="2D63EFF4">
        <w:t xml:space="preserve"> shall </w:t>
      </w:r>
      <w:r w:rsidR="3C3A37D9">
        <w:t xml:space="preserve">support </w:t>
      </w:r>
      <w:r w:rsidR="1C3A63EB">
        <w:t xml:space="preserve">any cybersecurity </w:t>
      </w:r>
      <w:r w:rsidR="3C3A37D9">
        <w:t>audits</w:t>
      </w:r>
      <w:r w:rsidR="1C3A63EB">
        <w:t xml:space="preserve"> or penetration testing of the System</w:t>
      </w:r>
      <w:r w:rsidR="3C3A37D9">
        <w:t xml:space="preserve">. Upon </w:t>
      </w:r>
      <w:r w:rsidR="0CA20E6E">
        <w:t>AOC</w:t>
      </w:r>
      <w:r w:rsidR="3C3A37D9">
        <w:t xml:space="preserve">’s </w:t>
      </w:r>
      <w:r w:rsidR="2D63EFF4">
        <w:t xml:space="preserve">or Customer’s </w:t>
      </w:r>
      <w:r w:rsidR="3C3A37D9">
        <w:t xml:space="preserve">written request, Contractor shall make available to </w:t>
      </w:r>
      <w:r w:rsidR="0CA20E6E">
        <w:t>AOC</w:t>
      </w:r>
      <w:r w:rsidR="3C3A37D9">
        <w:t xml:space="preserve"> for review </w:t>
      </w:r>
      <w:r w:rsidR="2D63EFF4">
        <w:t>the complete results of Contractor’s most</w:t>
      </w:r>
      <w:r w:rsidR="6FADCB7B">
        <w:t xml:space="preserve"> </w:t>
      </w:r>
      <w:r w:rsidR="2D63EFF4">
        <w:t>current</w:t>
      </w:r>
      <w:r w:rsidR="3C3A37D9">
        <w:t>: Statement on Standards for Attestation Engagements No. 18 audit reports for Reporting on Controls at a Service Organization, Service Organization Controls Type 1, 2, or 3 audit reports, and any reports relating to its ISO/IEC 27001 certification. Contractor shall promptly address any exceptions noted on the SOC reports, or other audit reports, with the development and implementation of a Corrective Action Plan by Contractor.</w:t>
      </w:r>
      <w:bookmarkEnd w:id="196"/>
      <w:r w:rsidR="2DF1FED6">
        <w:t xml:space="preserve"> </w:t>
      </w:r>
      <w:r w:rsidR="1C3A63EB">
        <w:t xml:space="preserve"> </w:t>
      </w:r>
    </w:p>
    <w:p w14:paraId="2B04CCFA" w14:textId="77777777" w:rsidR="00D97B9B" w:rsidRDefault="524342B3" w:rsidP="00511329">
      <w:pPr>
        <w:pStyle w:val="Heading3"/>
        <w:rPr>
          <w:rFonts w:eastAsiaTheme="majorEastAsia"/>
        </w:rPr>
      </w:pPr>
      <w:bookmarkStart w:id="198" w:name="_Ref530381474"/>
      <w:r w:rsidRPr="4782C15C">
        <w:rPr>
          <w:rFonts w:eastAsiaTheme="majorEastAsia"/>
          <w:b/>
        </w:rPr>
        <w:t>Financial Audits</w:t>
      </w:r>
      <w:r w:rsidRPr="4782C15C">
        <w:rPr>
          <w:rFonts w:eastAsiaTheme="majorEastAsia"/>
        </w:rPr>
        <w:t xml:space="preserve">. During the Audit Period, </w:t>
      </w:r>
      <w:r w:rsidR="7A1EC48E" w:rsidRPr="4782C15C">
        <w:rPr>
          <w:rFonts w:eastAsiaTheme="majorEastAsia"/>
        </w:rPr>
        <w:t>Contractor</w:t>
      </w:r>
      <w:r w:rsidRPr="4782C15C">
        <w:rPr>
          <w:rFonts w:eastAsiaTheme="majorEastAsia"/>
        </w:rPr>
        <w:t xml:space="preserve"> shall provide to </w:t>
      </w:r>
      <w:r w:rsidR="0CA20E6E" w:rsidRPr="4782C15C">
        <w:rPr>
          <w:rFonts w:eastAsiaTheme="majorEastAsia"/>
        </w:rPr>
        <w:t>AOC</w:t>
      </w:r>
      <w:r w:rsidRPr="4782C15C">
        <w:rPr>
          <w:rFonts w:eastAsiaTheme="majorEastAsia"/>
        </w:rPr>
        <w:t xml:space="preserve"> auditors access at reasonable hours to </w:t>
      </w:r>
      <w:r w:rsidR="34156F34" w:rsidRPr="4782C15C">
        <w:rPr>
          <w:rFonts w:eastAsiaTheme="majorEastAsia"/>
        </w:rPr>
        <w:t>its p</w:t>
      </w:r>
      <w:r w:rsidRPr="4782C15C">
        <w:rPr>
          <w:rFonts w:eastAsiaTheme="majorEastAsia"/>
        </w:rPr>
        <w:t xml:space="preserve">ersonnel and to Contract Records and other pertinent information to conduct financial audits necessary to verify the Charges or validate other </w:t>
      </w:r>
      <w:r w:rsidR="7A1EC48E" w:rsidRPr="4782C15C">
        <w:rPr>
          <w:rFonts w:eastAsiaTheme="majorEastAsia"/>
        </w:rPr>
        <w:t>Contractor</w:t>
      </w:r>
      <w:r w:rsidRPr="4782C15C">
        <w:rPr>
          <w:rFonts w:eastAsiaTheme="majorEastAsia"/>
        </w:rPr>
        <w:t xml:space="preserve"> obligations </w:t>
      </w:r>
      <w:r w:rsidRPr="4782C15C">
        <w:rPr>
          <w:rFonts w:eastAsiaTheme="majorEastAsia"/>
        </w:rPr>
        <w:lastRenderedPageBreak/>
        <w:t xml:space="preserve">under this Agreement, including the audit work papers of </w:t>
      </w:r>
      <w:r w:rsidR="7A1EC48E" w:rsidRPr="4782C15C">
        <w:rPr>
          <w:rFonts w:eastAsiaTheme="majorEastAsia"/>
        </w:rPr>
        <w:t>Contractor</w:t>
      </w:r>
      <w:r w:rsidRPr="4782C15C">
        <w:rPr>
          <w:rFonts w:eastAsiaTheme="majorEastAsia"/>
        </w:rPr>
        <w:t xml:space="preserve">’s auditor to the extent applicable to the Services and obtainable by </w:t>
      </w:r>
      <w:r w:rsidR="7A1EC48E" w:rsidRPr="4782C15C">
        <w:rPr>
          <w:rFonts w:eastAsiaTheme="majorEastAsia"/>
        </w:rPr>
        <w:t>Contractor</w:t>
      </w:r>
      <w:r w:rsidRPr="4782C15C">
        <w:rPr>
          <w:rFonts w:eastAsiaTheme="majorEastAsia"/>
        </w:rPr>
        <w:t xml:space="preserve">, all to the extent relevant to the performance of </w:t>
      </w:r>
      <w:r w:rsidR="7A1EC48E" w:rsidRPr="4782C15C">
        <w:rPr>
          <w:rFonts w:eastAsiaTheme="majorEastAsia"/>
        </w:rPr>
        <w:t>Contractor</w:t>
      </w:r>
      <w:r w:rsidRPr="4782C15C">
        <w:rPr>
          <w:rFonts w:eastAsiaTheme="majorEastAsia"/>
        </w:rPr>
        <w:t xml:space="preserve">’s obligations under this Agreement. </w:t>
      </w:r>
    </w:p>
    <w:p w14:paraId="2D7758BF" w14:textId="071C2CDF" w:rsidR="00D97B9B" w:rsidRPr="00F263D6" w:rsidRDefault="524342B3" w:rsidP="4782C15C">
      <w:pPr>
        <w:pStyle w:val="Heading3"/>
        <w:rPr>
          <w:rFonts w:eastAsiaTheme="majorEastAsia"/>
        </w:rPr>
      </w:pPr>
      <w:r w:rsidRPr="4782C15C">
        <w:rPr>
          <w:rFonts w:eastAsiaTheme="majorEastAsia"/>
          <w:b/>
        </w:rPr>
        <w:t>Access for Audits</w:t>
      </w:r>
      <w:r w:rsidRPr="4782C15C">
        <w:rPr>
          <w:rFonts w:eastAsiaTheme="majorEastAsia"/>
        </w:rPr>
        <w:t xml:space="preserve">. Such access shall be provided for the purpose of performing audits and inspections to </w:t>
      </w:r>
      <w:bookmarkStart w:id="199" w:name="DocXTextRef102"/>
      <w:r w:rsidRPr="4782C15C">
        <w:rPr>
          <w:rFonts w:eastAsiaTheme="majorEastAsia"/>
        </w:rPr>
        <w:t>(</w:t>
      </w:r>
      <w:proofErr w:type="spellStart"/>
      <w:r w:rsidRPr="4782C15C">
        <w:rPr>
          <w:rFonts w:eastAsiaTheme="majorEastAsia"/>
        </w:rPr>
        <w:t>i</w:t>
      </w:r>
      <w:proofErr w:type="spellEnd"/>
      <w:r w:rsidRPr="4782C15C">
        <w:rPr>
          <w:rFonts w:eastAsiaTheme="majorEastAsia"/>
        </w:rPr>
        <w:t>)</w:t>
      </w:r>
      <w:bookmarkEnd w:id="199"/>
      <w:r w:rsidRPr="4782C15C">
        <w:rPr>
          <w:rFonts w:eastAsiaTheme="majorEastAsia"/>
        </w:rPr>
        <w:t xml:space="preserve"> verify the accuracy and completeness of Contract Records, (ii) verify the accuracy and completeness of Charges and any </w:t>
      </w:r>
      <w:r w:rsidR="15709B40" w:rsidRPr="4782C15C">
        <w:rPr>
          <w:rFonts w:eastAsiaTheme="majorEastAsia"/>
        </w:rPr>
        <w:t>out-of-pocket expenses</w:t>
      </w:r>
      <w:r w:rsidRPr="4782C15C">
        <w:rPr>
          <w:rFonts w:eastAsiaTheme="majorEastAsia"/>
        </w:rPr>
        <w:t xml:space="preserve">, (iii) examine the financial controls, processes and procedures utilized by </w:t>
      </w:r>
      <w:r w:rsidR="7A1EC48E" w:rsidRPr="4782C15C">
        <w:rPr>
          <w:rFonts w:eastAsiaTheme="majorEastAsia"/>
        </w:rPr>
        <w:t>Contractor</w:t>
      </w:r>
      <w:r w:rsidRPr="4782C15C">
        <w:rPr>
          <w:rFonts w:eastAsiaTheme="majorEastAsia"/>
        </w:rPr>
        <w:t xml:space="preserve"> in connection with the Services, (iv) examine </w:t>
      </w:r>
      <w:r w:rsidR="7A1EC48E" w:rsidRPr="4782C15C">
        <w:rPr>
          <w:rFonts w:eastAsiaTheme="majorEastAsia"/>
        </w:rPr>
        <w:t>Contractor</w:t>
      </w:r>
      <w:r w:rsidRPr="4782C15C">
        <w:rPr>
          <w:rFonts w:eastAsiaTheme="majorEastAsia"/>
        </w:rPr>
        <w:t xml:space="preserve">’s performance of its other financial and accounting obligations to </w:t>
      </w:r>
      <w:r w:rsidR="0CA20E6E" w:rsidRPr="4782C15C">
        <w:rPr>
          <w:rFonts w:eastAsiaTheme="majorEastAsia"/>
        </w:rPr>
        <w:t>AOC</w:t>
      </w:r>
      <w:r w:rsidRPr="4782C15C">
        <w:rPr>
          <w:rFonts w:eastAsiaTheme="majorEastAsia"/>
        </w:rPr>
        <w:t xml:space="preserve"> under this Agreement, and </w:t>
      </w:r>
      <w:bookmarkStart w:id="200" w:name="DocXTextRef103"/>
      <w:r w:rsidRPr="4782C15C">
        <w:rPr>
          <w:rFonts w:eastAsiaTheme="majorEastAsia"/>
        </w:rPr>
        <w:t>(v)</w:t>
      </w:r>
      <w:bookmarkEnd w:id="200"/>
      <w:r w:rsidRPr="4782C15C">
        <w:rPr>
          <w:rFonts w:eastAsiaTheme="majorEastAsia"/>
        </w:rPr>
        <w:t xml:space="preserve"> enable </w:t>
      </w:r>
      <w:r w:rsidR="0CA20E6E" w:rsidRPr="4782C15C">
        <w:rPr>
          <w:rFonts w:eastAsiaTheme="majorEastAsia"/>
        </w:rPr>
        <w:t>AOC</w:t>
      </w:r>
      <w:r w:rsidRPr="4782C15C">
        <w:rPr>
          <w:rFonts w:eastAsiaTheme="majorEastAsia"/>
        </w:rPr>
        <w:t xml:space="preserve"> to meet applicable legal, regulatory and contractual requirements, in each case to the extent applicable to the Services and/or the Charges for such Services. </w:t>
      </w:r>
      <w:r w:rsidR="7A1EC48E" w:rsidRPr="4782C15C">
        <w:rPr>
          <w:rFonts w:eastAsiaTheme="majorEastAsia"/>
        </w:rPr>
        <w:t>Contractor</w:t>
      </w:r>
      <w:r w:rsidRPr="4782C15C">
        <w:rPr>
          <w:rFonts w:eastAsiaTheme="majorEastAsia"/>
        </w:rPr>
        <w:t xml:space="preserve"> shall, in an expeditious manner to facilitate the timely completion of such audit, </w:t>
      </w:r>
      <w:bookmarkStart w:id="201" w:name="DocXTextRef104"/>
      <w:r w:rsidRPr="4782C15C">
        <w:rPr>
          <w:rFonts w:eastAsiaTheme="majorEastAsia"/>
        </w:rPr>
        <w:t>(A)</w:t>
      </w:r>
      <w:bookmarkEnd w:id="201"/>
      <w:r w:rsidRPr="4782C15C">
        <w:rPr>
          <w:rFonts w:eastAsiaTheme="majorEastAsia"/>
        </w:rPr>
        <w:t xml:space="preserve"> provide any assistance reasonably requested by </w:t>
      </w:r>
      <w:r w:rsidR="0CA20E6E" w:rsidRPr="4782C15C">
        <w:rPr>
          <w:rFonts w:eastAsiaTheme="majorEastAsia"/>
        </w:rPr>
        <w:t>AOC</w:t>
      </w:r>
      <w:r w:rsidRPr="4782C15C">
        <w:rPr>
          <w:rFonts w:eastAsiaTheme="majorEastAsia"/>
        </w:rPr>
        <w:t xml:space="preserve"> auditors in conducting any such audit, and </w:t>
      </w:r>
      <w:bookmarkStart w:id="202" w:name="DocXTextRef105"/>
      <w:r w:rsidRPr="4782C15C">
        <w:rPr>
          <w:rFonts w:eastAsiaTheme="majorEastAsia"/>
        </w:rPr>
        <w:t>(B)</w:t>
      </w:r>
      <w:bookmarkEnd w:id="202"/>
      <w:r w:rsidRPr="4782C15C">
        <w:rPr>
          <w:rFonts w:eastAsiaTheme="majorEastAsia"/>
        </w:rPr>
        <w:t xml:space="preserve"> make reasonably requested </w:t>
      </w:r>
      <w:r w:rsidR="34156F34" w:rsidRPr="4782C15C">
        <w:rPr>
          <w:rFonts w:eastAsiaTheme="majorEastAsia"/>
        </w:rPr>
        <w:t>p</w:t>
      </w:r>
      <w:r w:rsidRPr="4782C15C">
        <w:rPr>
          <w:rFonts w:eastAsiaTheme="majorEastAsia"/>
        </w:rPr>
        <w:t xml:space="preserve">ersonnel, records and information available to </w:t>
      </w:r>
      <w:r w:rsidR="0CA20E6E" w:rsidRPr="4782C15C">
        <w:rPr>
          <w:rFonts w:eastAsiaTheme="majorEastAsia"/>
        </w:rPr>
        <w:t>AOC</w:t>
      </w:r>
      <w:r w:rsidRPr="4782C15C">
        <w:rPr>
          <w:rFonts w:eastAsiaTheme="majorEastAsia"/>
        </w:rPr>
        <w:t xml:space="preserve"> auditors. </w:t>
      </w:r>
    </w:p>
    <w:p w14:paraId="763A2428" w14:textId="3DE46FC0" w:rsidR="00E051A4" w:rsidRPr="00EB696D" w:rsidRDefault="524342B3" w:rsidP="4782C15C">
      <w:pPr>
        <w:pStyle w:val="Heading3"/>
        <w:rPr>
          <w:rFonts w:eastAsiaTheme="majorEastAsia"/>
        </w:rPr>
      </w:pPr>
      <w:r w:rsidRPr="4782C15C">
        <w:rPr>
          <w:rFonts w:eastAsiaTheme="majorEastAsia"/>
          <w:b/>
        </w:rPr>
        <w:t>Findings</w:t>
      </w:r>
      <w:r w:rsidRPr="4782C15C">
        <w:rPr>
          <w:rFonts w:eastAsiaTheme="majorEastAsia"/>
        </w:rPr>
        <w:t xml:space="preserve">. If any such audit reveals an overcharge by </w:t>
      </w:r>
      <w:r w:rsidR="7A1EC48E" w:rsidRPr="4782C15C">
        <w:rPr>
          <w:rFonts w:eastAsiaTheme="majorEastAsia"/>
        </w:rPr>
        <w:t>Contractor</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w:t>
      </w:r>
      <w:r>
        <w:t xml:space="preserve">shall, either on the following month’s invoice or within thirty (30) days of </w:t>
      </w:r>
      <w:r w:rsidR="0CA20E6E">
        <w:t>AOC</w:t>
      </w:r>
      <w:r>
        <w:t>’s request,</w:t>
      </w:r>
      <w:r w:rsidRPr="4782C15C">
        <w:rPr>
          <w:rFonts w:eastAsiaTheme="majorEastAsia"/>
        </w:rPr>
        <w:t xml:space="preserve"> pay to </w:t>
      </w:r>
      <w:r w:rsidR="0CA20E6E" w:rsidRPr="4782C15C">
        <w:rPr>
          <w:rFonts w:eastAsiaTheme="majorEastAsia"/>
        </w:rPr>
        <w:t>AOC</w:t>
      </w:r>
      <w:r w:rsidRPr="4782C15C">
        <w:rPr>
          <w:rFonts w:eastAsiaTheme="majorEastAsia"/>
        </w:rPr>
        <w:t xml:space="preserve"> the amount of such determined overcharge</w:t>
      </w:r>
      <w:r w:rsidR="4046B5CD" w:rsidRPr="4782C15C">
        <w:rPr>
          <w:rFonts w:eastAsiaTheme="majorEastAsia"/>
        </w:rPr>
        <w:t>.</w:t>
      </w:r>
      <w:r w:rsidRPr="4782C15C">
        <w:rPr>
          <w:rFonts w:eastAsiaTheme="majorEastAsia"/>
        </w:rPr>
        <w:t xml:space="preserve"> </w:t>
      </w:r>
      <w:bookmarkStart w:id="203" w:name="_Ref524021348"/>
      <w:bookmarkEnd w:id="197"/>
      <w:bookmarkEnd w:id="198"/>
      <w:r w:rsidR="18B03975" w:rsidRPr="4782C15C">
        <w:rPr>
          <w:rFonts w:eastAsiaTheme="majorEastAsia"/>
        </w:rPr>
        <w:t xml:space="preserve"> </w:t>
      </w:r>
    </w:p>
    <w:p w14:paraId="5B60089D" w14:textId="17F150A5" w:rsidR="00E051A4" w:rsidRPr="00837F1D" w:rsidRDefault="524342B3" w:rsidP="4782C15C">
      <w:pPr>
        <w:pStyle w:val="Heading3"/>
        <w:rPr>
          <w:rFonts w:eastAsiaTheme="majorEastAsia"/>
        </w:rPr>
      </w:pPr>
      <w:bookmarkStart w:id="204" w:name="_Ref33201571"/>
      <w:bookmarkStart w:id="205" w:name="_Ref527393356"/>
      <w:r w:rsidRPr="4782C15C">
        <w:rPr>
          <w:rFonts w:eastAsiaTheme="majorEastAsia"/>
          <w:b/>
        </w:rPr>
        <w:t>Audits by Governmental Authorities</w:t>
      </w:r>
      <w:r w:rsidRPr="4782C15C">
        <w:rPr>
          <w:rFonts w:eastAsiaTheme="majorEastAsia"/>
        </w:rPr>
        <w:t>.</w:t>
      </w:r>
      <w:bookmarkEnd w:id="204"/>
      <w:r w:rsidRPr="4782C15C">
        <w:rPr>
          <w:rFonts w:eastAsiaTheme="majorEastAsia"/>
        </w:rPr>
        <w:t xml:space="preserve"> </w:t>
      </w:r>
      <w:bookmarkEnd w:id="203"/>
      <w:bookmarkEnd w:id="205"/>
      <w:r w:rsidRPr="4782C15C">
        <w:rPr>
          <w:rFonts w:eastAsiaTheme="majorEastAsia"/>
        </w:rPr>
        <w:t xml:space="preserve">Notwithstanding any other provision of this Agreement, </w:t>
      </w:r>
      <w:r w:rsidR="3D871F8F" w:rsidRPr="4782C15C">
        <w:rPr>
          <w:rFonts w:eastAsiaTheme="majorEastAsia"/>
        </w:rPr>
        <w:t xml:space="preserve">the </w:t>
      </w:r>
      <w:r w:rsidR="0CA20E6E" w:rsidRPr="4782C15C">
        <w:rPr>
          <w:rFonts w:eastAsiaTheme="majorEastAsia"/>
        </w:rPr>
        <w:t>AOC</w:t>
      </w:r>
      <w:r w:rsidR="4046B5CD" w:rsidRPr="4782C15C">
        <w:rPr>
          <w:rFonts w:eastAsiaTheme="majorEastAsia"/>
        </w:rPr>
        <w:t>, the State,</w:t>
      </w:r>
      <w:r w:rsidR="1A3DC61B" w:rsidRPr="4782C15C">
        <w:rPr>
          <w:rFonts w:eastAsiaTheme="majorEastAsia"/>
        </w:rPr>
        <w:t xml:space="preserve"> and Nevada Controller</w:t>
      </w:r>
      <w:r w:rsidR="2C565F0E" w:rsidRPr="4782C15C">
        <w:rPr>
          <w:rFonts w:eastAsiaTheme="majorEastAsia"/>
        </w:rPr>
        <w:t xml:space="preserve"> </w:t>
      </w:r>
      <w:r w:rsidR="1A3DC61B" w:rsidRPr="4782C15C">
        <w:rPr>
          <w:rFonts w:eastAsiaTheme="majorEastAsia"/>
        </w:rPr>
        <w:t xml:space="preserve">or other Nevada agencies </w:t>
      </w:r>
      <w:r w:rsidR="2C565F0E" w:rsidRPr="4782C15C">
        <w:rPr>
          <w:rFonts w:eastAsiaTheme="majorEastAsia"/>
        </w:rPr>
        <w:t xml:space="preserve">may investigate and </w:t>
      </w:r>
      <w:r w:rsidRPr="4782C15C">
        <w:rPr>
          <w:rFonts w:eastAsiaTheme="majorEastAsia"/>
        </w:rPr>
        <w:t>perform any audits</w:t>
      </w:r>
      <w:r w:rsidR="739DF9A1" w:rsidRPr="4782C15C">
        <w:rPr>
          <w:rFonts w:eastAsiaTheme="majorEastAsia"/>
        </w:rPr>
        <w:t xml:space="preserve"> of Contractor </w:t>
      </w:r>
      <w:r w:rsidRPr="4782C15C">
        <w:rPr>
          <w:rFonts w:eastAsiaTheme="majorEastAsia"/>
        </w:rPr>
        <w:t>required by applicable Laws.</w:t>
      </w:r>
      <w:r w:rsidR="739DF9A1" w:rsidRPr="4782C15C">
        <w:rPr>
          <w:rFonts w:eastAsiaTheme="majorEastAsia"/>
        </w:rPr>
        <w:t xml:space="preserve"> Acceptance of funds under this Agreement constitutes acceptance of the authority of the </w:t>
      </w:r>
      <w:r w:rsidR="3D871F8F" w:rsidRPr="4782C15C">
        <w:rPr>
          <w:rFonts w:eastAsiaTheme="majorEastAsia"/>
        </w:rPr>
        <w:t xml:space="preserve">AOC and </w:t>
      </w:r>
      <w:r w:rsidR="1A3DC61B" w:rsidRPr="4782C15C">
        <w:rPr>
          <w:rFonts w:eastAsiaTheme="majorEastAsia"/>
        </w:rPr>
        <w:t xml:space="preserve">state of Nevada </w:t>
      </w:r>
      <w:r w:rsidR="739DF9A1" w:rsidRPr="4782C15C">
        <w:rPr>
          <w:rFonts w:eastAsiaTheme="majorEastAsia"/>
        </w:rPr>
        <w:t>to conduct an audit or investigation in connection with those funds.</w:t>
      </w:r>
    </w:p>
    <w:p w14:paraId="0E3755FD" w14:textId="77777777" w:rsidR="00E051A4" w:rsidRPr="00EB696D" w:rsidRDefault="524342B3" w:rsidP="00E051A4">
      <w:pPr>
        <w:pStyle w:val="Heading1"/>
        <w:rPr>
          <w:rFonts w:eastAsiaTheme="majorEastAsia"/>
        </w:rPr>
      </w:pPr>
      <w:bookmarkStart w:id="206" w:name="ElPgBr55"/>
      <w:bookmarkStart w:id="207" w:name="_Ref33201578"/>
      <w:bookmarkStart w:id="208" w:name="_Toc86330248"/>
      <w:bookmarkStart w:id="209" w:name="_Toc105494487"/>
      <w:bookmarkStart w:id="210" w:name="_Toc103345245"/>
      <w:bookmarkEnd w:id="206"/>
      <w:r w:rsidRPr="4782C15C">
        <w:rPr>
          <w:rFonts w:eastAsiaTheme="majorEastAsia"/>
        </w:rPr>
        <w:t>FEES</w:t>
      </w:r>
      <w:bookmarkEnd w:id="193"/>
      <w:bookmarkEnd w:id="207"/>
      <w:bookmarkEnd w:id="208"/>
      <w:bookmarkEnd w:id="209"/>
      <w:bookmarkEnd w:id="210"/>
    </w:p>
    <w:p w14:paraId="7BEA9469" w14:textId="77777777" w:rsidR="00E051A4" w:rsidRPr="00EB696D" w:rsidRDefault="524342B3" w:rsidP="00E051A4">
      <w:pPr>
        <w:pStyle w:val="Heading2"/>
        <w:rPr>
          <w:rFonts w:eastAsiaTheme="majorEastAsia"/>
        </w:rPr>
      </w:pPr>
      <w:bookmarkStart w:id="211" w:name="_Ref524021391"/>
      <w:bookmarkStart w:id="212" w:name="_Toc86330249"/>
      <w:bookmarkStart w:id="213" w:name="_Toc105494488"/>
      <w:bookmarkStart w:id="214" w:name="_Toc103345246"/>
      <w:r w:rsidRPr="4782C15C">
        <w:rPr>
          <w:rFonts w:eastAsiaTheme="majorEastAsia"/>
        </w:rPr>
        <w:t>General.</w:t>
      </w:r>
      <w:bookmarkEnd w:id="211"/>
      <w:bookmarkEnd w:id="212"/>
      <w:bookmarkEnd w:id="213"/>
      <w:bookmarkEnd w:id="214"/>
      <w:r>
        <w:t xml:space="preserve"> </w:t>
      </w:r>
      <w:r w:rsidR="4A30EA50">
        <w:t xml:space="preserve"> </w:t>
      </w:r>
      <w:r w:rsidR="62E7BCDD">
        <w:t xml:space="preserve"> </w:t>
      </w:r>
    </w:p>
    <w:p w14:paraId="49F4AE3A" w14:textId="4C819FE1" w:rsidR="524342B3" w:rsidRPr="00C7717D" w:rsidRDefault="524342B3" w:rsidP="4782C15C">
      <w:pPr>
        <w:pStyle w:val="Heading3"/>
        <w:rPr>
          <w:rFonts w:asciiTheme="majorEastAsia" w:eastAsiaTheme="majorEastAsia" w:hAnsiTheme="majorEastAsia"/>
          <w:b/>
        </w:rPr>
      </w:pPr>
      <w:bookmarkStart w:id="215" w:name="_Ref524021392"/>
      <w:r w:rsidRPr="4782C15C">
        <w:rPr>
          <w:rFonts w:eastAsiaTheme="majorEastAsia"/>
          <w:b/>
        </w:rPr>
        <w:t>Payment of Charges</w:t>
      </w:r>
      <w:r w:rsidRPr="4782C15C">
        <w:rPr>
          <w:rFonts w:eastAsiaTheme="majorEastAsia"/>
        </w:rPr>
        <w:t xml:space="preserve">. </w:t>
      </w:r>
      <w:r w:rsidR="0CA20E6E" w:rsidRPr="4782C15C">
        <w:rPr>
          <w:rFonts w:eastAsiaTheme="majorEastAsia"/>
        </w:rPr>
        <w:t>AOC</w:t>
      </w:r>
      <w:r w:rsidRPr="4782C15C">
        <w:rPr>
          <w:rFonts w:eastAsiaTheme="majorEastAsia"/>
        </w:rPr>
        <w:t xml:space="preserve"> shall pay Charges to </w:t>
      </w:r>
      <w:r w:rsidR="7A1EC48E" w:rsidRPr="4782C15C">
        <w:rPr>
          <w:rFonts w:eastAsiaTheme="majorEastAsia"/>
        </w:rPr>
        <w:t>Contractor</w:t>
      </w:r>
      <w:r w:rsidR="7D96F345" w:rsidRPr="4782C15C">
        <w:rPr>
          <w:rFonts w:eastAsiaTheme="majorEastAsia"/>
        </w:rPr>
        <w:t xml:space="preserve"> in accordance with the</w:t>
      </w:r>
      <w:r w:rsidR="18B03975" w:rsidRPr="4782C15C">
        <w:rPr>
          <w:rFonts w:eastAsiaTheme="majorEastAsia"/>
        </w:rPr>
        <w:t xml:space="preserve"> </w:t>
      </w:r>
      <w:r w:rsidR="7D96F345" w:rsidRPr="4782C15C">
        <w:rPr>
          <w:rFonts w:eastAsiaTheme="majorEastAsia"/>
        </w:rPr>
        <w:t xml:space="preserve">Fee Schedules set forth in </w:t>
      </w:r>
      <w:bookmarkEnd w:id="215"/>
      <w:r w:rsidR="45B9ABAD" w:rsidRPr="4782C15C">
        <w:rPr>
          <w:rFonts w:eastAsiaTheme="majorEastAsia"/>
          <w:b/>
          <w:highlight w:val="lightGray"/>
          <w:u w:val="single"/>
        </w:rPr>
        <w:t>Exhibit</w:t>
      </w:r>
      <w:r w:rsidR="0078439E">
        <w:rPr>
          <w:rFonts w:eastAsiaTheme="majorEastAsia"/>
          <w:b/>
          <w:highlight w:val="lightGray"/>
          <w:u w:val="single"/>
        </w:rPr>
        <w:t xml:space="preserve"> </w:t>
      </w:r>
      <w:r w:rsidR="45B9ABAD" w:rsidRPr="4782C15C">
        <w:rPr>
          <w:rFonts w:eastAsiaTheme="majorEastAsia"/>
          <w:b/>
          <w:highlight w:val="lightGray"/>
          <w:u w:val="single"/>
        </w:rPr>
        <w:t>5:</w:t>
      </w:r>
      <w:r w:rsidR="45B9ABAD" w:rsidRPr="00C7717D">
        <w:rPr>
          <w:rFonts w:eastAsiaTheme="majorEastAsia"/>
          <w:b/>
          <w:highlight w:val="lightGray"/>
          <w:u w:val="single"/>
        </w:rPr>
        <w:t xml:space="preserve"> </w:t>
      </w:r>
      <w:r w:rsidR="45B9ABAD" w:rsidRPr="00C7717D">
        <w:rPr>
          <w:b/>
          <w:highlight w:val="lightGray"/>
          <w:u w:val="single"/>
        </w:rPr>
        <w:t>Pricing and Financial Provisions</w:t>
      </w:r>
      <w:r w:rsidR="45B9ABAD" w:rsidRPr="4782C15C">
        <w:rPr>
          <w:b/>
          <w:highlight w:val="lightGray"/>
          <w:u w:val="single"/>
        </w:rPr>
        <w:t>.</w:t>
      </w:r>
    </w:p>
    <w:p w14:paraId="1FFB7B76" w14:textId="18E59F3B" w:rsidR="00E051A4" w:rsidRPr="00C7717D" w:rsidRDefault="524342B3" w:rsidP="4782C15C">
      <w:pPr>
        <w:pStyle w:val="Heading3"/>
        <w:rPr>
          <w:rFonts w:asciiTheme="majorEastAsia" w:eastAsiaTheme="majorEastAsia" w:hAnsiTheme="majorEastAsia"/>
        </w:rPr>
      </w:pPr>
      <w:bookmarkStart w:id="216" w:name="_Ref524021393"/>
      <w:r w:rsidRPr="4782C15C">
        <w:rPr>
          <w:rFonts w:eastAsiaTheme="majorEastAsia"/>
          <w:b/>
        </w:rPr>
        <w:t>No Additional Charges</w:t>
      </w:r>
      <w:r w:rsidRPr="4782C15C">
        <w:rPr>
          <w:rFonts w:eastAsiaTheme="majorEastAsia"/>
        </w:rPr>
        <w:t xml:space="preserve">. Unless expressly set forth in this Agreement or </w:t>
      </w:r>
      <w:r w:rsidR="6258F9F6" w:rsidRPr="4782C15C">
        <w:rPr>
          <w:rFonts w:eastAsiaTheme="majorEastAsia"/>
        </w:rPr>
        <w:t>in</w:t>
      </w:r>
      <w:r w:rsidR="45B9ABAD" w:rsidRPr="4782C15C">
        <w:rPr>
          <w:rFonts w:eastAsiaTheme="majorEastAsia"/>
        </w:rPr>
        <w:t xml:space="preserve"> </w:t>
      </w:r>
      <w:r w:rsidR="45B9ABAD" w:rsidRPr="4782C15C">
        <w:rPr>
          <w:rFonts w:eastAsiaTheme="majorEastAsia"/>
          <w:b/>
          <w:highlight w:val="lightGray"/>
          <w:u w:val="single"/>
        </w:rPr>
        <w:t>Exhibit 5:</w:t>
      </w:r>
      <w:r w:rsidR="45B9ABAD" w:rsidRPr="00C7717D">
        <w:rPr>
          <w:rFonts w:eastAsiaTheme="majorEastAsia"/>
          <w:b/>
          <w:highlight w:val="lightGray"/>
          <w:u w:val="single"/>
        </w:rPr>
        <w:t xml:space="preserve"> </w:t>
      </w:r>
      <w:r w:rsidR="45B9ABAD" w:rsidRPr="00C7717D">
        <w:rPr>
          <w:b/>
          <w:highlight w:val="lightGray"/>
          <w:u w:val="single"/>
        </w:rPr>
        <w:t>Pricing and Financial Provisions</w:t>
      </w:r>
      <w:r w:rsidR="6258F9F6" w:rsidRPr="4782C15C">
        <w:rPr>
          <w:rFonts w:eastAsiaTheme="majorEastAsia"/>
        </w:rPr>
        <w:t xml:space="preserve"> </w:t>
      </w:r>
      <w:r w:rsidRPr="4782C15C">
        <w:rPr>
          <w:rFonts w:eastAsiaTheme="majorEastAsia"/>
        </w:rPr>
        <w:t xml:space="preserve">as a responsibility of </w:t>
      </w:r>
      <w:r w:rsidR="0CA20E6E" w:rsidRPr="4782C15C">
        <w:rPr>
          <w:rFonts w:eastAsiaTheme="majorEastAsia"/>
        </w:rPr>
        <w:t>AOC</w:t>
      </w:r>
      <w:r w:rsidRPr="4782C15C">
        <w:rPr>
          <w:rFonts w:eastAsiaTheme="majorEastAsia"/>
        </w:rPr>
        <w:t xml:space="preserve">, there shall be no </w:t>
      </w:r>
      <w:r w:rsidR="6FCE0429" w:rsidRPr="4782C15C">
        <w:rPr>
          <w:rFonts w:eastAsiaTheme="majorEastAsia"/>
        </w:rPr>
        <w:t>C</w:t>
      </w:r>
      <w:r w:rsidRPr="4782C15C">
        <w:rPr>
          <w:rFonts w:eastAsiaTheme="majorEastAsia"/>
        </w:rPr>
        <w:t xml:space="preserve">harges, fees, expenses or other amounts payable to </w:t>
      </w:r>
      <w:r w:rsidR="7A1EC48E" w:rsidRPr="4782C15C">
        <w:rPr>
          <w:rFonts w:eastAsiaTheme="majorEastAsia"/>
        </w:rPr>
        <w:t>Contractor</w:t>
      </w:r>
      <w:r w:rsidRPr="4782C15C">
        <w:rPr>
          <w:rFonts w:eastAsiaTheme="majorEastAsia"/>
        </w:rPr>
        <w:t xml:space="preserve"> for the provision of Services. Any costs incurred by </w:t>
      </w:r>
      <w:r w:rsidR="7A1EC48E" w:rsidRPr="4782C15C">
        <w:rPr>
          <w:rFonts w:eastAsiaTheme="majorEastAsia"/>
        </w:rPr>
        <w:t>Contractor</w:t>
      </w:r>
      <w:r w:rsidRPr="4782C15C">
        <w:rPr>
          <w:rFonts w:eastAsiaTheme="majorEastAsia"/>
        </w:rPr>
        <w:t xml:space="preserve"> prior to the Effective Date are included in the Charges and are not to be separately paid or reimbursed by </w:t>
      </w:r>
      <w:r w:rsidR="0CA20E6E" w:rsidRPr="4782C15C">
        <w:rPr>
          <w:rFonts w:eastAsiaTheme="majorEastAsia"/>
        </w:rPr>
        <w:t>AOC</w:t>
      </w:r>
      <w:r w:rsidRPr="4782C15C">
        <w:rPr>
          <w:rFonts w:eastAsiaTheme="majorEastAsia"/>
        </w:rPr>
        <w:t>.</w:t>
      </w:r>
      <w:bookmarkEnd w:id="216"/>
      <w:r w:rsidRPr="4782C15C">
        <w:rPr>
          <w:rFonts w:eastAsiaTheme="majorEastAsia"/>
        </w:rPr>
        <w:t xml:space="preserve"> </w:t>
      </w:r>
    </w:p>
    <w:p w14:paraId="0DBC273A" w14:textId="19D3DF00" w:rsidR="00E051A4" w:rsidRPr="00C7717D" w:rsidRDefault="524342B3" w:rsidP="4782C15C">
      <w:pPr>
        <w:pStyle w:val="Heading3"/>
        <w:rPr>
          <w:rFonts w:asciiTheme="majorEastAsia" w:eastAsiaTheme="majorEastAsia" w:hAnsiTheme="majorEastAsia"/>
        </w:rPr>
      </w:pPr>
      <w:bookmarkStart w:id="217" w:name="_Ref524021394"/>
      <w:r w:rsidRPr="4782C15C">
        <w:rPr>
          <w:rFonts w:eastAsiaTheme="majorEastAsia"/>
          <w:b/>
        </w:rPr>
        <w:lastRenderedPageBreak/>
        <w:t>Incidental Expenses</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acknowledges that, except as expressly provided otherwise in this Agreement, expenses that </w:t>
      </w:r>
      <w:r w:rsidR="7A1EC48E" w:rsidRPr="4782C15C">
        <w:rPr>
          <w:rFonts w:eastAsiaTheme="majorEastAsia"/>
        </w:rPr>
        <w:t>Contractor</w:t>
      </w:r>
      <w:r w:rsidRPr="4782C15C">
        <w:rPr>
          <w:rFonts w:eastAsiaTheme="majorEastAsia"/>
        </w:rPr>
        <w:t xml:space="preserve"> incurs in performing the Services are included in the Charges </w:t>
      </w:r>
      <w:r w:rsidR="6258F9F6" w:rsidRPr="4782C15C">
        <w:rPr>
          <w:rFonts w:eastAsiaTheme="majorEastAsia"/>
        </w:rPr>
        <w:t>as set forth in</w:t>
      </w:r>
      <w:r w:rsidR="553FC048" w:rsidRPr="4782C15C">
        <w:rPr>
          <w:rFonts w:eastAsiaTheme="majorEastAsia"/>
        </w:rPr>
        <w:t xml:space="preserve"> </w:t>
      </w:r>
      <w:r w:rsidR="45B9ABAD" w:rsidRPr="4782C15C">
        <w:rPr>
          <w:rFonts w:eastAsiaTheme="majorEastAsia"/>
          <w:b/>
          <w:highlight w:val="lightGray"/>
          <w:u w:val="single"/>
        </w:rPr>
        <w:t>Exhibit 5:</w:t>
      </w:r>
      <w:r w:rsidR="45B9ABAD" w:rsidRPr="00C7717D">
        <w:rPr>
          <w:rFonts w:eastAsiaTheme="majorEastAsia"/>
          <w:b/>
          <w:highlight w:val="lightGray"/>
          <w:u w:val="single"/>
        </w:rPr>
        <w:t xml:space="preserve"> </w:t>
      </w:r>
      <w:r w:rsidR="45B9ABAD" w:rsidRPr="00C7717D">
        <w:rPr>
          <w:b/>
          <w:highlight w:val="lightGray"/>
          <w:u w:val="single"/>
        </w:rPr>
        <w:t>Pricing and Financial Provisions</w:t>
      </w:r>
      <w:r w:rsidRPr="4782C15C">
        <w:rPr>
          <w:rFonts w:eastAsiaTheme="majorEastAsia"/>
        </w:rPr>
        <w:t xml:space="preserve">. Accordingly, such </w:t>
      </w:r>
      <w:r w:rsidR="7A1EC48E" w:rsidRPr="4782C15C">
        <w:rPr>
          <w:rFonts w:eastAsiaTheme="majorEastAsia"/>
        </w:rPr>
        <w:t>Contractor</w:t>
      </w:r>
      <w:r w:rsidRPr="4782C15C">
        <w:rPr>
          <w:rFonts w:eastAsiaTheme="majorEastAsia"/>
        </w:rPr>
        <w:t xml:space="preserve"> expenses shall not be separately paid or reimbursed by </w:t>
      </w:r>
      <w:r w:rsidR="0CA20E6E" w:rsidRPr="4782C15C">
        <w:rPr>
          <w:rFonts w:eastAsiaTheme="majorEastAsia"/>
        </w:rPr>
        <w:t>AOC</w:t>
      </w:r>
      <w:r w:rsidRPr="4782C15C">
        <w:rPr>
          <w:rFonts w:eastAsiaTheme="majorEastAsia"/>
        </w:rPr>
        <w:t>.</w:t>
      </w:r>
      <w:bookmarkEnd w:id="217"/>
    </w:p>
    <w:p w14:paraId="063988E2" w14:textId="77777777" w:rsidR="00E051A4" w:rsidRPr="00EB696D" w:rsidRDefault="524342B3" w:rsidP="00E051A4">
      <w:pPr>
        <w:pStyle w:val="Heading3"/>
        <w:rPr>
          <w:rFonts w:eastAsiaTheme="majorEastAsia"/>
        </w:rPr>
      </w:pPr>
      <w:bookmarkStart w:id="218" w:name="_Ref524021396"/>
      <w:r w:rsidRPr="4782C15C">
        <w:rPr>
          <w:rFonts w:eastAsiaTheme="majorEastAsia"/>
          <w:b/>
        </w:rPr>
        <w:t>Charges for Contract Changes</w:t>
      </w:r>
      <w:r w:rsidRPr="4782C15C">
        <w:rPr>
          <w:rFonts w:eastAsiaTheme="majorEastAsia"/>
        </w:rPr>
        <w:t>. Unless otherwise agreed, changes in the Services shall result in changes in the applicable Charges only if and to the extent</w:t>
      </w:r>
      <w:r>
        <w:t xml:space="preserve"> </w:t>
      </w:r>
      <w:bookmarkStart w:id="219" w:name="DocXTextRef112"/>
      <w:r>
        <w:t>(</w:t>
      </w:r>
      <w:proofErr w:type="spellStart"/>
      <w:r>
        <w:t>i</w:t>
      </w:r>
      <w:proofErr w:type="spellEnd"/>
      <w:r>
        <w:t>)</w:t>
      </w:r>
      <w:bookmarkEnd w:id="219"/>
      <w:r w:rsidRPr="4782C15C">
        <w:rPr>
          <w:rFonts w:eastAsiaTheme="majorEastAsia"/>
        </w:rPr>
        <w:t xml:space="preserve"> this Agreement expressly provides for a change in the Charges in such circumstances</w:t>
      </w:r>
      <w:r w:rsidR="5D199C78">
        <w:t>,</w:t>
      </w:r>
      <w:r>
        <w:t xml:space="preserve"> (ii) the agreed upon Charges or pricing methodology expressly provides for a price change in such circumstances</w:t>
      </w:r>
      <w:r w:rsidR="5D199C78">
        <w:t>,</w:t>
      </w:r>
      <w:r>
        <w:t xml:space="preserve"> or (iii) such change meets the definition of New Services and additional Charges are applicable in accordance therewith</w:t>
      </w:r>
      <w:r w:rsidRPr="4782C15C">
        <w:rPr>
          <w:rFonts w:eastAsiaTheme="majorEastAsia"/>
        </w:rPr>
        <w:t>.</w:t>
      </w:r>
      <w:bookmarkEnd w:id="218"/>
    </w:p>
    <w:p w14:paraId="6844EB0A" w14:textId="37C74403" w:rsidR="00E051A4" w:rsidRDefault="524342B3" w:rsidP="00E051A4">
      <w:pPr>
        <w:pStyle w:val="Heading3"/>
        <w:rPr>
          <w:rFonts w:eastAsiaTheme="majorEastAsia"/>
        </w:rPr>
      </w:pPr>
      <w:bookmarkStart w:id="220" w:name="_Ref524021397"/>
      <w:r w:rsidRPr="4782C15C">
        <w:rPr>
          <w:rFonts w:eastAsiaTheme="majorEastAsia"/>
          <w:b/>
        </w:rPr>
        <w:t>Efforts to Minimize</w:t>
      </w:r>
      <w:r w:rsidRPr="4782C15C">
        <w:rPr>
          <w:rFonts w:eastAsiaTheme="majorEastAsia"/>
        </w:rPr>
        <w:t xml:space="preserve">. Throughout the Term, </w:t>
      </w:r>
      <w:r w:rsidR="7A1EC48E" w:rsidRPr="4782C15C">
        <w:rPr>
          <w:rFonts w:eastAsiaTheme="majorEastAsia"/>
        </w:rPr>
        <w:t>Contractor</w:t>
      </w:r>
      <w:r w:rsidRPr="4782C15C">
        <w:rPr>
          <w:rFonts w:eastAsiaTheme="majorEastAsia"/>
        </w:rPr>
        <w:t xml:space="preserve"> shall continually seek to identify methods of reducing and minimizing </w:t>
      </w:r>
      <w:r w:rsidR="0CA20E6E" w:rsidRPr="4782C15C">
        <w:rPr>
          <w:rFonts w:eastAsiaTheme="majorEastAsia"/>
        </w:rPr>
        <w:t>AOC</w:t>
      </w:r>
      <w:r w:rsidRPr="4782C15C">
        <w:rPr>
          <w:rFonts w:eastAsiaTheme="majorEastAsia"/>
        </w:rPr>
        <w:t xml:space="preserve">’s total cost of receiving the Services and shall notify </w:t>
      </w:r>
      <w:r w:rsidR="0CA20E6E" w:rsidRPr="4782C15C">
        <w:rPr>
          <w:rFonts w:eastAsiaTheme="majorEastAsia"/>
        </w:rPr>
        <w:t>AOC</w:t>
      </w:r>
      <w:r w:rsidRPr="4782C15C">
        <w:rPr>
          <w:rFonts w:eastAsiaTheme="majorEastAsia"/>
        </w:rPr>
        <w:t xml:space="preserve"> of such methods and the estimated potential savings associated with each such method.</w:t>
      </w:r>
      <w:bookmarkEnd w:id="220"/>
    </w:p>
    <w:p w14:paraId="4EEB444E" w14:textId="4133AB7B" w:rsidR="00CD1405" w:rsidRDefault="0BB6C8CA" w:rsidP="00E051A4">
      <w:pPr>
        <w:pStyle w:val="Heading3"/>
        <w:rPr>
          <w:rFonts w:eastAsiaTheme="majorEastAsia"/>
        </w:rPr>
      </w:pPr>
      <w:r w:rsidRPr="4782C15C">
        <w:rPr>
          <w:rFonts w:eastAsiaTheme="majorEastAsia"/>
          <w:b/>
        </w:rPr>
        <w:t>Reproduction and Shipping</w:t>
      </w:r>
      <w:r w:rsidRPr="4782C15C">
        <w:rPr>
          <w:rFonts w:eastAsiaTheme="majorEastAsia"/>
        </w:rPr>
        <w:t>. Contractor will provide all Deliverables and Training Materials in electronic format. The AOC may reproduce</w:t>
      </w:r>
      <w:r w:rsidR="492088C5" w:rsidRPr="4782C15C">
        <w:rPr>
          <w:rFonts w:eastAsiaTheme="majorEastAsia"/>
        </w:rPr>
        <w:t xml:space="preserve"> documentation internally </w:t>
      </w:r>
      <w:r w:rsidRPr="4782C15C">
        <w:rPr>
          <w:rFonts w:eastAsiaTheme="majorEastAsia"/>
        </w:rPr>
        <w:t>as needed</w:t>
      </w:r>
      <w:r w:rsidR="492088C5" w:rsidRPr="4782C15C">
        <w:rPr>
          <w:rFonts w:eastAsiaTheme="majorEastAsia"/>
        </w:rPr>
        <w:t xml:space="preserve"> (subject to any confidentiality provis</w:t>
      </w:r>
      <w:r w:rsidR="4964F05B" w:rsidRPr="4782C15C">
        <w:rPr>
          <w:rFonts w:eastAsiaTheme="majorEastAsia"/>
        </w:rPr>
        <w:t>i</w:t>
      </w:r>
      <w:r w:rsidR="492088C5" w:rsidRPr="4782C15C">
        <w:rPr>
          <w:rFonts w:eastAsiaTheme="majorEastAsia"/>
        </w:rPr>
        <w:t>ons)</w:t>
      </w:r>
      <w:r w:rsidRPr="4782C15C">
        <w:rPr>
          <w:rFonts w:eastAsiaTheme="majorEastAsia"/>
        </w:rPr>
        <w:t xml:space="preserve">. If physical copies and shipping are requested by the AOC, the AOC will be invoiced for expenses. </w:t>
      </w:r>
    </w:p>
    <w:p w14:paraId="36F9CD87" w14:textId="3E45B3FC" w:rsidR="00B94889" w:rsidRPr="00EB696D" w:rsidRDefault="524342B3" w:rsidP="00B94889">
      <w:pPr>
        <w:pStyle w:val="Heading2"/>
        <w:rPr>
          <w:rFonts w:eastAsiaTheme="majorEastAsia"/>
        </w:rPr>
      </w:pPr>
      <w:bookmarkStart w:id="221" w:name="_Toc86330250"/>
      <w:bookmarkStart w:id="222" w:name="_Toc105494489"/>
      <w:bookmarkStart w:id="223" w:name="_Toc103345247"/>
      <w:bookmarkStart w:id="224" w:name="_Ref524021408"/>
      <w:r w:rsidRPr="4782C15C">
        <w:rPr>
          <w:rFonts w:eastAsiaTheme="majorEastAsia"/>
        </w:rPr>
        <w:t>Pricing Commitment.</w:t>
      </w:r>
      <w:bookmarkEnd w:id="221"/>
      <w:bookmarkEnd w:id="222"/>
      <w:bookmarkEnd w:id="223"/>
      <w:r>
        <w:t xml:space="preserve"> </w:t>
      </w:r>
    </w:p>
    <w:p w14:paraId="284E874A" w14:textId="3989ABF1" w:rsidR="00B94889" w:rsidRDefault="524342B3" w:rsidP="33131E57">
      <w:pPr>
        <w:pStyle w:val="Heading3"/>
        <w:rPr>
          <w:rFonts w:eastAsiaTheme="majorEastAsia"/>
        </w:rPr>
      </w:pPr>
      <w:r w:rsidRPr="4782C15C">
        <w:rPr>
          <w:rFonts w:eastAsiaTheme="majorEastAsia"/>
        </w:rPr>
        <w:t xml:space="preserve">Contractor’s Charges to </w:t>
      </w:r>
      <w:r w:rsidR="0CA20E6E" w:rsidRPr="4782C15C">
        <w:rPr>
          <w:rFonts w:eastAsiaTheme="majorEastAsia"/>
        </w:rPr>
        <w:t>AOC</w:t>
      </w:r>
      <w:r w:rsidRPr="4782C15C">
        <w:rPr>
          <w:rFonts w:eastAsiaTheme="majorEastAsia"/>
        </w:rPr>
        <w:t xml:space="preserve"> for Services provided shall be at least as low as Contractor’s lowest fees</w:t>
      </w:r>
      <w:r w:rsidR="0E0123C6" w:rsidRPr="4782C15C">
        <w:rPr>
          <w:rFonts w:eastAsiaTheme="majorEastAsia"/>
        </w:rPr>
        <w:t xml:space="preserve"> for the same or substantially similar services provided under similar volume</w:t>
      </w:r>
      <w:r w:rsidRPr="4782C15C">
        <w:rPr>
          <w:rFonts w:eastAsiaTheme="majorEastAsia"/>
        </w:rPr>
        <w:t xml:space="preserve">, under agreements entered into directly between Contractor and other state </w:t>
      </w:r>
      <w:r w:rsidR="0E0123C6" w:rsidRPr="4782C15C">
        <w:rPr>
          <w:rFonts w:eastAsiaTheme="majorEastAsia"/>
        </w:rPr>
        <w:t xml:space="preserve">or </w:t>
      </w:r>
      <w:r w:rsidRPr="4782C15C">
        <w:rPr>
          <w:rFonts w:eastAsiaTheme="majorEastAsia"/>
        </w:rPr>
        <w:t xml:space="preserve">local governmental entities. </w:t>
      </w:r>
      <w:r w:rsidR="0E0123C6" w:rsidRPr="4782C15C">
        <w:rPr>
          <w:rFonts w:eastAsiaTheme="majorEastAsia"/>
        </w:rPr>
        <w:t xml:space="preserve">If Contractor charges a lower fee under any such other agreements, then Contractor must immediately apply the lower fee for the Services under this Agreement. If Contractor fails to meet the lower fee, then </w:t>
      </w:r>
      <w:r w:rsidR="0CA20E6E" w:rsidRPr="4782C15C">
        <w:rPr>
          <w:rFonts w:eastAsiaTheme="majorEastAsia"/>
        </w:rPr>
        <w:t>AOC</w:t>
      </w:r>
      <w:r w:rsidR="0E0123C6" w:rsidRPr="4782C15C">
        <w:rPr>
          <w:rFonts w:eastAsiaTheme="majorEastAsia"/>
        </w:rPr>
        <w:t>, at its option, may terminate this Agreement without liability pursuant to this provision.</w:t>
      </w:r>
    </w:p>
    <w:p w14:paraId="134F24EB" w14:textId="0CAE52BE" w:rsidR="524342B3" w:rsidRPr="00C7717D" w:rsidRDefault="524342B3" w:rsidP="4782C15C">
      <w:pPr>
        <w:pStyle w:val="Heading3"/>
        <w:rPr>
          <w:rFonts w:asciiTheme="majorEastAsia" w:eastAsiaTheme="majorEastAsia" w:hAnsiTheme="majorEastAsia"/>
          <w:b/>
        </w:rPr>
      </w:pPr>
      <w:r w:rsidRPr="4782C15C">
        <w:rPr>
          <w:rFonts w:eastAsiaTheme="majorEastAsia"/>
        </w:rPr>
        <w:t xml:space="preserve">Fees must comport with </w:t>
      </w:r>
      <w:r w:rsidR="45B9ABAD" w:rsidRPr="4782C15C">
        <w:rPr>
          <w:rFonts w:eastAsiaTheme="majorEastAsia"/>
          <w:b/>
          <w:highlight w:val="lightGray"/>
          <w:u w:val="single"/>
        </w:rPr>
        <w:t>Exhibit 5:</w:t>
      </w:r>
      <w:r w:rsidR="45B9ABAD" w:rsidRPr="00C7717D">
        <w:rPr>
          <w:rFonts w:eastAsiaTheme="majorEastAsia"/>
          <w:b/>
          <w:highlight w:val="lightGray"/>
          <w:u w:val="single"/>
        </w:rPr>
        <w:t xml:space="preserve"> </w:t>
      </w:r>
      <w:r w:rsidR="45B9ABAD" w:rsidRPr="00C7717D">
        <w:rPr>
          <w:b/>
          <w:highlight w:val="lightGray"/>
          <w:u w:val="single"/>
        </w:rPr>
        <w:t>Pricing and Financial Provisions</w:t>
      </w:r>
    </w:p>
    <w:p w14:paraId="57AB66F1" w14:textId="77777777" w:rsidR="00E051A4" w:rsidRPr="00EB696D" w:rsidRDefault="524342B3" w:rsidP="00E051A4">
      <w:pPr>
        <w:pStyle w:val="Heading2"/>
        <w:rPr>
          <w:rFonts w:eastAsiaTheme="majorEastAsia"/>
        </w:rPr>
      </w:pPr>
      <w:bookmarkStart w:id="225" w:name="_Toc86330251"/>
      <w:bookmarkStart w:id="226" w:name="_Toc105494490"/>
      <w:bookmarkStart w:id="227" w:name="_Toc103345248"/>
      <w:r w:rsidRPr="4782C15C">
        <w:rPr>
          <w:rFonts w:eastAsiaTheme="majorEastAsia"/>
        </w:rPr>
        <w:t>Taxes.</w:t>
      </w:r>
      <w:bookmarkEnd w:id="224"/>
      <w:bookmarkEnd w:id="225"/>
      <w:bookmarkEnd w:id="226"/>
      <w:bookmarkEnd w:id="227"/>
    </w:p>
    <w:p w14:paraId="4868EDC1" w14:textId="1D8C7A7C" w:rsidR="00511329" w:rsidRDefault="00511329" w:rsidP="00511329">
      <w:pPr>
        <w:pStyle w:val="BodyTextIndent"/>
      </w:pPr>
      <w:bookmarkStart w:id="228" w:name="_Ref524021459"/>
      <w:r>
        <w:t xml:space="preserve">Pursuant to NRS 372.325, AOC is exempt from the assessment of State taxes. In addition, AOC is exempt from federal taxes pursuant to </w:t>
      </w:r>
      <w:bookmarkStart w:id="229" w:name="DocXTextRef115"/>
      <w:r>
        <w:t>26</w:t>
      </w:r>
      <w:bookmarkEnd w:id="229"/>
      <w:r>
        <w:t xml:space="preserve"> U.S.C. §§ 4253(</w:t>
      </w:r>
      <w:proofErr w:type="spellStart"/>
      <w:r>
        <w:t>i</w:t>
      </w:r>
      <w:proofErr w:type="spellEnd"/>
      <w:r>
        <w:t xml:space="preserve">) and </w:t>
      </w:r>
      <w:bookmarkStart w:id="230" w:name="DocXTextRef114"/>
      <w:r>
        <w:t>(j)</w:t>
      </w:r>
      <w:bookmarkEnd w:id="230"/>
      <w:r>
        <w:t xml:space="preserve">. Contractor shall not include any taxes in the Charges. </w:t>
      </w:r>
      <w:bookmarkStart w:id="231" w:name="ElPgBr56"/>
      <w:bookmarkEnd w:id="231"/>
      <w:r w:rsidR="007A1776">
        <w:t xml:space="preserve">As a result of AOC’s exempt status, Contractor shall not charge AOC sales tax on the Services. </w:t>
      </w:r>
      <w:r>
        <w:t>Contractor</w:t>
      </w:r>
      <w:r w:rsidR="007A1776">
        <w:t xml:space="preserve"> is responsible for all taxes, income, sales, use, property, retail, service it may incur in pro</w:t>
      </w:r>
      <w:r w:rsidR="00D226DC">
        <w:t xml:space="preserve">viding </w:t>
      </w:r>
      <w:r w:rsidR="007A1776">
        <w:t xml:space="preserve">Services under this Agreement. Contractor shall not </w:t>
      </w:r>
      <w:r w:rsidR="007A1776">
        <w:lastRenderedPageBreak/>
        <w:t>charge</w:t>
      </w:r>
      <w:r w:rsidR="00D226DC">
        <w:t>, invoice,</w:t>
      </w:r>
      <w:r w:rsidR="007A1776">
        <w:t xml:space="preserve"> or pass on to the AOC or Customer any </w:t>
      </w:r>
      <w:r w:rsidR="00D226DC">
        <w:t xml:space="preserve">Contractor taxes so incurred. </w:t>
      </w:r>
    </w:p>
    <w:p w14:paraId="5B3429BA" w14:textId="77777777" w:rsidR="00511329" w:rsidRDefault="1A3DC61B" w:rsidP="00511329">
      <w:pPr>
        <w:pStyle w:val="Heading2"/>
      </w:pPr>
      <w:bookmarkStart w:id="232" w:name="_Ref524021435"/>
      <w:bookmarkStart w:id="233" w:name="_Toc86330252"/>
      <w:bookmarkStart w:id="234" w:name="_Toc105494491"/>
      <w:bookmarkStart w:id="235" w:name="_Toc103345249"/>
      <w:r>
        <w:t>Proration.</w:t>
      </w:r>
      <w:bookmarkEnd w:id="232"/>
      <w:bookmarkEnd w:id="233"/>
      <w:bookmarkEnd w:id="234"/>
      <w:bookmarkEnd w:id="235"/>
    </w:p>
    <w:p w14:paraId="5A03F27C" w14:textId="78E11496" w:rsidR="00F9098E" w:rsidRDefault="00511329" w:rsidP="00511329">
      <w:pPr>
        <w:pStyle w:val="BodyTextIndent"/>
      </w:pPr>
      <w:r>
        <w:t xml:space="preserve">Contractor shall compute periodic Charges under this Agreement on a quarterly basis and shall prorate such Charges for any partial quarter on a daily basis. </w:t>
      </w:r>
    </w:p>
    <w:p w14:paraId="3968F5E3" w14:textId="2649DC31" w:rsidR="00511329" w:rsidRDefault="1A3DC61B" w:rsidP="00511329">
      <w:pPr>
        <w:pStyle w:val="Heading1"/>
      </w:pPr>
      <w:bookmarkStart w:id="236" w:name="ElPgBr59"/>
      <w:bookmarkStart w:id="237" w:name="_Ref524021446"/>
      <w:bookmarkStart w:id="238" w:name="_Toc86330253"/>
      <w:bookmarkStart w:id="239" w:name="_Toc105494492"/>
      <w:bookmarkStart w:id="240" w:name="_Toc103345250"/>
      <w:bookmarkEnd w:id="236"/>
      <w:r>
        <w:t>INVOICING AND PAYMENT</w:t>
      </w:r>
      <w:bookmarkEnd w:id="237"/>
      <w:bookmarkEnd w:id="238"/>
      <w:bookmarkEnd w:id="239"/>
      <w:bookmarkEnd w:id="240"/>
      <w:r w:rsidR="2341D1B8">
        <w:t xml:space="preserve"> </w:t>
      </w:r>
    </w:p>
    <w:p w14:paraId="0AADD438" w14:textId="77777777" w:rsidR="00511329" w:rsidRDefault="1A3DC61B" w:rsidP="00511329">
      <w:pPr>
        <w:pStyle w:val="Heading2"/>
      </w:pPr>
      <w:bookmarkStart w:id="241" w:name="_Ref524021447"/>
      <w:bookmarkStart w:id="242" w:name="_Toc86330254"/>
      <w:bookmarkStart w:id="243" w:name="_Toc105494493"/>
      <w:bookmarkStart w:id="244" w:name="_Toc103345251"/>
      <w:r>
        <w:t>Invoicing.</w:t>
      </w:r>
      <w:bookmarkEnd w:id="241"/>
      <w:bookmarkEnd w:id="242"/>
      <w:bookmarkEnd w:id="243"/>
      <w:bookmarkEnd w:id="244"/>
    </w:p>
    <w:p w14:paraId="49B31826" w14:textId="6A5910B1" w:rsidR="00511329" w:rsidRPr="00C7717D" w:rsidRDefault="1A3DC61B" w:rsidP="00511329">
      <w:pPr>
        <w:pStyle w:val="Heading3"/>
        <w:rPr>
          <w:rFonts w:asciiTheme="minorHAnsi" w:eastAsiaTheme="minorEastAsia" w:hAnsiTheme="minorHAnsi"/>
        </w:rPr>
      </w:pPr>
      <w:bookmarkStart w:id="245" w:name="_Ref33201581"/>
      <w:bookmarkStart w:id="246" w:name="_Ref524021448"/>
      <w:bookmarkStart w:id="247" w:name="_Ref33201582"/>
      <w:r w:rsidRPr="4782C15C">
        <w:rPr>
          <w:b/>
        </w:rPr>
        <w:t>Invoice for Implementation Services</w:t>
      </w:r>
      <w:r>
        <w:t xml:space="preserve">.  Contractor shall invoice AOC for Accepted Deliverables. The invoice shall include </w:t>
      </w:r>
      <w:bookmarkStart w:id="248" w:name="DocXTextRef118"/>
      <w:r>
        <w:t>(</w:t>
      </w:r>
      <w:proofErr w:type="spellStart"/>
      <w:r>
        <w:t>i</w:t>
      </w:r>
      <w:proofErr w:type="spellEnd"/>
      <w:r>
        <w:t>)</w:t>
      </w:r>
      <w:bookmarkEnd w:id="248"/>
      <w:r>
        <w:t xml:space="preserve"> AOC’s contract number, (ii) the vendor identification number, (iii) the name of the Deliverable,</w:t>
      </w:r>
      <w:r w:rsidR="5937F7D5">
        <w:t xml:space="preserve"> (iv) </w:t>
      </w:r>
      <w:r>
        <w:t xml:space="preserve">the pricing set forth in </w:t>
      </w:r>
      <w:r w:rsidR="45B9ABAD" w:rsidRPr="4782C15C">
        <w:rPr>
          <w:rFonts w:eastAsiaTheme="majorEastAsia"/>
          <w:b/>
          <w:highlight w:val="lightGray"/>
          <w:u w:val="single"/>
        </w:rPr>
        <w:t>Exhibit 5</w:t>
      </w:r>
      <w:r w:rsidR="45B9ABAD" w:rsidRPr="00C7717D">
        <w:rPr>
          <w:rFonts w:eastAsiaTheme="majorEastAsia"/>
          <w:b/>
          <w:highlight w:val="lightGray"/>
          <w:u w:val="single"/>
        </w:rPr>
        <w:t xml:space="preserve">: </w:t>
      </w:r>
      <w:r w:rsidR="45B9ABAD" w:rsidRPr="00C7717D">
        <w:rPr>
          <w:b/>
          <w:highlight w:val="lightGray"/>
          <w:u w:val="single"/>
        </w:rPr>
        <w:t>Pricing and Financial Provisions</w:t>
      </w:r>
      <w:r>
        <w:t xml:space="preserve"> for the Deliverable and </w:t>
      </w:r>
      <w:bookmarkStart w:id="249" w:name="DocXTextRef119"/>
      <w:r>
        <w:t>(v)</w:t>
      </w:r>
      <w:bookmarkEnd w:id="249"/>
      <w:r>
        <w:t xml:space="preserve"> supporting information as AOC may request.  Invoices for Implementation Services provided by Subcontractors shall be paid by the Contractor, then invoiced to AOC.</w:t>
      </w:r>
      <w:bookmarkEnd w:id="245"/>
      <w:r>
        <w:t xml:space="preserve">   </w:t>
      </w:r>
    </w:p>
    <w:p w14:paraId="76B23F4B" w14:textId="00694C9E" w:rsidR="00511329" w:rsidRDefault="1A3DC61B" w:rsidP="00511329">
      <w:pPr>
        <w:pStyle w:val="Heading3"/>
      </w:pPr>
      <w:r w:rsidRPr="4782C15C">
        <w:rPr>
          <w:b/>
        </w:rPr>
        <w:t>Invoice for Production Services</w:t>
      </w:r>
      <w:r>
        <w:t>. Following the Commencement Date, Contractor shall invoice AOC for Production Services no sooner than 30 days following the completion of each AOC Fiscal Quarter. Thereafter, Contractor shall present AOC with the invoice for the preceding AOC Fiscal Quarter (the “</w:t>
      </w:r>
      <w:r w:rsidRPr="4782C15C">
        <w:rPr>
          <w:b/>
        </w:rPr>
        <w:t>Quarterly Invoice</w:t>
      </w:r>
      <w:r>
        <w:t xml:space="preserve">”). Contractor shall not invoice AOC for taxes or any backdated Charges that Contractor failed to invoice to AOC within four (4) invoice cycles following the month in which the Charges were incurred. To the extent that any Charges included in the Quarterly Invoice are disputed by AOC, such dispute shall be resolved in accordance with </w:t>
      </w:r>
      <w:r w:rsidRPr="4782C15C">
        <w:rPr>
          <w:b/>
          <w:u w:val="single"/>
        </w:rPr>
        <w:t>Section 1</w:t>
      </w:r>
      <w:r w:rsidR="6A00A4ED" w:rsidRPr="4782C15C">
        <w:rPr>
          <w:b/>
          <w:u w:val="single"/>
        </w:rPr>
        <w:t>0</w:t>
      </w:r>
      <w:r w:rsidRPr="4782C15C">
        <w:rPr>
          <w:b/>
          <w:u w:val="single"/>
        </w:rPr>
        <w:t>.3</w:t>
      </w:r>
      <w:r>
        <w:t xml:space="preserve">. </w:t>
      </w:r>
    </w:p>
    <w:p w14:paraId="2F332A1E" w14:textId="174D2017" w:rsidR="00511329" w:rsidRDefault="1A3DC61B" w:rsidP="00511329">
      <w:pPr>
        <w:pStyle w:val="Heading3"/>
      </w:pPr>
      <w:bookmarkStart w:id="250" w:name="_Ref33201583"/>
      <w:bookmarkStart w:id="251" w:name="_Ref524021449"/>
      <w:bookmarkEnd w:id="246"/>
      <w:bookmarkEnd w:id="247"/>
      <w:r w:rsidRPr="4782C15C">
        <w:rPr>
          <w:b/>
        </w:rPr>
        <w:t>Form and Data</w:t>
      </w:r>
      <w:r>
        <w:t xml:space="preserve">. Each invoice provided by Contractor to AOC under this Agreement shall be emailed to </w:t>
      </w:r>
      <w:hyperlink r:id="rId14">
        <w:r w:rsidRPr="4782C15C">
          <w:rPr>
            <w:rStyle w:val="Hyperlink"/>
          </w:rPr>
          <w:t>judicialbranchacct@nvcourts.nv.gov</w:t>
        </w:r>
      </w:hyperlink>
      <w:r>
        <w:t xml:space="preserve">, and shall </w:t>
      </w:r>
      <w:bookmarkStart w:id="252" w:name="DocXTextRef120"/>
      <w:r>
        <w:t>(</w:t>
      </w:r>
      <w:proofErr w:type="spellStart"/>
      <w:r>
        <w:t>i</w:t>
      </w:r>
      <w:proofErr w:type="spellEnd"/>
      <w:r>
        <w:t>)</w:t>
      </w:r>
      <w:bookmarkEnd w:id="252"/>
      <w:r>
        <w:t xml:space="preserve"> comply with all applicable legal, regulatory and accounting requirements</w:t>
      </w:r>
      <w:r w:rsidR="6A00A4ED">
        <w:t xml:space="preserve"> applicable to Contractor</w:t>
      </w:r>
      <w:r w:rsidR="5937F7D5">
        <w:t xml:space="preserve"> </w:t>
      </w:r>
      <w:r w:rsidR="2DA4FDE9">
        <w:t>(</w:t>
      </w:r>
      <w:r>
        <w:t>ii) allow AOC to validate the Charges, and (iii) comply with AOC’s accounting and billing requirements, including providing sufficient detail for AOC to allocate costs to all federal and State programs in accordance with the relative benefits received and to make federal claims according to the federal cost plan of AOC (if any).</w:t>
      </w:r>
    </w:p>
    <w:p w14:paraId="58E37CC4" w14:textId="77777777" w:rsidR="00511329" w:rsidRDefault="1A3DC61B" w:rsidP="00511329">
      <w:pPr>
        <w:pStyle w:val="Heading3"/>
      </w:pPr>
      <w:bookmarkStart w:id="253" w:name="_Ref524021450"/>
      <w:bookmarkEnd w:id="250"/>
      <w:bookmarkEnd w:id="251"/>
      <w:r w:rsidRPr="4782C15C">
        <w:rPr>
          <w:b/>
        </w:rPr>
        <w:t>Reimbursements</w:t>
      </w:r>
      <w:r>
        <w:t>. To the extent a Service Level Reimbursement or other reimbursements or fees may be due to AOC pursuant to this Agreement, AOC shall invoice Contractor with the appropriate amounts then due and owing.</w:t>
      </w:r>
      <w:bookmarkEnd w:id="253"/>
      <w:r>
        <w:t xml:space="preserve"> </w:t>
      </w:r>
    </w:p>
    <w:p w14:paraId="7FC42000" w14:textId="77777777" w:rsidR="00511329" w:rsidRDefault="1A3DC61B" w:rsidP="00511329">
      <w:pPr>
        <w:pStyle w:val="Heading2"/>
      </w:pPr>
      <w:bookmarkStart w:id="254" w:name="ElPgBr60"/>
      <w:bookmarkStart w:id="255" w:name="_Ref524021453"/>
      <w:bookmarkStart w:id="256" w:name="_Toc86330255"/>
      <w:bookmarkStart w:id="257" w:name="_Toc105494494"/>
      <w:bookmarkStart w:id="258" w:name="_Toc103345252"/>
      <w:bookmarkEnd w:id="254"/>
      <w:r>
        <w:lastRenderedPageBreak/>
        <w:t>Set Off.</w:t>
      </w:r>
      <w:bookmarkEnd w:id="255"/>
      <w:bookmarkEnd w:id="256"/>
      <w:bookmarkEnd w:id="257"/>
      <w:bookmarkEnd w:id="258"/>
    </w:p>
    <w:p w14:paraId="220C9830" w14:textId="77777777" w:rsidR="00511329" w:rsidRDefault="00511329" w:rsidP="00511329">
      <w:pPr>
        <w:pStyle w:val="BodyTextIndent"/>
      </w:pPr>
      <w:r>
        <w:t>AOC may set off against any and all amounts to be paid or reimbursed by AOC any amount that Contractor is obligated to pay AOC hereunder, provided that AOC notifies Contractor in writing of the amounts of, and the basis for, such set off.</w:t>
      </w:r>
    </w:p>
    <w:p w14:paraId="58372A66" w14:textId="77777777" w:rsidR="00511329" w:rsidRDefault="1A3DC61B" w:rsidP="00511329">
      <w:pPr>
        <w:pStyle w:val="Heading2"/>
      </w:pPr>
      <w:bookmarkStart w:id="259" w:name="_Ref524021454"/>
      <w:bookmarkStart w:id="260" w:name="_Toc86330256"/>
      <w:bookmarkStart w:id="261" w:name="_Toc105494495"/>
      <w:bookmarkStart w:id="262" w:name="_Toc103345253"/>
      <w:r>
        <w:t>Disputed Charges.</w:t>
      </w:r>
      <w:bookmarkEnd w:id="259"/>
      <w:bookmarkEnd w:id="260"/>
      <w:bookmarkEnd w:id="261"/>
      <w:bookmarkEnd w:id="262"/>
      <w:r>
        <w:t xml:space="preserve"> </w:t>
      </w:r>
    </w:p>
    <w:p w14:paraId="57627766" w14:textId="61BC39CC" w:rsidR="00511329" w:rsidRDefault="1A3DC61B" w:rsidP="00511329">
      <w:pPr>
        <w:pStyle w:val="Heading3"/>
      </w:pPr>
      <w:bookmarkStart w:id="263" w:name="_Ref524021455"/>
      <w:r w:rsidRPr="4782C15C">
        <w:rPr>
          <w:b/>
        </w:rPr>
        <w:t>Disputed Amounts</w:t>
      </w:r>
      <w:r>
        <w:t>. AOC may withhold any amount of any invoice in dispute</w:t>
      </w:r>
      <w:bookmarkEnd w:id="263"/>
      <w:r w:rsidR="5FC8855A">
        <w:t xml:space="preserve"> e</w:t>
      </w:r>
      <w:r w:rsidR="002768AC">
        <w:t xml:space="preserve">xcept therefrom </w:t>
      </w:r>
      <w:r w:rsidR="5FC8855A">
        <w:t xml:space="preserve">payment </w:t>
      </w:r>
      <w:r w:rsidR="002768AC">
        <w:t>for such Services already performed and accepted by the AOC.</w:t>
      </w:r>
    </w:p>
    <w:p w14:paraId="778B76EB" w14:textId="62B67A2F" w:rsidR="00511329" w:rsidRPr="00FF42DD" w:rsidRDefault="79D24F8D" w:rsidP="00511329">
      <w:pPr>
        <w:pStyle w:val="Heading3"/>
      </w:pPr>
      <w:bookmarkStart w:id="264" w:name="_Ref524021456"/>
      <w:r w:rsidRPr="4782C15C">
        <w:rPr>
          <w:b/>
        </w:rPr>
        <w:t>Interest</w:t>
      </w:r>
      <w:r>
        <w:t>. For invoice amounts that have been paid by AOC that become the subject of a dispute that is resolved in favor of AOC, in addition to any amounts that Contractor may subsequently reimburse to AOC (</w:t>
      </w:r>
      <w:r w:rsidR="6FA0DCF5">
        <w:t xml:space="preserve">the applicable amount </w:t>
      </w:r>
      <w:r>
        <w:t>arising from resolution of such dispute), Contractor shall include interest on the amounts to be reimbur</w:t>
      </w:r>
      <w:r w:rsidR="4DE1D00D">
        <w:t>sed, accrued monthly at the prime rate of Nevada’s largest bank plus 2%</w:t>
      </w:r>
      <w:r>
        <w:t xml:space="preserve">, and calculated from the ninetieth (90th) day following the date of </w:t>
      </w:r>
      <w:r w:rsidR="70ECDA80">
        <w:t xml:space="preserve">resolution of </w:t>
      </w:r>
      <w:r>
        <w:t>AOC’s dispute.</w:t>
      </w:r>
      <w:bookmarkEnd w:id="264"/>
      <w:r>
        <w:t xml:space="preserve"> </w:t>
      </w:r>
    </w:p>
    <w:p w14:paraId="3C5E00AB" w14:textId="77777777" w:rsidR="00511329" w:rsidRDefault="1A3DC61B" w:rsidP="00511329">
      <w:pPr>
        <w:pStyle w:val="Heading3"/>
      </w:pPr>
      <w:bookmarkStart w:id="265" w:name="_Ref524021457"/>
      <w:r w:rsidRPr="4782C15C">
        <w:rPr>
          <w:b/>
        </w:rPr>
        <w:t>No Waiver</w:t>
      </w:r>
      <w:r>
        <w:t>. Neither the failure to dispute any Charges or amounts prior to payment nor the failure to withhold any amount shall constitute, operate or be construed as a waiver of any right AOC may otherwise have to dispute any Charge or amount or recover any amount previously paid.</w:t>
      </w:r>
      <w:bookmarkEnd w:id="265"/>
    </w:p>
    <w:p w14:paraId="7D4C7E27" w14:textId="77777777" w:rsidR="00511329" w:rsidRDefault="1A3DC61B" w:rsidP="00511329">
      <w:pPr>
        <w:pStyle w:val="Heading3"/>
        <w:autoSpaceDE w:val="0"/>
        <w:autoSpaceDN w:val="0"/>
      </w:pPr>
      <w:bookmarkStart w:id="266" w:name="ElPgBr61"/>
      <w:bookmarkStart w:id="267" w:name="_Ref524021458"/>
      <w:bookmarkEnd w:id="266"/>
      <w:r w:rsidRPr="4782C15C">
        <w:rPr>
          <w:b/>
        </w:rPr>
        <w:t>Prompt Resolution</w:t>
      </w:r>
      <w:r>
        <w:t xml:space="preserve">. In the event AOC initiates a dispute related to an invoice, Contractor shall promptly (but not more than two (2) Business Days from the time AOC initiated such dispute) respond to the issue raised in such dispute, which response shall include a written explanation of the charges that are the subject of such dispute, as well as any supporting documentation necessary to support Contractor’s position. If, within ten (10) days of the date on which AOC notifies Contractor of the dispute, Contractor has either </w:t>
      </w:r>
      <w:bookmarkStart w:id="268" w:name="DocXTextRef121"/>
      <w:r>
        <w:t>(</w:t>
      </w:r>
      <w:proofErr w:type="spellStart"/>
      <w:r>
        <w:t>i</w:t>
      </w:r>
      <w:proofErr w:type="spellEnd"/>
      <w:r>
        <w:t>)</w:t>
      </w:r>
      <w:bookmarkEnd w:id="268"/>
      <w:r>
        <w:t xml:space="preserve"> failed to respond to AOC with sufficient details or (ii) failed to provide documentation or other evidence as to the validity of the charges, then such dispute will be deemed resolved in favor of AOC, the appropriate credits against the unpaid invoice will be withheld and the matter closed.</w:t>
      </w:r>
      <w:bookmarkEnd w:id="267"/>
      <w:r>
        <w:t xml:space="preserve"> </w:t>
      </w:r>
    </w:p>
    <w:p w14:paraId="7A909CCB" w14:textId="77777777" w:rsidR="00511329" w:rsidRDefault="00511329" w:rsidP="00511329"/>
    <w:p w14:paraId="0242FE53" w14:textId="7A90FC12" w:rsidR="00E051A4" w:rsidRPr="00286C5D" w:rsidRDefault="524342B3" w:rsidP="00E051A4">
      <w:pPr>
        <w:pStyle w:val="Heading1"/>
        <w:rPr>
          <w:rFonts w:eastAsiaTheme="majorEastAsia"/>
        </w:rPr>
      </w:pPr>
      <w:bookmarkStart w:id="269" w:name="_Toc86330257"/>
      <w:bookmarkStart w:id="270" w:name="_Toc105494496"/>
      <w:bookmarkStart w:id="271" w:name="_Toc103345254"/>
      <w:r w:rsidRPr="4782C15C">
        <w:rPr>
          <w:rFonts w:eastAsiaTheme="majorEastAsia"/>
        </w:rPr>
        <w:t>Customer Data</w:t>
      </w:r>
      <w:r w:rsidR="20E6CCB9" w:rsidRPr="4782C15C">
        <w:rPr>
          <w:rFonts w:eastAsiaTheme="majorEastAsia"/>
        </w:rPr>
        <w:t xml:space="preserve"> AND OTHER CONFIDENTIAL INFORMATION</w:t>
      </w:r>
      <w:bookmarkEnd w:id="228"/>
      <w:bookmarkEnd w:id="269"/>
      <w:bookmarkEnd w:id="270"/>
      <w:bookmarkEnd w:id="271"/>
      <w:r w:rsidR="2341D1B8" w:rsidRPr="4782C15C">
        <w:rPr>
          <w:rFonts w:eastAsiaTheme="majorEastAsia"/>
        </w:rPr>
        <w:t xml:space="preserve"> </w:t>
      </w:r>
    </w:p>
    <w:p w14:paraId="5F23740B" w14:textId="77777777" w:rsidR="00E051A4" w:rsidRPr="00286C5D" w:rsidRDefault="524342B3" w:rsidP="00E051A4">
      <w:pPr>
        <w:pStyle w:val="Heading2"/>
        <w:rPr>
          <w:rFonts w:eastAsiaTheme="majorEastAsia"/>
        </w:rPr>
      </w:pPr>
      <w:bookmarkStart w:id="272" w:name="_Ref524021460"/>
      <w:bookmarkStart w:id="273" w:name="_Toc86330258"/>
      <w:bookmarkStart w:id="274" w:name="_Toc105494497"/>
      <w:bookmarkStart w:id="275" w:name="_Toc103345255"/>
      <w:r w:rsidRPr="4782C15C">
        <w:rPr>
          <w:rFonts w:eastAsiaTheme="majorEastAsia"/>
        </w:rPr>
        <w:t>Confidentiality.</w:t>
      </w:r>
      <w:bookmarkEnd w:id="272"/>
      <w:bookmarkEnd w:id="273"/>
      <w:bookmarkEnd w:id="274"/>
      <w:bookmarkEnd w:id="275"/>
      <w:r w:rsidRPr="4782C15C">
        <w:rPr>
          <w:rFonts w:eastAsiaTheme="majorEastAsia"/>
        </w:rPr>
        <w:t xml:space="preserve"> </w:t>
      </w:r>
    </w:p>
    <w:p w14:paraId="6E27A52F" w14:textId="76342169" w:rsidR="00E051A4" w:rsidRPr="00286C5D" w:rsidRDefault="524342B3" w:rsidP="31CCE85D">
      <w:pPr>
        <w:pStyle w:val="Heading3"/>
        <w:rPr>
          <w:rFonts w:eastAsiaTheme="majorEastAsia"/>
        </w:rPr>
      </w:pPr>
      <w:bookmarkStart w:id="276" w:name="_Ref524021461"/>
      <w:r w:rsidRPr="4782C15C">
        <w:rPr>
          <w:rFonts w:eastAsiaTheme="majorEastAsia"/>
          <w:b/>
        </w:rPr>
        <w:t>Confidential Information</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and </w:t>
      </w:r>
      <w:r w:rsidR="0CA20E6E" w:rsidRPr="4782C15C">
        <w:rPr>
          <w:rFonts w:eastAsiaTheme="majorEastAsia"/>
        </w:rPr>
        <w:t>AOC</w:t>
      </w:r>
      <w:r w:rsidRPr="4782C15C">
        <w:rPr>
          <w:rFonts w:eastAsiaTheme="majorEastAsia"/>
        </w:rPr>
        <w:t xml:space="preserve"> each acknowledge that the other </w:t>
      </w:r>
      <w:r w:rsidR="5F8DC639" w:rsidRPr="4782C15C">
        <w:rPr>
          <w:rFonts w:eastAsiaTheme="majorEastAsia"/>
        </w:rPr>
        <w:t>(</w:t>
      </w:r>
      <w:r w:rsidR="45C74E6E" w:rsidRPr="4782C15C">
        <w:rPr>
          <w:rFonts w:eastAsiaTheme="majorEastAsia"/>
        </w:rPr>
        <w:t>and the Customer</w:t>
      </w:r>
      <w:r w:rsidR="5F8DC639" w:rsidRPr="4782C15C">
        <w:rPr>
          <w:rFonts w:eastAsiaTheme="majorEastAsia"/>
        </w:rPr>
        <w:t>)</w:t>
      </w:r>
      <w:r w:rsidR="45C74E6E" w:rsidRPr="4782C15C">
        <w:rPr>
          <w:rFonts w:eastAsiaTheme="majorEastAsia"/>
        </w:rPr>
        <w:t xml:space="preserve"> </w:t>
      </w:r>
      <w:r w:rsidRPr="4782C15C">
        <w:rPr>
          <w:rFonts w:eastAsiaTheme="majorEastAsia"/>
        </w:rPr>
        <w:t>possess</w:t>
      </w:r>
      <w:r w:rsidR="5F8DC639" w:rsidRPr="4782C15C">
        <w:rPr>
          <w:rFonts w:eastAsiaTheme="majorEastAsia"/>
        </w:rPr>
        <w:t>es</w:t>
      </w:r>
      <w:r w:rsidRPr="4782C15C">
        <w:rPr>
          <w:rFonts w:eastAsiaTheme="majorEastAsia"/>
        </w:rPr>
        <w:t xml:space="preserve"> and shall continue to possess information that has been developed or received by it, has commercial, proprietary or other operational value,</w:t>
      </w:r>
      <w:r w:rsidR="4964F05B" w:rsidRPr="4782C15C">
        <w:rPr>
          <w:rFonts w:eastAsiaTheme="majorEastAsia"/>
        </w:rPr>
        <w:t xml:space="preserve"> </w:t>
      </w:r>
      <w:r w:rsidRPr="4782C15C">
        <w:rPr>
          <w:rFonts w:eastAsiaTheme="majorEastAsia"/>
        </w:rPr>
        <w:t xml:space="preserve">and is not generally available to the </w:t>
      </w:r>
      <w:r w:rsidRPr="4782C15C">
        <w:rPr>
          <w:rFonts w:eastAsiaTheme="majorEastAsia"/>
        </w:rPr>
        <w:lastRenderedPageBreak/>
        <w:t>public</w:t>
      </w:r>
      <w:r w:rsidR="3FB90F38" w:rsidRPr="4782C15C">
        <w:rPr>
          <w:rFonts w:eastAsiaTheme="majorEastAsia"/>
        </w:rPr>
        <w:t xml:space="preserve">, subject, however to the applicability of </w:t>
      </w:r>
      <w:r w:rsidR="5937F7D5" w:rsidRPr="4782C15C">
        <w:rPr>
          <w:rFonts w:eastAsiaTheme="majorEastAsia"/>
        </w:rPr>
        <w:t xml:space="preserve">any Decision, Order, or Rule of the </w:t>
      </w:r>
      <w:r w:rsidR="002768AC" w:rsidRPr="4782C15C">
        <w:rPr>
          <w:rFonts w:eastAsiaTheme="majorEastAsia"/>
        </w:rPr>
        <w:t>State</w:t>
      </w:r>
      <w:r w:rsidR="5937F7D5" w:rsidRPr="4782C15C">
        <w:rPr>
          <w:rFonts w:eastAsiaTheme="majorEastAsia"/>
        </w:rPr>
        <w:t xml:space="preserve"> </w:t>
      </w:r>
      <w:r w:rsidR="3FB90F38" w:rsidRPr="4782C15C">
        <w:rPr>
          <w:rFonts w:eastAsiaTheme="majorEastAsia"/>
        </w:rPr>
        <w:t xml:space="preserve">and other applicable </w:t>
      </w:r>
      <w:r w:rsidR="0ED09686" w:rsidRPr="4782C15C">
        <w:rPr>
          <w:rFonts w:eastAsiaTheme="majorEastAsia"/>
        </w:rPr>
        <w:t>l</w:t>
      </w:r>
      <w:r w:rsidR="3FB90F38" w:rsidRPr="4782C15C">
        <w:rPr>
          <w:rFonts w:eastAsiaTheme="majorEastAsia"/>
        </w:rPr>
        <w:t>aw</w:t>
      </w:r>
      <w:r w:rsidRPr="4782C15C">
        <w:rPr>
          <w:rFonts w:eastAsiaTheme="majorEastAsia"/>
        </w:rPr>
        <w:t>.</w:t>
      </w:r>
      <w:bookmarkEnd w:id="276"/>
      <w:r w:rsidRPr="4782C15C">
        <w:rPr>
          <w:rFonts w:eastAsiaTheme="majorEastAsia"/>
        </w:rPr>
        <w:t xml:space="preserve"> </w:t>
      </w:r>
    </w:p>
    <w:p w14:paraId="01F8EF18" w14:textId="77777777" w:rsidR="00E051A4" w:rsidRPr="00286C5D" w:rsidRDefault="524342B3" w:rsidP="00E051A4">
      <w:pPr>
        <w:pStyle w:val="Heading3"/>
        <w:keepNext/>
        <w:rPr>
          <w:rFonts w:eastAsiaTheme="majorEastAsia"/>
        </w:rPr>
      </w:pPr>
      <w:bookmarkStart w:id="277" w:name="ElPgBr62"/>
      <w:bookmarkStart w:id="278" w:name="_Ref524021462"/>
      <w:bookmarkEnd w:id="277"/>
      <w:r w:rsidRPr="4782C15C">
        <w:rPr>
          <w:rFonts w:eastAsiaTheme="majorEastAsia"/>
          <w:b/>
        </w:rPr>
        <w:t>Disclosure of Confidential Information</w:t>
      </w:r>
      <w:r w:rsidRPr="4782C15C">
        <w:rPr>
          <w:rFonts w:eastAsiaTheme="majorEastAsia"/>
        </w:rPr>
        <w:t>.</w:t>
      </w:r>
      <w:bookmarkEnd w:id="278"/>
    </w:p>
    <w:p w14:paraId="45F9184D" w14:textId="13BE0C43" w:rsidR="00E051A4" w:rsidRPr="00286C5D" w:rsidRDefault="524342B3" w:rsidP="4782C15C">
      <w:pPr>
        <w:pStyle w:val="Heading4"/>
        <w:rPr>
          <w:rFonts w:eastAsiaTheme="majorEastAsia"/>
        </w:rPr>
      </w:pPr>
      <w:bookmarkStart w:id="279" w:name="_Ref524021464"/>
      <w:r w:rsidRPr="4782C15C">
        <w:rPr>
          <w:rFonts w:eastAsiaTheme="majorEastAsia"/>
        </w:rPr>
        <w:t xml:space="preserve">During the Term and at all times thereafter as specified in </w:t>
      </w:r>
      <w:r w:rsidRPr="4782C15C">
        <w:rPr>
          <w:rFonts w:eastAsiaTheme="majorEastAsia"/>
          <w:b/>
          <w:u w:val="single"/>
        </w:rPr>
        <w:t>Section</w:t>
      </w:r>
      <w:r w:rsidR="20FB33D6" w:rsidRPr="4782C15C">
        <w:rPr>
          <w:rFonts w:eastAsiaTheme="majorEastAsia"/>
          <w:b/>
          <w:u w:val="single"/>
        </w:rPr>
        <w:t xml:space="preserve"> </w:t>
      </w:r>
      <w:r w:rsidR="009A7F31" w:rsidRPr="4782C15C">
        <w:rPr>
          <w:rFonts w:eastAsiaTheme="majorEastAsia"/>
          <w:b/>
          <w:u w:val="single"/>
        </w:rPr>
        <w:fldChar w:fldCharType="begin"/>
      </w:r>
      <w:r w:rsidR="009A7F31" w:rsidRPr="4782C15C">
        <w:rPr>
          <w:rFonts w:eastAsiaTheme="majorEastAsia"/>
          <w:b/>
          <w:u w:val="single"/>
        </w:rPr>
        <w:instrText xml:space="preserve"> REF _Ref524021749 \r \h </w:instrText>
      </w:r>
      <w:r w:rsidR="009A7F31" w:rsidRPr="4782C15C">
        <w:rPr>
          <w:rFonts w:eastAsiaTheme="majorEastAsia"/>
          <w:b/>
          <w:u w:val="single"/>
        </w:rPr>
      </w:r>
      <w:r w:rsidR="009A7F31" w:rsidRPr="4782C15C">
        <w:rPr>
          <w:rFonts w:eastAsiaTheme="majorEastAsia"/>
          <w:b/>
          <w:u w:val="single"/>
        </w:rPr>
        <w:fldChar w:fldCharType="separate"/>
      </w:r>
      <w:r w:rsidR="7BD76560" w:rsidRPr="4782C15C">
        <w:rPr>
          <w:rFonts w:eastAsiaTheme="majorEastAsia"/>
          <w:b/>
          <w:u w:val="single"/>
        </w:rPr>
        <w:t>19.14</w:t>
      </w:r>
      <w:r w:rsidR="009A7F31" w:rsidRPr="4782C15C">
        <w:rPr>
          <w:rFonts w:eastAsiaTheme="majorEastAsia"/>
          <w:b/>
          <w:u w:val="single"/>
        </w:rPr>
        <w:fldChar w:fldCharType="end"/>
      </w:r>
      <w:r w:rsidRPr="4782C15C">
        <w:rPr>
          <w:rFonts w:eastAsiaTheme="majorEastAsia"/>
        </w:rPr>
        <w:t xml:space="preserve">, each Receiving Party </w:t>
      </w:r>
      <w:bookmarkStart w:id="280" w:name="DocXTextRef122"/>
      <w:r w:rsidRPr="4782C15C">
        <w:rPr>
          <w:rFonts w:eastAsiaTheme="majorEastAsia"/>
        </w:rPr>
        <w:t>(A)</w:t>
      </w:r>
      <w:bookmarkEnd w:id="280"/>
      <w:r w:rsidRPr="4782C15C">
        <w:rPr>
          <w:rFonts w:eastAsiaTheme="majorEastAsia"/>
        </w:rPr>
        <w:t xml:space="preserve"> shall hold Confidential Information received from a Disclosing Party in confidence and shall use such Confidential Information only for the purposes of fulfilling its obligations or exercising its rights under this Agreement and for no other purposes, </w:t>
      </w:r>
      <w:bookmarkStart w:id="281" w:name="DocXTextRef123"/>
      <w:r w:rsidRPr="4782C15C">
        <w:rPr>
          <w:rFonts w:eastAsiaTheme="majorEastAsia"/>
        </w:rPr>
        <w:t>(B)</w:t>
      </w:r>
      <w:bookmarkEnd w:id="281"/>
      <w:r w:rsidRPr="4782C15C">
        <w:rPr>
          <w:rFonts w:eastAsiaTheme="majorEastAsia"/>
        </w:rPr>
        <w:t xml:space="preserve"> shall follow all applicable security requirements, protocols, and procedures for accessing and handling such Confidential Information, and </w:t>
      </w:r>
      <w:bookmarkStart w:id="282" w:name="DocXTextRef124"/>
      <w:r w:rsidRPr="4782C15C">
        <w:rPr>
          <w:rFonts w:eastAsiaTheme="majorEastAsia"/>
        </w:rPr>
        <w:t>(C)</w:t>
      </w:r>
      <w:bookmarkEnd w:id="282"/>
      <w:r w:rsidRPr="4782C15C">
        <w:rPr>
          <w:rFonts w:eastAsiaTheme="majorEastAsia"/>
        </w:rPr>
        <w:t xml:space="preserve"> shall not disclose, provide, disseminate or otherwise make available any Confidential Information of the Disclosing Party to any third party without the express written permission of the Disclosing Party, unless expressly permitted by </w:t>
      </w:r>
      <w:r w:rsidRPr="4782C15C">
        <w:rPr>
          <w:rFonts w:eastAsiaTheme="majorEastAsia"/>
          <w:b/>
          <w:u w:val="single"/>
        </w:rPr>
        <w:t xml:space="preserve">Sections </w:t>
      </w:r>
      <w:r w:rsidR="006E0142" w:rsidRPr="4782C15C">
        <w:rPr>
          <w:rFonts w:eastAsiaTheme="majorEastAsia"/>
          <w:b/>
          <w:u w:val="single"/>
        </w:rPr>
        <w:fldChar w:fldCharType="begin"/>
      </w:r>
      <w:r w:rsidR="006E0142" w:rsidRPr="4782C15C">
        <w:rPr>
          <w:rFonts w:eastAsiaTheme="majorEastAsia"/>
          <w:b/>
          <w:u w:val="single"/>
        </w:rPr>
        <w:instrText xml:space="preserve">  REF _Ref524021465 \w \h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11.1(b)(ii)</w:t>
      </w:r>
      <w:r w:rsidR="006E0142" w:rsidRPr="4782C15C">
        <w:rPr>
          <w:rFonts w:eastAsiaTheme="majorEastAsia"/>
          <w:b/>
          <w:u w:val="single"/>
        </w:rPr>
        <w:fldChar w:fldCharType="end"/>
      </w:r>
      <w:r w:rsidRPr="4782C15C">
        <w:rPr>
          <w:rFonts w:eastAsiaTheme="majorEastAsia"/>
        </w:rPr>
        <w:t xml:space="preserve"> and </w:t>
      </w:r>
      <w:r w:rsidR="006E0142" w:rsidRPr="4782C15C">
        <w:rPr>
          <w:rFonts w:eastAsiaTheme="majorEastAsia"/>
          <w:b/>
          <w:u w:val="single"/>
        </w:rPr>
        <w:fldChar w:fldCharType="begin"/>
      </w:r>
      <w:r w:rsidR="006E0142" w:rsidRPr="4782C15C">
        <w:rPr>
          <w:rFonts w:eastAsiaTheme="majorEastAsia"/>
          <w:b/>
          <w:u w:val="single"/>
        </w:rPr>
        <w:instrText xml:space="preserve">  REF _Ref524021466 \w \h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11.1(b)(iii)</w:t>
      </w:r>
      <w:r w:rsidR="006E0142" w:rsidRPr="4782C15C">
        <w:rPr>
          <w:rFonts w:eastAsiaTheme="majorEastAsia"/>
          <w:b/>
          <w:u w:val="single"/>
        </w:rPr>
        <w:fldChar w:fldCharType="end"/>
      </w:r>
      <w:r w:rsidRPr="4782C15C">
        <w:rPr>
          <w:rFonts w:eastAsiaTheme="majorEastAsia"/>
        </w:rPr>
        <w:t xml:space="preserve"> below or elsewhere in this Agreement. </w:t>
      </w:r>
      <w:r w:rsidR="20FB33D6" w:rsidRPr="4782C15C">
        <w:rPr>
          <w:rFonts w:eastAsiaTheme="majorEastAsia"/>
        </w:rPr>
        <w:t>E</w:t>
      </w:r>
      <w:r w:rsidRPr="4782C15C">
        <w:rPr>
          <w:rFonts w:eastAsiaTheme="majorEastAsia"/>
        </w:rPr>
        <w:t>ach Receiving Party shall use at least the same degree of care to prevent disclosure, dissemination, and misuse of the Disclosing Party’s Confidential Information to third parties as the Receiving Party employs to avoid unauthorized disclosure, publication, dissemination, destruction, loss</w:t>
      </w:r>
      <w:r w:rsidR="2DF5EFC0" w:rsidRPr="4782C15C">
        <w:rPr>
          <w:rFonts w:eastAsiaTheme="majorEastAsia"/>
        </w:rPr>
        <w:t>,</w:t>
      </w:r>
      <w:r w:rsidRPr="4782C15C">
        <w:rPr>
          <w:rFonts w:eastAsiaTheme="majorEastAsia"/>
        </w:rPr>
        <w:t xml:space="preserve"> or alteration of its own information (or information of its customers). </w:t>
      </w:r>
      <w:bookmarkEnd w:id="279"/>
    </w:p>
    <w:p w14:paraId="00261EBE" w14:textId="57116A3F" w:rsidR="00E051A4" w:rsidRPr="00286C5D" w:rsidRDefault="524342B3" w:rsidP="33131E57">
      <w:pPr>
        <w:pStyle w:val="Heading4"/>
        <w:rPr>
          <w:rFonts w:eastAsiaTheme="majorEastAsia"/>
        </w:rPr>
      </w:pPr>
      <w:bookmarkStart w:id="283" w:name="_Ref524021465"/>
      <w:r w:rsidRPr="4782C15C">
        <w:rPr>
          <w:rFonts w:eastAsiaTheme="majorEastAsia"/>
        </w:rPr>
        <w:t>The Receiving Party may disclose Confidential Information of the Disclosing Party to its employees, directors, attorneys, financial advisors, contractors</w:t>
      </w:r>
      <w:r w:rsidR="2DF5EFC0" w:rsidRPr="4782C15C">
        <w:rPr>
          <w:rFonts w:eastAsiaTheme="majorEastAsia"/>
        </w:rPr>
        <w:t>,</w:t>
      </w:r>
      <w:r w:rsidRPr="4782C15C">
        <w:rPr>
          <w:rFonts w:eastAsiaTheme="majorEastAsia"/>
        </w:rPr>
        <w:t xml:space="preserve"> and agents (including </w:t>
      </w:r>
      <w:r w:rsidR="0CA20E6E" w:rsidRPr="4782C15C">
        <w:rPr>
          <w:rFonts w:eastAsiaTheme="majorEastAsia"/>
        </w:rPr>
        <w:t>AOC</w:t>
      </w:r>
      <w:r w:rsidRPr="4782C15C">
        <w:rPr>
          <w:rFonts w:eastAsiaTheme="majorEastAsia"/>
        </w:rPr>
        <w:t xml:space="preserve"> auditors in the case of </w:t>
      </w:r>
      <w:r w:rsidR="0CA20E6E" w:rsidRPr="4782C15C">
        <w:rPr>
          <w:rFonts w:eastAsiaTheme="majorEastAsia"/>
        </w:rPr>
        <w:t>AOC</w:t>
      </w:r>
      <w:r w:rsidRPr="4782C15C">
        <w:rPr>
          <w:rFonts w:eastAsiaTheme="majorEastAsia"/>
        </w:rPr>
        <w:t xml:space="preserve">) provided that </w:t>
      </w:r>
      <w:bookmarkStart w:id="284" w:name="DocXTextRef125"/>
      <w:r w:rsidRPr="4782C15C">
        <w:rPr>
          <w:rFonts w:eastAsiaTheme="majorEastAsia"/>
        </w:rPr>
        <w:t>(A)</w:t>
      </w:r>
      <w:bookmarkEnd w:id="284"/>
      <w:r w:rsidRPr="4782C15C">
        <w:rPr>
          <w:rFonts w:eastAsiaTheme="majorEastAsia"/>
        </w:rPr>
        <w:t xml:space="preserve"> such person or </w:t>
      </w:r>
      <w:r w:rsidR="53C42D8E" w:rsidRPr="4782C15C">
        <w:rPr>
          <w:rFonts w:eastAsiaTheme="majorEastAsia"/>
        </w:rPr>
        <w:t>entity</w:t>
      </w:r>
      <w:r w:rsidRPr="4782C15C">
        <w:rPr>
          <w:rFonts w:eastAsiaTheme="majorEastAsia"/>
        </w:rPr>
        <w:t xml:space="preserve"> has a need to know the Confidential Information for purposes of performing his or her obligations under or with respect to this Agreement, </w:t>
      </w:r>
      <w:bookmarkStart w:id="285" w:name="DocXTextRef126"/>
      <w:r w:rsidRPr="4782C15C">
        <w:rPr>
          <w:rFonts w:eastAsiaTheme="majorEastAsia"/>
        </w:rPr>
        <w:t>(B)</w:t>
      </w:r>
      <w:bookmarkEnd w:id="285"/>
      <w:r w:rsidRPr="4782C15C">
        <w:rPr>
          <w:rFonts w:eastAsiaTheme="majorEastAsia"/>
        </w:rPr>
        <w:t xml:space="preserve"> such disclosure is made pursuant to an obligation of confidentiality upon such person or </w:t>
      </w:r>
      <w:r w:rsidR="53C42D8E" w:rsidRPr="4782C15C">
        <w:rPr>
          <w:rFonts w:eastAsiaTheme="majorEastAsia"/>
        </w:rPr>
        <w:t>entity</w:t>
      </w:r>
      <w:r w:rsidRPr="4782C15C">
        <w:rPr>
          <w:rFonts w:eastAsiaTheme="majorEastAsia"/>
        </w:rPr>
        <w:t xml:space="preserve"> that is no less stringent than that set forth in this </w:t>
      </w:r>
      <w:r w:rsidRPr="4782C15C">
        <w:rPr>
          <w:rFonts w:eastAsiaTheme="majorEastAsia"/>
          <w:b/>
          <w:u w:val="single"/>
        </w:rPr>
        <w:t xml:space="preserve">Section </w:t>
      </w:r>
      <w:r w:rsidR="006E0142" w:rsidRPr="4782C15C">
        <w:rPr>
          <w:rFonts w:eastAsiaTheme="majorEastAsia"/>
          <w:b/>
          <w:u w:val="single"/>
        </w:rPr>
        <w:fldChar w:fldCharType="begin"/>
      </w:r>
      <w:r w:rsidR="006E0142" w:rsidRPr="4782C15C">
        <w:rPr>
          <w:rFonts w:eastAsiaTheme="majorEastAsia"/>
          <w:b/>
          <w:u w:val="single"/>
        </w:rPr>
        <w:instrText xml:space="preserve">  REF _Ref524021460 \w \h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11.1</w:t>
      </w:r>
      <w:r w:rsidR="006E0142" w:rsidRPr="4782C15C">
        <w:rPr>
          <w:rFonts w:eastAsiaTheme="majorEastAsia"/>
          <w:b/>
          <w:u w:val="single"/>
        </w:rPr>
        <w:fldChar w:fldCharType="end"/>
      </w:r>
      <w:r w:rsidRPr="4782C15C">
        <w:rPr>
          <w:rFonts w:eastAsiaTheme="majorEastAsia"/>
        </w:rPr>
        <w:t xml:space="preserve">, and </w:t>
      </w:r>
      <w:bookmarkStart w:id="286" w:name="DocXTextRef127"/>
      <w:r w:rsidRPr="4782C15C">
        <w:rPr>
          <w:rFonts w:eastAsiaTheme="majorEastAsia"/>
        </w:rPr>
        <w:t>(C)</w:t>
      </w:r>
      <w:bookmarkEnd w:id="286"/>
      <w:r w:rsidRPr="4782C15C">
        <w:rPr>
          <w:rFonts w:eastAsiaTheme="majorEastAsia"/>
        </w:rPr>
        <w:t xml:space="preserve"> such disclosure is not in violation of Law or applicable </w:t>
      </w:r>
      <w:r w:rsidR="0CA20E6E" w:rsidRPr="4782C15C">
        <w:rPr>
          <w:rFonts w:eastAsiaTheme="majorEastAsia"/>
        </w:rPr>
        <w:t>AOC</w:t>
      </w:r>
      <w:r w:rsidRPr="4782C15C">
        <w:rPr>
          <w:rFonts w:eastAsiaTheme="majorEastAsia"/>
        </w:rPr>
        <w:t xml:space="preserve"> Standards. The Receiving Party assumes full responsibility for the acts or omissions of any person or </w:t>
      </w:r>
      <w:r w:rsidR="53C42D8E" w:rsidRPr="4782C15C">
        <w:rPr>
          <w:rFonts w:eastAsiaTheme="majorEastAsia"/>
        </w:rPr>
        <w:t>entity</w:t>
      </w:r>
      <w:r w:rsidRPr="4782C15C">
        <w:rPr>
          <w:rFonts w:eastAsiaTheme="majorEastAsia"/>
        </w:rPr>
        <w:t xml:space="preserve"> to whom it discloses Confidential Information of the Disclosing Party regarding their use of such Confidential Information. </w:t>
      </w:r>
      <w:bookmarkEnd w:id="283"/>
    </w:p>
    <w:p w14:paraId="5175FE31" w14:textId="5225E7B3" w:rsidR="00E051A4" w:rsidRPr="00286C5D" w:rsidRDefault="524342B3" w:rsidP="33131E57">
      <w:pPr>
        <w:pStyle w:val="Heading4"/>
        <w:rPr>
          <w:rFonts w:eastAsiaTheme="majorEastAsia"/>
        </w:rPr>
      </w:pPr>
      <w:bookmarkStart w:id="287" w:name="_Ref33201584"/>
      <w:bookmarkStart w:id="288" w:name="_Ref524021466"/>
      <w:r w:rsidRPr="4782C15C">
        <w:rPr>
          <w:rFonts w:eastAsiaTheme="majorEastAsia"/>
        </w:rPr>
        <w:t xml:space="preserve">The Receiving Party may disclose Confidential Information of the Disclosing Party as required to satisfy any legal requirement of a competent government body, provided that, promptly upon receiving any such request (but not more than two (2) </w:t>
      </w:r>
      <w:r w:rsidR="58E5021E" w:rsidRPr="4782C15C">
        <w:rPr>
          <w:rFonts w:eastAsiaTheme="majorEastAsia"/>
        </w:rPr>
        <w:t>d</w:t>
      </w:r>
      <w:r w:rsidRPr="4782C15C">
        <w:rPr>
          <w:rFonts w:eastAsiaTheme="majorEastAsia"/>
        </w:rPr>
        <w:t xml:space="preserve">ays from receipt of such request), the Receiving Party, to the extent it may legally do so, gives notice to the Disclosing Party of the Confidential Information to be disclosed and the </w:t>
      </w:r>
      <w:bookmarkStart w:id="289" w:name="ElPgBr63"/>
      <w:bookmarkEnd w:id="289"/>
      <w:r w:rsidRPr="4782C15C">
        <w:rPr>
          <w:rFonts w:eastAsiaTheme="majorEastAsia"/>
        </w:rPr>
        <w:t xml:space="preserve">identity of the third party requiring such disclosure prior to making such disclosure in order that the Disclosing Party may object to such disclosure, take action to assure </w:t>
      </w:r>
      <w:r w:rsidRPr="4782C15C">
        <w:rPr>
          <w:rFonts w:eastAsiaTheme="majorEastAsia"/>
        </w:rPr>
        <w:lastRenderedPageBreak/>
        <w:t xml:space="preserve">confidential handling of the Confidential Information, or take such other action as it deems appropriate to protect the Confidential Information. </w:t>
      </w:r>
      <w:bookmarkEnd w:id="287"/>
      <w:bookmarkEnd w:id="288"/>
    </w:p>
    <w:p w14:paraId="36A58D39" w14:textId="13369EB0" w:rsidR="00E051A4" w:rsidRPr="00FE15BE" w:rsidRDefault="524342B3" w:rsidP="00EE069C">
      <w:pPr>
        <w:pStyle w:val="Heading4"/>
        <w:rPr>
          <w:rFonts w:eastAsiaTheme="majorEastAsia"/>
        </w:rPr>
      </w:pPr>
      <w:bookmarkStart w:id="290" w:name="_Ref524021468"/>
      <w:bookmarkStart w:id="291" w:name="_Ref33201585"/>
      <w:r w:rsidRPr="4782C15C">
        <w:rPr>
          <w:rFonts w:eastAsiaTheme="majorEastAsia"/>
        </w:rPr>
        <w:t xml:space="preserve">Notwithstanding the provisions of this </w:t>
      </w:r>
      <w:r w:rsidRPr="4782C15C">
        <w:rPr>
          <w:rFonts w:eastAsiaTheme="majorEastAsia"/>
          <w:b/>
          <w:u w:val="single"/>
        </w:rPr>
        <w:t xml:space="preserve">Section </w:t>
      </w:r>
      <w:r w:rsidR="006E0142" w:rsidRPr="4782C15C">
        <w:rPr>
          <w:rFonts w:eastAsiaTheme="majorEastAsia"/>
          <w:b/>
          <w:u w:val="single"/>
        </w:rPr>
        <w:fldChar w:fldCharType="begin"/>
      </w:r>
      <w:r w:rsidR="006E0142" w:rsidRPr="4782C15C">
        <w:rPr>
          <w:rFonts w:eastAsiaTheme="majorEastAsia"/>
          <w:b/>
          <w:u w:val="single"/>
        </w:rPr>
        <w:instrText xml:space="preserve">  REF _Ref524021462 \w \h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11.1(b)</w:t>
      </w:r>
      <w:r w:rsidR="006E0142" w:rsidRPr="4782C15C">
        <w:rPr>
          <w:rFonts w:eastAsiaTheme="majorEastAsia"/>
          <w:b/>
          <w:u w:val="single"/>
        </w:rPr>
        <w:fldChar w:fldCharType="end"/>
      </w:r>
      <w:r w:rsidRPr="4782C15C">
        <w:rPr>
          <w:rFonts w:eastAsiaTheme="majorEastAsia"/>
        </w:rPr>
        <w:t xml:space="preserve">, </w:t>
      </w:r>
      <w:r w:rsidR="0CA20E6E" w:rsidRPr="4782C15C">
        <w:rPr>
          <w:rFonts w:eastAsiaTheme="majorEastAsia"/>
        </w:rPr>
        <w:t>AOC</w:t>
      </w:r>
      <w:r w:rsidRPr="4782C15C">
        <w:rPr>
          <w:rFonts w:eastAsiaTheme="majorEastAsia"/>
        </w:rPr>
        <w:t xml:space="preserve"> may disclose Confidential Information relating to the financial or operational terms of this Agreement and/or </w:t>
      </w:r>
      <w:r w:rsidR="7A1EC48E" w:rsidRPr="4782C15C">
        <w:rPr>
          <w:rFonts w:eastAsiaTheme="majorEastAsia"/>
        </w:rPr>
        <w:t>Contractor</w:t>
      </w:r>
      <w:r w:rsidRPr="4782C15C">
        <w:rPr>
          <w:rFonts w:eastAsiaTheme="majorEastAsia"/>
        </w:rPr>
        <w:t xml:space="preserve">’s performance hereunder (e.g., applicable Service Levels and measurements of </w:t>
      </w:r>
      <w:r w:rsidR="7A1EC48E" w:rsidRPr="4782C15C">
        <w:rPr>
          <w:rFonts w:eastAsiaTheme="majorEastAsia"/>
        </w:rPr>
        <w:t>Contractor</w:t>
      </w:r>
      <w:r w:rsidRPr="4782C15C">
        <w:rPr>
          <w:rFonts w:eastAsiaTheme="majorEastAsia"/>
        </w:rPr>
        <w:t>’s performance with respect to such Service Levels) in connection with the solicitation of proposals for or the procurement of the same</w:t>
      </w:r>
      <w:r w:rsidR="34CF117D" w:rsidRPr="4782C15C">
        <w:rPr>
          <w:rFonts w:eastAsiaTheme="majorEastAsia"/>
        </w:rPr>
        <w:t xml:space="preserve"> under the authority granted in NRS 239</w:t>
      </w:r>
      <w:bookmarkEnd w:id="290"/>
      <w:r w:rsidR="5D7561D6" w:rsidRPr="4782C15C">
        <w:rPr>
          <w:rFonts w:eastAsiaTheme="majorEastAsia"/>
        </w:rPr>
        <w:t xml:space="preserve"> </w:t>
      </w:r>
      <w:r w:rsidR="34CF117D" w:rsidRPr="4782C15C">
        <w:rPr>
          <w:rFonts w:eastAsiaTheme="majorEastAsia"/>
        </w:rPr>
        <w:t>Nevada’s Public Records law.</w:t>
      </w:r>
      <w:r w:rsidRPr="4782C15C">
        <w:rPr>
          <w:rFonts w:eastAsiaTheme="majorEastAsia"/>
        </w:rPr>
        <w:t xml:space="preserve"> To the extent allowed by applicable Law, </w:t>
      </w:r>
      <w:r w:rsidR="0CA20E6E" w:rsidRPr="4782C15C">
        <w:rPr>
          <w:rFonts w:eastAsiaTheme="majorEastAsia"/>
        </w:rPr>
        <w:t>AOC</w:t>
      </w:r>
      <w:r w:rsidRPr="4782C15C">
        <w:rPr>
          <w:rFonts w:eastAsiaTheme="majorEastAsia"/>
        </w:rPr>
        <w:t xml:space="preserve"> shall promptly provide </w:t>
      </w:r>
      <w:r w:rsidR="7A1EC48E" w:rsidRPr="4782C15C">
        <w:rPr>
          <w:rFonts w:eastAsiaTheme="majorEastAsia"/>
        </w:rPr>
        <w:t>Contractor</w:t>
      </w:r>
      <w:r w:rsidRPr="4782C15C">
        <w:rPr>
          <w:rFonts w:eastAsiaTheme="majorEastAsia"/>
        </w:rPr>
        <w:t xml:space="preserve"> written notice of any such disclosure.</w:t>
      </w:r>
      <w:bookmarkEnd w:id="291"/>
    </w:p>
    <w:p w14:paraId="6FCE9851" w14:textId="22813A12" w:rsidR="00E051A4" w:rsidRPr="00286C5D" w:rsidRDefault="524342B3" w:rsidP="00E051A4">
      <w:pPr>
        <w:pStyle w:val="Heading3"/>
        <w:rPr>
          <w:rFonts w:eastAsiaTheme="majorEastAsia"/>
        </w:rPr>
      </w:pPr>
      <w:bookmarkStart w:id="292" w:name="_Ref33201586"/>
      <w:bookmarkStart w:id="293" w:name="_Ref524021471"/>
      <w:r w:rsidRPr="4782C15C">
        <w:rPr>
          <w:rFonts w:eastAsiaTheme="majorEastAsia"/>
          <w:b/>
        </w:rPr>
        <w:t>Exclusions</w:t>
      </w:r>
      <w:r w:rsidRPr="4782C15C">
        <w:rPr>
          <w:rFonts w:eastAsiaTheme="majorEastAsia"/>
        </w:rPr>
        <w:t xml:space="preserve">. Notwithstanding the above, </w:t>
      </w:r>
      <w:r w:rsidRPr="4782C15C">
        <w:rPr>
          <w:rFonts w:eastAsiaTheme="majorEastAsia"/>
          <w:b/>
          <w:u w:val="single"/>
        </w:rPr>
        <w:t xml:space="preserve">Section </w:t>
      </w:r>
      <w:r w:rsidR="006E0142" w:rsidRPr="4782C15C">
        <w:rPr>
          <w:rFonts w:eastAsiaTheme="majorEastAsia"/>
          <w:b/>
          <w:u w:val="single"/>
        </w:rPr>
        <w:fldChar w:fldCharType="begin"/>
      </w:r>
      <w:r w:rsidR="006E0142" w:rsidRPr="4782C15C">
        <w:rPr>
          <w:rFonts w:eastAsiaTheme="majorEastAsia"/>
          <w:b/>
          <w:u w:val="single"/>
        </w:rPr>
        <w:instrText xml:space="preserve">  REF _Ref524021462 \w \h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11.1(b)</w:t>
      </w:r>
      <w:r w:rsidR="006E0142" w:rsidRPr="4782C15C">
        <w:rPr>
          <w:rFonts w:eastAsiaTheme="majorEastAsia"/>
          <w:b/>
          <w:u w:val="single"/>
        </w:rPr>
        <w:fldChar w:fldCharType="end"/>
      </w:r>
      <w:r w:rsidRPr="4782C15C">
        <w:rPr>
          <w:rFonts w:eastAsiaTheme="majorEastAsia"/>
        </w:rPr>
        <w:t xml:space="preserve"> shall not apply to any particular information which the Receiving Party can demonstrate </w:t>
      </w:r>
      <w:bookmarkStart w:id="294" w:name="DocXTextRef132"/>
      <w:r w:rsidRPr="4782C15C">
        <w:rPr>
          <w:rFonts w:eastAsiaTheme="majorEastAsia"/>
        </w:rPr>
        <w:t>(</w:t>
      </w:r>
      <w:proofErr w:type="spellStart"/>
      <w:r w:rsidRPr="4782C15C">
        <w:rPr>
          <w:rFonts w:eastAsiaTheme="majorEastAsia"/>
        </w:rPr>
        <w:t>i</w:t>
      </w:r>
      <w:proofErr w:type="spellEnd"/>
      <w:r w:rsidRPr="4782C15C">
        <w:rPr>
          <w:rFonts w:eastAsiaTheme="majorEastAsia"/>
        </w:rPr>
        <w:t>)</w:t>
      </w:r>
      <w:bookmarkEnd w:id="294"/>
      <w:r w:rsidRPr="4782C15C">
        <w:rPr>
          <w:rFonts w:eastAsiaTheme="majorEastAsia"/>
        </w:rPr>
        <w:t xml:space="preserve"> is, at the time of disclosure to it, generally available to the public other than through a breach of the Receiving Party’s or a third party’s confidentiality obligations</w:t>
      </w:r>
      <w:r w:rsidR="5D199C78" w:rsidRPr="4782C15C">
        <w:rPr>
          <w:rFonts w:eastAsiaTheme="majorEastAsia"/>
        </w:rPr>
        <w:t>,</w:t>
      </w:r>
      <w:r w:rsidRPr="4782C15C">
        <w:rPr>
          <w:rFonts w:eastAsiaTheme="majorEastAsia"/>
        </w:rPr>
        <w:t xml:space="preserve"> (ii) after disclosure to it, is published by the Disclosing Party or otherwise becomes generally available to the public other than through a breach of the Receiving Party’s or a third party’s confidentiality obligations </w:t>
      </w:r>
      <w:r w:rsidRPr="00286C5D">
        <w:t>or through a third party or a party affiliated with the Receiving Party who obtained the information from the Receiving Party</w:t>
      </w:r>
      <w:r w:rsidR="5D199C78" w:rsidRPr="4782C15C">
        <w:rPr>
          <w:rFonts w:eastAsiaTheme="majorEastAsia"/>
        </w:rPr>
        <w:t>,</w:t>
      </w:r>
      <w:r w:rsidRPr="4782C15C">
        <w:rPr>
          <w:rFonts w:eastAsiaTheme="majorEastAsia"/>
        </w:rPr>
        <w:t xml:space="preserve"> (iii) was lawfully in the possession of the Receiving Party immediately prior to the time of disclosure to it by Disclosing Party</w:t>
      </w:r>
      <w:r w:rsidR="5D199C78" w:rsidRPr="4782C15C">
        <w:rPr>
          <w:rFonts w:eastAsiaTheme="majorEastAsia"/>
        </w:rPr>
        <w:t>,</w:t>
      </w:r>
      <w:r w:rsidRPr="4782C15C">
        <w:rPr>
          <w:rFonts w:eastAsiaTheme="majorEastAsia"/>
        </w:rPr>
        <w:t xml:space="preserve"> (iv) is received from a third party that is not restricted from disclosing such information by law, contract, fiduciary duty, or otherwise</w:t>
      </w:r>
      <w:r w:rsidR="5D199C78" w:rsidRPr="4782C15C">
        <w:rPr>
          <w:rFonts w:eastAsiaTheme="majorEastAsia"/>
        </w:rPr>
        <w:t>,</w:t>
      </w:r>
      <w:r w:rsidRPr="4782C15C">
        <w:rPr>
          <w:rFonts w:eastAsiaTheme="majorEastAsia"/>
        </w:rPr>
        <w:t xml:space="preserve"> or </w:t>
      </w:r>
      <w:bookmarkStart w:id="295" w:name="DocXTextRef133"/>
      <w:r w:rsidRPr="4782C15C">
        <w:rPr>
          <w:rFonts w:eastAsiaTheme="majorEastAsia"/>
        </w:rPr>
        <w:t>(v)</w:t>
      </w:r>
      <w:bookmarkEnd w:id="295"/>
      <w:r w:rsidRPr="4782C15C">
        <w:rPr>
          <w:rFonts w:eastAsiaTheme="majorEastAsia"/>
        </w:rPr>
        <w:t xml:space="preserve"> is independently developed by the Receiving Party without reference to or use of the Disclosing Party’s Confidential Information.</w:t>
      </w:r>
      <w:bookmarkEnd w:id="292"/>
      <w:r w:rsidRPr="4782C15C">
        <w:rPr>
          <w:rFonts w:eastAsiaTheme="majorEastAsia"/>
        </w:rPr>
        <w:t xml:space="preserve"> </w:t>
      </w:r>
      <w:bookmarkEnd w:id="293"/>
    </w:p>
    <w:p w14:paraId="63B65735" w14:textId="1E4EF7FF" w:rsidR="00E051A4" w:rsidRPr="00EB696D" w:rsidRDefault="524342B3" w:rsidP="00E051A4">
      <w:pPr>
        <w:pStyle w:val="Heading3"/>
        <w:rPr>
          <w:rFonts w:eastAsiaTheme="majorEastAsia"/>
        </w:rPr>
      </w:pPr>
      <w:bookmarkStart w:id="296" w:name="_Ref524021472"/>
      <w:r w:rsidRPr="4782C15C">
        <w:rPr>
          <w:rFonts w:eastAsiaTheme="majorEastAsia"/>
          <w:b/>
        </w:rPr>
        <w:t>Loss of Confidential Information</w:t>
      </w:r>
      <w:r w:rsidRPr="4782C15C">
        <w:rPr>
          <w:rFonts w:eastAsiaTheme="majorEastAsia"/>
        </w:rPr>
        <w:t xml:space="preserve">. Each Party shall </w:t>
      </w:r>
      <w:bookmarkStart w:id="297" w:name="DocXTextRef134"/>
      <w:r w:rsidRPr="4782C15C">
        <w:rPr>
          <w:rFonts w:eastAsiaTheme="majorEastAsia"/>
        </w:rPr>
        <w:t>(</w:t>
      </w:r>
      <w:proofErr w:type="spellStart"/>
      <w:r w:rsidRPr="4782C15C">
        <w:rPr>
          <w:rFonts w:eastAsiaTheme="majorEastAsia"/>
        </w:rPr>
        <w:t>i</w:t>
      </w:r>
      <w:proofErr w:type="spellEnd"/>
      <w:r w:rsidRPr="4782C15C">
        <w:rPr>
          <w:rFonts w:eastAsiaTheme="majorEastAsia"/>
        </w:rPr>
        <w:t>)</w:t>
      </w:r>
      <w:bookmarkEnd w:id="297"/>
      <w:r w:rsidRPr="4782C15C">
        <w:rPr>
          <w:rFonts w:eastAsiaTheme="majorEastAsia"/>
        </w:rPr>
        <w:t xml:space="preserve"> immediately notify the other Party of any possession, use, knowledge, disclosure, or loss of such other Party’s Confidential Information in contravention of this Agreement, (ii) promptly furnish to the other Party all known details and assist such other Party in investigating and/or preventing the reoccurrence of such possession, use, knowledge, disclosure, or loss, (iii) cooperate with the other Party in any investigation or litigation deemed necessary by such other Party to protect its rights, and (iv) promptly use appropriate efforts to prevent further possession, use, knowledge, disclosure, or loss of Confidential Information in contravention of this Agreement. Each Party shall bear any costs it incurs in complying with this </w:t>
      </w:r>
      <w:r w:rsidRPr="4782C15C">
        <w:rPr>
          <w:rFonts w:eastAsiaTheme="majorEastAsia"/>
          <w:b/>
          <w:u w:val="single"/>
        </w:rPr>
        <w:t xml:space="preserve">Section </w:t>
      </w:r>
      <w:r w:rsidR="006E0142" w:rsidRPr="4782C15C">
        <w:rPr>
          <w:rFonts w:eastAsiaTheme="majorEastAsia"/>
          <w:b/>
          <w:u w:val="single"/>
        </w:rPr>
        <w:fldChar w:fldCharType="begin"/>
      </w:r>
      <w:r w:rsidR="006E0142" w:rsidRPr="4782C15C">
        <w:rPr>
          <w:rFonts w:eastAsiaTheme="majorEastAsia"/>
          <w:b/>
          <w:u w:val="single"/>
        </w:rPr>
        <w:instrText xml:space="preserve">  REF _Ref524021472 \w \h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11.1(d)</w:t>
      </w:r>
      <w:r w:rsidR="006E0142" w:rsidRPr="4782C15C">
        <w:rPr>
          <w:rFonts w:eastAsiaTheme="majorEastAsia"/>
          <w:b/>
          <w:u w:val="single"/>
        </w:rPr>
        <w:fldChar w:fldCharType="end"/>
      </w:r>
      <w:r w:rsidRPr="4782C15C">
        <w:rPr>
          <w:rFonts w:eastAsiaTheme="majorEastAsia"/>
        </w:rPr>
        <w:t>.</w:t>
      </w:r>
      <w:bookmarkEnd w:id="296"/>
    </w:p>
    <w:p w14:paraId="653C68CA" w14:textId="3172858E" w:rsidR="00E051A4" w:rsidRPr="00EB696D" w:rsidRDefault="524342B3" w:rsidP="33131E57">
      <w:pPr>
        <w:pStyle w:val="Heading3"/>
        <w:rPr>
          <w:rFonts w:eastAsiaTheme="majorEastAsia"/>
        </w:rPr>
      </w:pPr>
      <w:bookmarkStart w:id="298" w:name="ElPgBr65"/>
      <w:bookmarkStart w:id="299" w:name="_Ref524021473"/>
      <w:bookmarkEnd w:id="298"/>
      <w:r w:rsidRPr="4782C15C">
        <w:rPr>
          <w:rFonts w:eastAsiaTheme="majorEastAsia"/>
          <w:b/>
        </w:rPr>
        <w:t>No Implied Rights</w:t>
      </w:r>
      <w:r w:rsidRPr="4782C15C">
        <w:rPr>
          <w:rFonts w:eastAsiaTheme="majorEastAsia"/>
        </w:rPr>
        <w:t xml:space="preserve">. Nothing contained in this </w:t>
      </w:r>
      <w:r w:rsidRPr="4782C15C">
        <w:rPr>
          <w:rFonts w:eastAsiaTheme="majorEastAsia"/>
          <w:b/>
          <w:u w:val="single"/>
        </w:rPr>
        <w:t xml:space="preserve">Section </w:t>
      </w:r>
      <w:r w:rsidR="006E0142" w:rsidRPr="4782C15C">
        <w:rPr>
          <w:rFonts w:eastAsiaTheme="majorEastAsia"/>
          <w:b/>
          <w:u w:val="single"/>
        </w:rPr>
        <w:fldChar w:fldCharType="begin"/>
      </w:r>
      <w:r w:rsidR="006E0142" w:rsidRPr="4782C15C">
        <w:rPr>
          <w:rFonts w:eastAsiaTheme="majorEastAsia"/>
          <w:b/>
          <w:u w:val="single"/>
        </w:rPr>
        <w:instrText xml:space="preserve">  REF _Ref524021460 \w \h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11.1</w:t>
      </w:r>
      <w:r w:rsidR="006E0142" w:rsidRPr="4782C15C">
        <w:rPr>
          <w:rFonts w:eastAsiaTheme="majorEastAsia"/>
          <w:b/>
          <w:u w:val="single"/>
        </w:rPr>
        <w:fldChar w:fldCharType="end"/>
      </w:r>
      <w:r w:rsidRPr="4782C15C">
        <w:rPr>
          <w:rFonts w:eastAsiaTheme="majorEastAsia"/>
        </w:rPr>
        <w:t xml:space="preserve"> shall be construed as obligating a Party to disclose its Confidential Information to the other Party, or as granting to or conferring on a Party, expressly or impliedly, any rights or license to any Confidential Information. </w:t>
      </w:r>
      <w:bookmarkEnd w:id="299"/>
    </w:p>
    <w:p w14:paraId="598CF3BC" w14:textId="16635A16" w:rsidR="00E051A4" w:rsidRPr="00286C5D" w:rsidRDefault="524342B3" w:rsidP="33131E57">
      <w:pPr>
        <w:pStyle w:val="Heading3"/>
        <w:rPr>
          <w:rFonts w:eastAsiaTheme="majorEastAsia"/>
        </w:rPr>
      </w:pPr>
      <w:bookmarkStart w:id="300" w:name="_Ref524021474"/>
      <w:r w:rsidRPr="4782C15C">
        <w:rPr>
          <w:rFonts w:eastAsiaTheme="majorEastAsia"/>
          <w:b/>
        </w:rPr>
        <w:lastRenderedPageBreak/>
        <w:t>Return or Destruction of Confidential Information</w:t>
      </w:r>
      <w:r w:rsidRPr="4782C15C">
        <w:rPr>
          <w:rFonts w:eastAsiaTheme="majorEastAsia"/>
        </w:rPr>
        <w:t xml:space="preserve">. Each Party shall securely store the other Party’s Confidential Information until such Confidential Information is </w:t>
      </w:r>
      <w:r w:rsidR="20FB33D6" w:rsidRPr="4782C15C">
        <w:rPr>
          <w:rFonts w:eastAsiaTheme="majorEastAsia"/>
        </w:rPr>
        <w:t xml:space="preserve">securely </w:t>
      </w:r>
      <w:r w:rsidRPr="4782C15C">
        <w:rPr>
          <w:rFonts w:eastAsiaTheme="majorEastAsia"/>
        </w:rPr>
        <w:t>returned</w:t>
      </w:r>
      <w:r w:rsidR="20FB33D6" w:rsidRPr="4782C15C">
        <w:rPr>
          <w:rFonts w:eastAsiaTheme="majorEastAsia"/>
        </w:rPr>
        <w:t xml:space="preserve">, subject to </w:t>
      </w:r>
      <w:r w:rsidR="20FB33D6" w:rsidRPr="4782C15C">
        <w:rPr>
          <w:rFonts w:eastAsiaTheme="majorEastAsia"/>
          <w:b/>
          <w:u w:val="single"/>
        </w:rPr>
        <w:t xml:space="preserve">Section </w:t>
      </w:r>
      <w:r w:rsidR="009A7F31" w:rsidRPr="4782C15C">
        <w:rPr>
          <w:rFonts w:eastAsiaTheme="majorEastAsia"/>
          <w:b/>
          <w:u w:val="single"/>
        </w:rPr>
        <w:fldChar w:fldCharType="begin"/>
      </w:r>
      <w:r w:rsidR="009A7F31" w:rsidRPr="4782C15C">
        <w:rPr>
          <w:rFonts w:eastAsiaTheme="majorEastAsia"/>
          <w:b/>
          <w:u w:val="single"/>
        </w:rPr>
        <w:instrText xml:space="preserve"> REF _Ref525189804 \w \h  \* MERGEFORMAT </w:instrText>
      </w:r>
      <w:r w:rsidR="009A7F31" w:rsidRPr="4782C15C">
        <w:rPr>
          <w:rFonts w:eastAsiaTheme="majorEastAsia"/>
          <w:b/>
          <w:u w:val="single"/>
        </w:rPr>
      </w:r>
      <w:r w:rsidR="009A7F31" w:rsidRPr="4782C15C">
        <w:rPr>
          <w:rFonts w:eastAsiaTheme="majorEastAsia"/>
          <w:b/>
          <w:u w:val="single"/>
        </w:rPr>
        <w:fldChar w:fldCharType="separate"/>
      </w:r>
      <w:r w:rsidR="7BD76560" w:rsidRPr="4782C15C">
        <w:rPr>
          <w:rFonts w:eastAsiaTheme="majorEastAsia"/>
          <w:b/>
          <w:u w:val="single"/>
        </w:rPr>
        <w:t>4.2</w:t>
      </w:r>
      <w:r w:rsidR="009A7F31" w:rsidRPr="4782C15C">
        <w:rPr>
          <w:rFonts w:eastAsiaTheme="majorEastAsia"/>
          <w:b/>
          <w:u w:val="single"/>
        </w:rPr>
        <w:fldChar w:fldCharType="end"/>
      </w:r>
      <w:r w:rsidR="20FB33D6" w:rsidRPr="4782C15C">
        <w:rPr>
          <w:rFonts w:eastAsiaTheme="majorEastAsia"/>
        </w:rPr>
        <w:t>,</w:t>
      </w:r>
      <w:r w:rsidRPr="4782C15C">
        <w:rPr>
          <w:rFonts w:eastAsiaTheme="majorEastAsia"/>
        </w:rPr>
        <w:t xml:space="preserve"> or </w:t>
      </w:r>
      <w:r w:rsidR="20FB33D6" w:rsidRPr="4782C15C">
        <w:rPr>
          <w:rFonts w:eastAsiaTheme="majorEastAsia"/>
        </w:rPr>
        <w:t xml:space="preserve">permanently </w:t>
      </w:r>
      <w:r w:rsidRPr="4782C15C">
        <w:rPr>
          <w:rFonts w:eastAsiaTheme="majorEastAsia"/>
        </w:rPr>
        <w:t xml:space="preserve">destroyed as described in this </w:t>
      </w:r>
      <w:r w:rsidRPr="4782C15C">
        <w:rPr>
          <w:rFonts w:eastAsiaTheme="majorEastAsia"/>
          <w:b/>
          <w:u w:val="single"/>
        </w:rPr>
        <w:t xml:space="preserve">Section </w:t>
      </w:r>
      <w:r w:rsidR="006E0142" w:rsidRPr="4782C15C">
        <w:rPr>
          <w:rFonts w:eastAsiaTheme="majorEastAsia"/>
          <w:b/>
          <w:u w:val="single"/>
        </w:rPr>
        <w:fldChar w:fldCharType="begin"/>
      </w:r>
      <w:r w:rsidR="006E0142" w:rsidRPr="4782C15C">
        <w:rPr>
          <w:rFonts w:eastAsiaTheme="majorEastAsia"/>
          <w:b/>
          <w:u w:val="single"/>
        </w:rPr>
        <w:instrText xml:space="preserve"> REF _Ref524021474 \w \h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11.1(f)</w:t>
      </w:r>
      <w:r w:rsidR="006E0142" w:rsidRPr="4782C15C">
        <w:rPr>
          <w:rFonts w:eastAsiaTheme="majorEastAsia"/>
          <w:b/>
          <w:u w:val="single"/>
        </w:rPr>
        <w:fldChar w:fldCharType="end"/>
      </w:r>
      <w:r w:rsidRPr="4782C15C">
        <w:rPr>
          <w:rFonts w:eastAsiaTheme="majorEastAsia"/>
        </w:rPr>
        <w:t xml:space="preserve">. Except as limited by applicable Laws </w:t>
      </w:r>
      <w:r w:rsidR="72DDF040" w:rsidRPr="4782C15C">
        <w:rPr>
          <w:rFonts w:eastAsiaTheme="majorEastAsia"/>
        </w:rPr>
        <w:t xml:space="preserve">or this </w:t>
      </w:r>
      <w:r w:rsidR="72DDF040" w:rsidRPr="4782C15C">
        <w:rPr>
          <w:rFonts w:eastAsiaTheme="majorEastAsia"/>
          <w:b/>
          <w:u w:val="single"/>
        </w:rPr>
        <w:t xml:space="preserve">Section </w:t>
      </w:r>
      <w:r w:rsidR="00FF3873" w:rsidRPr="4782C15C">
        <w:rPr>
          <w:rFonts w:eastAsiaTheme="majorEastAsia"/>
          <w:b/>
          <w:u w:val="single"/>
        </w:rPr>
        <w:fldChar w:fldCharType="begin"/>
      </w:r>
      <w:r w:rsidR="00FF3873" w:rsidRPr="4782C15C">
        <w:rPr>
          <w:rFonts w:eastAsiaTheme="majorEastAsia"/>
          <w:b/>
          <w:u w:val="single"/>
        </w:rPr>
        <w:instrText xml:space="preserve">  REF _Ref524021460 \w \h \* MERGEFORMAT </w:instrText>
      </w:r>
      <w:r w:rsidR="00FF3873" w:rsidRPr="4782C15C">
        <w:rPr>
          <w:rFonts w:eastAsiaTheme="majorEastAsia"/>
          <w:b/>
          <w:u w:val="single"/>
        </w:rPr>
      </w:r>
      <w:r w:rsidR="00FF3873" w:rsidRPr="4782C15C">
        <w:rPr>
          <w:rFonts w:eastAsiaTheme="majorEastAsia"/>
          <w:b/>
          <w:u w:val="single"/>
        </w:rPr>
        <w:fldChar w:fldCharType="separate"/>
      </w:r>
      <w:r w:rsidR="7BD76560" w:rsidRPr="4782C15C">
        <w:rPr>
          <w:rFonts w:eastAsiaTheme="majorEastAsia"/>
          <w:b/>
          <w:u w:val="single"/>
        </w:rPr>
        <w:t>11.1</w:t>
      </w:r>
      <w:r w:rsidR="00FF3873" w:rsidRPr="4782C15C">
        <w:rPr>
          <w:rFonts w:eastAsiaTheme="majorEastAsia"/>
          <w:b/>
          <w:u w:val="single"/>
        </w:rPr>
        <w:fldChar w:fldCharType="end"/>
      </w:r>
      <w:r w:rsidRPr="4782C15C">
        <w:rPr>
          <w:rFonts w:eastAsiaTheme="majorEastAsia"/>
        </w:rPr>
        <w:t xml:space="preserve">, each Party shall destroy all </w:t>
      </w:r>
      <w:r w:rsidR="3633A0F6" w:rsidRPr="4782C15C">
        <w:rPr>
          <w:rFonts w:eastAsiaTheme="majorEastAsia"/>
        </w:rPr>
        <w:t xml:space="preserve">other </w:t>
      </w:r>
      <w:r w:rsidRPr="4782C15C">
        <w:rPr>
          <w:rFonts w:eastAsiaTheme="majorEastAsia"/>
        </w:rPr>
        <w:t xml:space="preserve">documentation in any medium that contains, refers to or relates to the other Party’s Confidential Information and any copies thereof in such Party’s control or possession (or the portion of such Confidential Information specified by the other Party) within fifteen (15) Business Days of the expiration or termination of this Agreement and completion of each Party’s obligations hereunder. </w:t>
      </w:r>
      <w:r w:rsidR="3633A0F6" w:rsidRPr="4782C15C">
        <w:rPr>
          <w:rFonts w:eastAsiaTheme="majorEastAsia"/>
        </w:rPr>
        <w:t>Upon written request, t</w:t>
      </w:r>
      <w:r w:rsidRPr="4782C15C">
        <w:rPr>
          <w:rFonts w:eastAsiaTheme="majorEastAsia"/>
        </w:rPr>
        <w:t>he Party returning or destroying the other Party’s Confidential Information shall deliver to the other Party written certification of its compliance with this paragraph signed by an authorized representative of such Party. Notwithstanding the foregoing, either Party may retain one copy of the other Party’s Confidential Information</w:t>
      </w:r>
      <w:r w:rsidR="3633A0F6" w:rsidRPr="4782C15C">
        <w:rPr>
          <w:rFonts w:eastAsiaTheme="majorEastAsia"/>
        </w:rPr>
        <w:t xml:space="preserve">, other than </w:t>
      </w:r>
      <w:r w:rsidR="168D4EBA" w:rsidRPr="4782C15C">
        <w:rPr>
          <w:rFonts w:eastAsiaTheme="majorEastAsia"/>
        </w:rPr>
        <w:t>Customer Data</w:t>
      </w:r>
      <w:r w:rsidR="3633A0F6" w:rsidRPr="4782C15C">
        <w:rPr>
          <w:rFonts w:eastAsiaTheme="majorEastAsia"/>
        </w:rPr>
        <w:t>,</w:t>
      </w:r>
      <w:r w:rsidRPr="4782C15C">
        <w:rPr>
          <w:rFonts w:eastAsiaTheme="majorEastAsia"/>
        </w:rPr>
        <w:t xml:space="preserve"> in its legal department as to the extent required to comply with applicable Laws or enforce its rights under this Agreement.</w:t>
      </w:r>
      <w:r w:rsidR="0F384F4A" w:rsidRPr="4782C15C">
        <w:rPr>
          <w:rFonts w:eastAsiaTheme="majorEastAsia"/>
        </w:rPr>
        <w:t xml:space="preserve"> </w:t>
      </w:r>
      <w:r w:rsidRPr="4782C15C">
        <w:rPr>
          <w:rFonts w:eastAsiaTheme="majorEastAsia"/>
        </w:rPr>
        <w:t xml:space="preserve">Such Confidential Information shall be returned or destroyed in accordance with this provision upon the expiration of the period specified in the applicable Law, the expiration of the applicable statute of limitations or the final resolution of any pending dispute, as applicable. Contract Records shall be retained by </w:t>
      </w:r>
      <w:r w:rsidR="7A1EC48E" w:rsidRPr="4782C15C">
        <w:rPr>
          <w:rFonts w:eastAsiaTheme="majorEastAsia"/>
        </w:rPr>
        <w:t>Contractor</w:t>
      </w:r>
      <w:r w:rsidRPr="4782C15C">
        <w:rPr>
          <w:rFonts w:eastAsiaTheme="majorEastAsia"/>
        </w:rPr>
        <w:t xml:space="preserve"> for the duration of the Audit Period unless and to the extent </w:t>
      </w:r>
      <w:r w:rsidR="7A1EC48E" w:rsidRPr="4782C15C">
        <w:rPr>
          <w:rFonts w:eastAsiaTheme="majorEastAsia"/>
        </w:rPr>
        <w:t>Contractor</w:t>
      </w:r>
      <w:r w:rsidRPr="4782C15C">
        <w:rPr>
          <w:rFonts w:eastAsiaTheme="majorEastAsia"/>
        </w:rPr>
        <w:t xml:space="preserve"> is directed by </w:t>
      </w:r>
      <w:r w:rsidR="0CA20E6E" w:rsidRPr="4782C15C">
        <w:rPr>
          <w:rFonts w:eastAsiaTheme="majorEastAsia"/>
        </w:rPr>
        <w:t>AOC</w:t>
      </w:r>
      <w:r w:rsidRPr="4782C15C">
        <w:rPr>
          <w:rFonts w:eastAsiaTheme="majorEastAsia"/>
        </w:rPr>
        <w:t xml:space="preserve"> to deliver such Contract Records to </w:t>
      </w:r>
      <w:r w:rsidR="0CA20E6E" w:rsidRPr="4782C15C">
        <w:rPr>
          <w:rFonts w:eastAsiaTheme="majorEastAsia"/>
        </w:rPr>
        <w:t>AOC</w:t>
      </w:r>
      <w:r w:rsidRPr="4782C15C">
        <w:rPr>
          <w:rFonts w:eastAsiaTheme="majorEastAsia"/>
        </w:rPr>
        <w:t xml:space="preserve"> prior to the expiration of the Audit Period. In no event shall a </w:t>
      </w:r>
      <w:r w:rsidR="509D1D25" w:rsidRPr="4782C15C">
        <w:rPr>
          <w:rFonts w:eastAsiaTheme="majorEastAsia"/>
        </w:rPr>
        <w:t>P</w:t>
      </w:r>
      <w:r w:rsidRPr="4782C15C">
        <w:rPr>
          <w:rFonts w:eastAsiaTheme="majorEastAsia"/>
        </w:rPr>
        <w:t xml:space="preserve">arty withhold any Confidential Information of the other </w:t>
      </w:r>
      <w:r w:rsidR="509D1D25" w:rsidRPr="4782C15C">
        <w:rPr>
          <w:rFonts w:eastAsiaTheme="majorEastAsia"/>
        </w:rPr>
        <w:t>P</w:t>
      </w:r>
      <w:r w:rsidRPr="4782C15C">
        <w:rPr>
          <w:rFonts w:eastAsiaTheme="majorEastAsia"/>
        </w:rPr>
        <w:t>arty as a means of resolving any dispute.</w:t>
      </w:r>
      <w:bookmarkEnd w:id="300"/>
    </w:p>
    <w:p w14:paraId="0F6F51C9" w14:textId="77777777" w:rsidR="00E051A4" w:rsidRPr="00286C5D" w:rsidRDefault="524342B3" w:rsidP="00E051A4">
      <w:pPr>
        <w:pStyle w:val="Heading3"/>
        <w:rPr>
          <w:rFonts w:eastAsiaTheme="majorEastAsia"/>
        </w:rPr>
      </w:pPr>
      <w:bookmarkStart w:id="301" w:name="_Ref524021475"/>
      <w:r w:rsidRPr="4782C15C">
        <w:rPr>
          <w:rFonts w:eastAsiaTheme="majorEastAsia"/>
          <w:b/>
        </w:rPr>
        <w:t xml:space="preserve">Transfer of </w:t>
      </w:r>
      <w:r w:rsidR="0CA20E6E" w:rsidRPr="4782C15C">
        <w:rPr>
          <w:rFonts w:eastAsiaTheme="majorEastAsia"/>
          <w:b/>
        </w:rPr>
        <w:t>AOC</w:t>
      </w:r>
      <w:r w:rsidRPr="4782C15C">
        <w:rPr>
          <w:rFonts w:eastAsiaTheme="majorEastAsia"/>
          <w:b/>
        </w:rPr>
        <w:t xml:space="preserve"> Confidential Information</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shall not transfer </w:t>
      </w:r>
      <w:r w:rsidR="0CA20E6E" w:rsidRPr="4782C15C">
        <w:rPr>
          <w:rFonts w:eastAsiaTheme="majorEastAsia"/>
        </w:rPr>
        <w:t>AOC</w:t>
      </w:r>
      <w:r w:rsidRPr="4782C15C">
        <w:rPr>
          <w:rFonts w:eastAsiaTheme="majorEastAsia"/>
        </w:rPr>
        <w:t xml:space="preserve"> Confidential Information to any other locations, nor change the locations for storage and processing of such </w:t>
      </w:r>
      <w:r w:rsidR="0CA20E6E" w:rsidRPr="4782C15C">
        <w:rPr>
          <w:rFonts w:eastAsiaTheme="majorEastAsia"/>
        </w:rPr>
        <w:t>AOC</w:t>
      </w:r>
      <w:r w:rsidRPr="4782C15C">
        <w:rPr>
          <w:rFonts w:eastAsiaTheme="majorEastAsia"/>
        </w:rPr>
        <w:t xml:space="preserve"> Confidential Information, except with the express written consent of </w:t>
      </w:r>
      <w:r w:rsidR="0CA20E6E" w:rsidRPr="4782C15C">
        <w:rPr>
          <w:rFonts w:eastAsiaTheme="majorEastAsia"/>
        </w:rPr>
        <w:t>AOC</w:t>
      </w:r>
      <w:r w:rsidRPr="4782C15C">
        <w:rPr>
          <w:rFonts w:eastAsiaTheme="majorEastAsia"/>
        </w:rPr>
        <w:t xml:space="preserve">, which </w:t>
      </w:r>
      <w:r w:rsidR="0CA20E6E" w:rsidRPr="4782C15C">
        <w:rPr>
          <w:rFonts w:eastAsiaTheme="majorEastAsia"/>
        </w:rPr>
        <w:t>AOC</w:t>
      </w:r>
      <w:r w:rsidRPr="4782C15C">
        <w:rPr>
          <w:rFonts w:eastAsiaTheme="majorEastAsia"/>
        </w:rPr>
        <w:t xml:space="preserve"> may withhold in its sole discretion.</w:t>
      </w:r>
      <w:bookmarkStart w:id="302" w:name="ElPgBr68"/>
      <w:bookmarkEnd w:id="301"/>
      <w:bookmarkEnd w:id="302"/>
      <w:r w:rsidRPr="4782C15C">
        <w:rPr>
          <w:rFonts w:eastAsiaTheme="majorEastAsia"/>
        </w:rPr>
        <w:t xml:space="preserve"> </w:t>
      </w:r>
    </w:p>
    <w:p w14:paraId="3CA1415E" w14:textId="77777777" w:rsidR="00E051A4" w:rsidRPr="00286C5D" w:rsidRDefault="524342B3" w:rsidP="00E051A4">
      <w:pPr>
        <w:pStyle w:val="Heading2"/>
        <w:rPr>
          <w:rFonts w:eastAsiaTheme="majorEastAsia"/>
        </w:rPr>
      </w:pPr>
      <w:bookmarkStart w:id="303" w:name="ElPgBr70"/>
      <w:bookmarkStart w:id="304" w:name="ElPgBr72"/>
      <w:bookmarkStart w:id="305" w:name="_Ref33201592"/>
      <w:bookmarkStart w:id="306" w:name="_Toc86330259"/>
      <w:bookmarkStart w:id="307" w:name="_Toc105494498"/>
      <w:bookmarkStart w:id="308" w:name="_Toc103345256"/>
      <w:bookmarkStart w:id="309" w:name="_Ref524021508"/>
      <w:bookmarkEnd w:id="303"/>
      <w:bookmarkEnd w:id="304"/>
      <w:r w:rsidRPr="4782C15C">
        <w:rPr>
          <w:rFonts w:eastAsiaTheme="majorEastAsia"/>
        </w:rPr>
        <w:t>Security Incident.</w:t>
      </w:r>
      <w:bookmarkEnd w:id="305"/>
      <w:bookmarkEnd w:id="306"/>
      <w:bookmarkEnd w:id="307"/>
      <w:bookmarkEnd w:id="308"/>
    </w:p>
    <w:p w14:paraId="11559994" w14:textId="1189FB86" w:rsidR="00E051A4" w:rsidRPr="00286C5D" w:rsidRDefault="524342B3" w:rsidP="33131E57">
      <w:pPr>
        <w:pStyle w:val="Heading3"/>
        <w:rPr>
          <w:rFonts w:eastAsiaTheme="majorEastAsia"/>
        </w:rPr>
      </w:pPr>
      <w:bookmarkStart w:id="310" w:name="_Ref33201593"/>
      <w:r w:rsidRPr="4782C15C">
        <w:rPr>
          <w:rFonts w:eastAsiaTheme="majorEastAsia"/>
          <w:b/>
        </w:rPr>
        <w:t>Procedures</w:t>
      </w:r>
      <w:r w:rsidRPr="4782C15C">
        <w:rPr>
          <w:rFonts w:eastAsiaTheme="majorEastAsia"/>
        </w:rPr>
        <w:t xml:space="preserve">. In the event </w:t>
      </w:r>
      <w:r w:rsidR="7A1EC48E" w:rsidRPr="4782C15C">
        <w:rPr>
          <w:rFonts w:eastAsiaTheme="majorEastAsia"/>
        </w:rPr>
        <w:t>Contractor</w:t>
      </w:r>
      <w:r w:rsidRPr="4782C15C">
        <w:rPr>
          <w:rFonts w:eastAsiaTheme="majorEastAsia"/>
        </w:rPr>
        <w:t xml:space="preserve"> discovers or is notified of a </w:t>
      </w:r>
      <w:r w:rsidR="4D00FD46" w:rsidRPr="4782C15C">
        <w:rPr>
          <w:rFonts w:eastAsiaTheme="majorEastAsia"/>
        </w:rPr>
        <w:t>Security Incident</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shall immediately notify </w:t>
      </w:r>
      <w:r w:rsidR="0CA20E6E" w:rsidRPr="4782C15C">
        <w:rPr>
          <w:rFonts w:eastAsiaTheme="majorEastAsia"/>
        </w:rPr>
        <w:t>AOC</w:t>
      </w:r>
      <w:r w:rsidRPr="4782C15C">
        <w:rPr>
          <w:rFonts w:eastAsiaTheme="majorEastAsia"/>
        </w:rPr>
        <w:t xml:space="preserve"> of such potential </w:t>
      </w:r>
      <w:r w:rsidR="4D00FD46" w:rsidRPr="4782C15C">
        <w:rPr>
          <w:rFonts w:eastAsiaTheme="majorEastAsia"/>
        </w:rPr>
        <w:t>Security Incident</w:t>
      </w:r>
      <w:r w:rsidRPr="4782C15C">
        <w:rPr>
          <w:rFonts w:eastAsiaTheme="majorEastAsia"/>
        </w:rPr>
        <w:t xml:space="preserve">. Following such notice, </w:t>
      </w:r>
      <w:r w:rsidR="7A1EC48E" w:rsidRPr="4782C15C">
        <w:rPr>
          <w:rFonts w:eastAsiaTheme="majorEastAsia"/>
        </w:rPr>
        <w:t>Contractor</w:t>
      </w:r>
      <w:r w:rsidRPr="4782C15C">
        <w:rPr>
          <w:rFonts w:eastAsiaTheme="majorEastAsia"/>
        </w:rPr>
        <w:t xml:space="preserve"> shall fully cooperate in </w:t>
      </w:r>
      <w:r w:rsidR="0CA20E6E" w:rsidRPr="4782C15C">
        <w:rPr>
          <w:rFonts w:eastAsiaTheme="majorEastAsia"/>
        </w:rPr>
        <w:t>AOC</w:t>
      </w:r>
      <w:r w:rsidRPr="4782C15C">
        <w:rPr>
          <w:rFonts w:eastAsiaTheme="majorEastAsia"/>
        </w:rPr>
        <w:t xml:space="preserve">’s handling of such  potential </w:t>
      </w:r>
      <w:r w:rsidR="4D00FD46" w:rsidRPr="4782C15C">
        <w:rPr>
          <w:rFonts w:eastAsiaTheme="majorEastAsia"/>
        </w:rPr>
        <w:t>Security Incident</w:t>
      </w:r>
      <w:r w:rsidRPr="4782C15C">
        <w:rPr>
          <w:rFonts w:eastAsiaTheme="majorEastAsia"/>
        </w:rPr>
        <w:t xml:space="preserve"> and, at </w:t>
      </w:r>
      <w:r w:rsidR="7A1EC48E" w:rsidRPr="4782C15C">
        <w:rPr>
          <w:rFonts w:eastAsiaTheme="majorEastAsia"/>
        </w:rPr>
        <w:t>Contractor</w:t>
      </w:r>
      <w:r w:rsidRPr="4782C15C">
        <w:rPr>
          <w:rFonts w:eastAsiaTheme="majorEastAsia"/>
        </w:rPr>
        <w:t xml:space="preserve">’s own cost and expense, shall </w:t>
      </w:r>
      <w:bookmarkStart w:id="311" w:name="DocXTextRef144"/>
      <w:r w:rsidRPr="4782C15C">
        <w:rPr>
          <w:rFonts w:eastAsiaTheme="majorEastAsia"/>
        </w:rPr>
        <w:t>(</w:t>
      </w:r>
      <w:proofErr w:type="spellStart"/>
      <w:r w:rsidRPr="4782C15C">
        <w:rPr>
          <w:rFonts w:eastAsiaTheme="majorEastAsia"/>
        </w:rPr>
        <w:t>i</w:t>
      </w:r>
      <w:proofErr w:type="spellEnd"/>
      <w:r w:rsidRPr="4782C15C">
        <w:rPr>
          <w:rFonts w:eastAsiaTheme="majorEastAsia"/>
        </w:rPr>
        <w:t>)</w:t>
      </w:r>
      <w:bookmarkEnd w:id="311"/>
      <w:r w:rsidRPr="4782C15C">
        <w:rPr>
          <w:rFonts w:eastAsiaTheme="majorEastAsia"/>
        </w:rPr>
        <w:t xml:space="preserve"> investigate such potential </w:t>
      </w:r>
      <w:r w:rsidR="4D00FD46" w:rsidRPr="4782C15C">
        <w:rPr>
          <w:rFonts w:eastAsiaTheme="majorEastAsia"/>
        </w:rPr>
        <w:t>Security Incident</w:t>
      </w:r>
      <w:r w:rsidRPr="4782C15C">
        <w:rPr>
          <w:rFonts w:eastAsiaTheme="majorEastAsia"/>
        </w:rPr>
        <w:t xml:space="preserve">, facilitating interviews with </w:t>
      </w:r>
      <w:r w:rsidR="7A1EC48E" w:rsidRPr="4782C15C">
        <w:rPr>
          <w:rFonts w:eastAsiaTheme="majorEastAsia"/>
        </w:rPr>
        <w:t>Contractor</w:t>
      </w:r>
      <w:r w:rsidR="65E7B3CB" w:rsidRPr="4782C15C">
        <w:rPr>
          <w:rFonts w:eastAsiaTheme="majorEastAsia"/>
        </w:rPr>
        <w:t>’s</w:t>
      </w:r>
      <w:r w:rsidRPr="4782C15C">
        <w:rPr>
          <w:rFonts w:eastAsiaTheme="majorEastAsia"/>
        </w:rPr>
        <w:t xml:space="preserve"> </w:t>
      </w:r>
      <w:r w:rsidR="65E7B3CB" w:rsidRPr="4782C15C">
        <w:rPr>
          <w:rFonts w:eastAsiaTheme="majorEastAsia"/>
        </w:rPr>
        <w:t>p</w:t>
      </w:r>
      <w:r w:rsidRPr="4782C15C">
        <w:rPr>
          <w:rFonts w:eastAsiaTheme="majorEastAsia"/>
        </w:rPr>
        <w:t xml:space="preserve">ersonnel and others involved in the matter, and making available all relevant records, logs, files, data reporting, and other materials required to comply with applicable Laws, regulations, industry standards or as otherwise reasonably required by </w:t>
      </w:r>
      <w:r w:rsidR="0CA20E6E" w:rsidRPr="4782C15C">
        <w:rPr>
          <w:rFonts w:eastAsiaTheme="majorEastAsia"/>
        </w:rPr>
        <w:t>AOC</w:t>
      </w:r>
      <w:r w:rsidRPr="4782C15C">
        <w:rPr>
          <w:rFonts w:eastAsiaTheme="majorEastAsia"/>
        </w:rPr>
        <w:t xml:space="preserve">, (ii) perform a risk assessment, Root Cause Analysis and Corrective Action Plan, (iii) provide a detailed written report to </w:t>
      </w:r>
      <w:r w:rsidR="0CA20E6E" w:rsidRPr="4782C15C">
        <w:rPr>
          <w:rFonts w:eastAsiaTheme="majorEastAsia"/>
        </w:rPr>
        <w:t>AOC</w:t>
      </w:r>
      <w:r w:rsidRPr="4782C15C">
        <w:rPr>
          <w:rFonts w:eastAsiaTheme="majorEastAsia"/>
        </w:rPr>
        <w:t xml:space="preserve"> of such risk assessment, Root </w:t>
      </w:r>
      <w:r w:rsidRPr="4782C15C">
        <w:rPr>
          <w:rFonts w:eastAsiaTheme="majorEastAsia"/>
        </w:rPr>
        <w:lastRenderedPageBreak/>
        <w:t xml:space="preserve">Cause Analysis and Corrective Action Plan, (iv) </w:t>
      </w:r>
      <w:r>
        <w:t xml:space="preserve">upon </w:t>
      </w:r>
      <w:r w:rsidR="0CA20E6E">
        <w:t>AOC</w:t>
      </w:r>
      <w:r>
        <w:t xml:space="preserve">’s approval, </w:t>
      </w:r>
      <w:r w:rsidRPr="4782C15C">
        <w:rPr>
          <w:rFonts w:eastAsiaTheme="majorEastAsia"/>
        </w:rPr>
        <w:t xml:space="preserve">remediate the effects of such </w:t>
      </w:r>
      <w:r w:rsidR="4D00FD46" w:rsidRPr="4782C15C">
        <w:rPr>
          <w:rFonts w:eastAsiaTheme="majorEastAsia"/>
        </w:rPr>
        <w:t>Security Incident</w:t>
      </w:r>
      <w:r w:rsidRPr="4782C15C">
        <w:rPr>
          <w:rFonts w:eastAsiaTheme="majorEastAsia"/>
        </w:rPr>
        <w:t xml:space="preserve"> or potential </w:t>
      </w:r>
      <w:r w:rsidR="4D00FD46" w:rsidRPr="4782C15C">
        <w:rPr>
          <w:rFonts w:eastAsiaTheme="majorEastAsia"/>
        </w:rPr>
        <w:t>Security Incident</w:t>
      </w:r>
      <w:r w:rsidRPr="4782C15C">
        <w:rPr>
          <w:rFonts w:eastAsiaTheme="majorEastAsia"/>
        </w:rPr>
        <w:t xml:space="preserve"> as soon as practicable or assist in the coordination of such remediation if </w:t>
      </w:r>
      <w:r w:rsidR="7A1EC48E" w:rsidRPr="4782C15C">
        <w:rPr>
          <w:rFonts w:eastAsiaTheme="majorEastAsia"/>
        </w:rPr>
        <w:t>Contractor</w:t>
      </w:r>
      <w:r w:rsidRPr="4782C15C">
        <w:rPr>
          <w:rFonts w:eastAsiaTheme="majorEastAsia"/>
        </w:rPr>
        <w:t xml:space="preserve"> does not have responsibility for the potential breach, </w:t>
      </w:r>
      <w:bookmarkStart w:id="312" w:name="DocXTextRef145"/>
      <w:r w:rsidRPr="4782C15C">
        <w:rPr>
          <w:rFonts w:eastAsiaTheme="majorEastAsia"/>
        </w:rPr>
        <w:t>(v)</w:t>
      </w:r>
      <w:bookmarkEnd w:id="312"/>
      <w:r w:rsidRPr="4782C15C">
        <w:rPr>
          <w:rFonts w:eastAsiaTheme="majorEastAsia"/>
        </w:rPr>
        <w:t xml:space="preserve"> provide </w:t>
      </w:r>
      <w:r w:rsidR="0CA20E6E" w:rsidRPr="4782C15C">
        <w:rPr>
          <w:rFonts w:eastAsiaTheme="majorEastAsia"/>
        </w:rPr>
        <w:t>AOC</w:t>
      </w:r>
      <w:r w:rsidRPr="4782C15C">
        <w:rPr>
          <w:rFonts w:eastAsiaTheme="majorEastAsia"/>
        </w:rPr>
        <w:t xml:space="preserve"> with reasonable assurances that such  potential </w:t>
      </w:r>
      <w:r w:rsidR="4D00FD46" w:rsidRPr="4782C15C">
        <w:rPr>
          <w:rFonts w:eastAsiaTheme="majorEastAsia"/>
        </w:rPr>
        <w:t>Security Incident</w:t>
      </w:r>
      <w:r w:rsidRPr="4782C15C">
        <w:rPr>
          <w:rFonts w:eastAsiaTheme="majorEastAsia"/>
        </w:rPr>
        <w:t xml:space="preserve"> shall not recur, (vi) cooperate with </w:t>
      </w:r>
      <w:r w:rsidR="0CA20E6E" w:rsidRPr="4782C15C">
        <w:rPr>
          <w:rFonts w:eastAsiaTheme="majorEastAsia"/>
        </w:rPr>
        <w:t>AOC</w:t>
      </w:r>
      <w:r w:rsidRPr="4782C15C">
        <w:rPr>
          <w:rFonts w:eastAsiaTheme="majorEastAsia"/>
        </w:rPr>
        <w:t xml:space="preserve"> in providing any notices regarding impermissible disclosures caused by such </w:t>
      </w:r>
      <w:r w:rsidR="4D00FD46" w:rsidRPr="4782C15C">
        <w:rPr>
          <w:rFonts w:eastAsiaTheme="majorEastAsia"/>
        </w:rPr>
        <w:t>Security Incident</w:t>
      </w:r>
      <w:r w:rsidRPr="4782C15C">
        <w:rPr>
          <w:rFonts w:eastAsiaTheme="majorEastAsia"/>
        </w:rPr>
        <w:t xml:space="preserve"> which </w:t>
      </w:r>
      <w:r w:rsidR="0CA20E6E" w:rsidRPr="4782C15C">
        <w:rPr>
          <w:rFonts w:eastAsiaTheme="majorEastAsia"/>
        </w:rPr>
        <w:t>AOC</w:t>
      </w:r>
      <w:r w:rsidRPr="4782C15C">
        <w:rPr>
          <w:rFonts w:eastAsiaTheme="majorEastAsia"/>
        </w:rPr>
        <w:t xml:space="preserve"> deems appropriate</w:t>
      </w:r>
      <w:r w:rsidR="04B262A6" w:rsidRPr="4782C15C">
        <w:rPr>
          <w:rFonts w:eastAsiaTheme="majorEastAsia"/>
        </w:rPr>
        <w:t xml:space="preserve">, and (vii) cooperate in any litigation, investigation, or other action deemed necessary by </w:t>
      </w:r>
      <w:r w:rsidR="0CA20E6E" w:rsidRPr="4782C15C">
        <w:rPr>
          <w:rFonts w:eastAsiaTheme="majorEastAsia"/>
        </w:rPr>
        <w:t>AOC</w:t>
      </w:r>
      <w:r w:rsidR="04B262A6" w:rsidRPr="4782C15C">
        <w:rPr>
          <w:rFonts w:eastAsiaTheme="majorEastAsia"/>
        </w:rPr>
        <w:t xml:space="preserve"> to protect its rights relating to the use, disclosure, protection and maintenance of </w:t>
      </w:r>
      <w:r w:rsidR="168D4EBA" w:rsidRPr="4782C15C">
        <w:rPr>
          <w:rFonts w:eastAsiaTheme="majorEastAsia"/>
        </w:rPr>
        <w:t>Customer Data</w:t>
      </w:r>
      <w:r w:rsidRPr="4782C15C">
        <w:rPr>
          <w:rFonts w:eastAsiaTheme="majorEastAsia"/>
        </w:rPr>
        <w:t>.</w:t>
      </w:r>
      <w:r>
        <w:t xml:space="preserve"> </w:t>
      </w:r>
      <w:r w:rsidRPr="4782C15C">
        <w:rPr>
          <w:rFonts w:eastAsiaTheme="majorEastAsia"/>
        </w:rPr>
        <w:t xml:space="preserve">Following any </w:t>
      </w:r>
      <w:r w:rsidR="4D00FD46" w:rsidRPr="4782C15C">
        <w:rPr>
          <w:rFonts w:eastAsiaTheme="majorEastAsia"/>
        </w:rPr>
        <w:t>Security Incident</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shall continuously use its </w:t>
      </w:r>
      <w:r w:rsidR="3F549DDC" w:rsidRPr="4782C15C">
        <w:rPr>
          <w:rFonts w:eastAsiaTheme="majorEastAsia"/>
        </w:rPr>
        <w:t>commercially reasonable</w:t>
      </w:r>
      <w:r w:rsidRPr="4782C15C">
        <w:rPr>
          <w:rFonts w:eastAsiaTheme="majorEastAsia"/>
        </w:rPr>
        <w:t xml:space="preserve"> efforts to prevent a recurrence of any such </w:t>
      </w:r>
      <w:r w:rsidR="4D00FD46" w:rsidRPr="4782C15C">
        <w:rPr>
          <w:rFonts w:eastAsiaTheme="majorEastAsia"/>
        </w:rPr>
        <w:t>Security Incident</w:t>
      </w:r>
      <w:r w:rsidRPr="4782C15C">
        <w:rPr>
          <w:rFonts w:eastAsiaTheme="majorEastAsia"/>
        </w:rPr>
        <w:t>.</w:t>
      </w:r>
      <w:bookmarkEnd w:id="310"/>
      <w:r w:rsidRPr="4782C15C">
        <w:rPr>
          <w:rFonts w:eastAsiaTheme="majorEastAsia"/>
        </w:rPr>
        <w:t xml:space="preserve">  </w:t>
      </w:r>
    </w:p>
    <w:p w14:paraId="1BF181DC" w14:textId="3E4A7471" w:rsidR="00E051A4" w:rsidRPr="00286C5D" w:rsidRDefault="524342B3" w:rsidP="33131E57">
      <w:pPr>
        <w:pStyle w:val="Heading3"/>
        <w:rPr>
          <w:rFonts w:eastAsiaTheme="majorEastAsia"/>
        </w:rPr>
      </w:pPr>
      <w:bookmarkStart w:id="313" w:name="_Ref33201594"/>
      <w:r w:rsidRPr="4782C15C">
        <w:rPr>
          <w:rFonts w:eastAsiaTheme="majorEastAsia"/>
          <w:b/>
        </w:rPr>
        <w:t xml:space="preserve">Security Incident Involving </w:t>
      </w:r>
      <w:r w:rsidR="168D4EBA" w:rsidRPr="4782C15C">
        <w:rPr>
          <w:rFonts w:eastAsiaTheme="majorEastAsia"/>
          <w:b/>
        </w:rPr>
        <w:t>Personal Data</w:t>
      </w:r>
      <w:r w:rsidRPr="4782C15C">
        <w:rPr>
          <w:rFonts w:eastAsiaTheme="majorEastAsia"/>
        </w:rPr>
        <w:t xml:space="preserve">. To the extent a Security Incident involves </w:t>
      </w:r>
      <w:r w:rsidR="168D4EBA" w:rsidRPr="4782C15C">
        <w:rPr>
          <w:rFonts w:eastAsiaTheme="majorEastAsia"/>
        </w:rPr>
        <w:t>Personal Data</w:t>
      </w:r>
      <w:r w:rsidRPr="4782C15C">
        <w:rPr>
          <w:rFonts w:eastAsiaTheme="majorEastAsia"/>
        </w:rPr>
        <w:t xml:space="preserve"> </w:t>
      </w:r>
      <w:r w:rsidR="54879E2F" w:rsidRPr="4782C15C">
        <w:rPr>
          <w:rFonts w:eastAsiaTheme="majorEastAsia"/>
        </w:rPr>
        <w:t xml:space="preserve">as defined in NRS 205.4617 </w:t>
      </w:r>
      <w:r w:rsidRPr="4782C15C">
        <w:rPr>
          <w:rFonts w:eastAsiaTheme="majorEastAsia"/>
        </w:rPr>
        <w:t xml:space="preserve">and is attributable to a breach by </w:t>
      </w:r>
      <w:r w:rsidR="7A1EC48E" w:rsidRPr="4782C15C">
        <w:rPr>
          <w:rFonts w:eastAsiaTheme="majorEastAsia"/>
        </w:rPr>
        <w:t>Contractor</w:t>
      </w:r>
      <w:r w:rsidRPr="4782C15C">
        <w:rPr>
          <w:rFonts w:eastAsiaTheme="majorEastAsia"/>
        </w:rPr>
        <w:t xml:space="preserve"> or </w:t>
      </w:r>
      <w:r w:rsidR="7A1EC48E" w:rsidRPr="4782C15C">
        <w:rPr>
          <w:rFonts w:eastAsiaTheme="majorEastAsia"/>
        </w:rPr>
        <w:t>Contractor</w:t>
      </w:r>
      <w:r w:rsidRPr="4782C15C">
        <w:rPr>
          <w:rFonts w:eastAsiaTheme="majorEastAsia"/>
        </w:rPr>
        <w:t xml:space="preserve"> Personnel of </w:t>
      </w:r>
      <w:r w:rsidR="7A1EC48E" w:rsidRPr="4782C15C">
        <w:rPr>
          <w:rFonts w:eastAsiaTheme="majorEastAsia"/>
        </w:rPr>
        <w:t>Contractor</w:t>
      </w:r>
      <w:r w:rsidRPr="4782C15C">
        <w:rPr>
          <w:rFonts w:eastAsiaTheme="majorEastAsia"/>
        </w:rPr>
        <w:t xml:space="preserve">’s obligations under this Agreement, </w:t>
      </w:r>
      <w:r w:rsidR="7A1EC48E" w:rsidRPr="4782C15C">
        <w:rPr>
          <w:rFonts w:eastAsiaTheme="majorEastAsia"/>
        </w:rPr>
        <w:t>Contractor</w:t>
      </w:r>
      <w:r w:rsidRPr="4782C15C">
        <w:rPr>
          <w:rFonts w:eastAsiaTheme="majorEastAsia"/>
        </w:rPr>
        <w:t xml:space="preserve"> shall bear the costs incurred by </w:t>
      </w:r>
      <w:r w:rsidR="7A1EC48E" w:rsidRPr="4782C15C">
        <w:rPr>
          <w:rFonts w:eastAsiaTheme="majorEastAsia"/>
        </w:rPr>
        <w:t>Contractor</w:t>
      </w:r>
      <w:r w:rsidRPr="4782C15C">
        <w:rPr>
          <w:rFonts w:eastAsiaTheme="majorEastAsia"/>
        </w:rPr>
        <w:t xml:space="preserve"> in complying with its legal obligations relating to such Security Incident.</w:t>
      </w:r>
      <w:r w:rsidR="13E252FE" w:rsidRPr="4782C15C">
        <w:rPr>
          <w:rFonts w:eastAsiaTheme="majorEastAsia"/>
        </w:rPr>
        <w:t xml:space="preserve"> </w:t>
      </w:r>
      <w:r w:rsidRPr="4782C15C">
        <w:rPr>
          <w:rFonts w:eastAsiaTheme="majorEastAsia"/>
        </w:rPr>
        <w:t xml:space="preserve">In addition to any other damages for which </w:t>
      </w:r>
      <w:r w:rsidR="7A1EC48E" w:rsidRPr="4782C15C">
        <w:rPr>
          <w:rFonts w:eastAsiaTheme="majorEastAsia"/>
        </w:rPr>
        <w:t>Contractor</w:t>
      </w:r>
      <w:r w:rsidRPr="4782C15C">
        <w:rPr>
          <w:rFonts w:eastAsiaTheme="majorEastAsia"/>
        </w:rPr>
        <w:t xml:space="preserve"> may be liable under this Agreement, </w:t>
      </w:r>
      <w:r w:rsidR="7A1EC48E" w:rsidRPr="4782C15C">
        <w:rPr>
          <w:rFonts w:eastAsiaTheme="majorEastAsia"/>
        </w:rPr>
        <w:t>Contractor</w:t>
      </w:r>
      <w:r w:rsidRPr="4782C15C">
        <w:rPr>
          <w:rFonts w:eastAsiaTheme="majorEastAsia"/>
        </w:rPr>
        <w:t xml:space="preserve"> shall reimburse </w:t>
      </w:r>
      <w:r w:rsidR="0CA20E6E" w:rsidRPr="4782C15C">
        <w:rPr>
          <w:rFonts w:eastAsiaTheme="majorEastAsia"/>
        </w:rPr>
        <w:t>AOC</w:t>
      </w:r>
      <w:r w:rsidR="40F4C527" w:rsidRPr="4782C15C">
        <w:rPr>
          <w:rFonts w:eastAsiaTheme="majorEastAsia"/>
        </w:rPr>
        <w:t xml:space="preserve"> and Customers</w:t>
      </w:r>
      <w:r w:rsidRPr="4782C15C">
        <w:rPr>
          <w:rFonts w:eastAsiaTheme="majorEastAsia"/>
        </w:rPr>
        <w:t xml:space="preserve"> for all costs incurred in </w:t>
      </w:r>
      <w:r w:rsidR="4BB277A2" w:rsidRPr="4782C15C">
        <w:rPr>
          <w:rFonts w:eastAsiaTheme="majorEastAsia"/>
        </w:rPr>
        <w:t xml:space="preserve">providing </w:t>
      </w:r>
      <w:bookmarkStart w:id="314" w:name="DocXTextRef146"/>
      <w:r w:rsidRPr="4782C15C">
        <w:rPr>
          <w:rFonts w:eastAsiaTheme="majorEastAsia"/>
        </w:rPr>
        <w:t>(</w:t>
      </w:r>
      <w:proofErr w:type="spellStart"/>
      <w:r w:rsidRPr="4782C15C">
        <w:rPr>
          <w:rFonts w:eastAsiaTheme="majorEastAsia"/>
        </w:rPr>
        <w:t>i</w:t>
      </w:r>
      <w:proofErr w:type="spellEnd"/>
      <w:r w:rsidRPr="4782C15C">
        <w:rPr>
          <w:rFonts w:eastAsiaTheme="majorEastAsia"/>
        </w:rPr>
        <w:t>)</w:t>
      </w:r>
      <w:bookmarkEnd w:id="314"/>
      <w:r w:rsidRPr="4782C15C">
        <w:rPr>
          <w:rFonts w:eastAsiaTheme="majorEastAsia"/>
        </w:rPr>
        <w:t xml:space="preserve"> notice to affected individuals, (ii) such affected individuals with credit monitoring services for thirty-six (36) months (where such Security Incident results in the potential for exposure of Highly-Sensitive Personal Information), (iii) such affected individuals with $50,000 of identity theft insurance, (iv) call center support for such affected individuals for thirty (30) days, </w:t>
      </w:r>
      <w:bookmarkStart w:id="315" w:name="DocXTextRef147"/>
      <w:r w:rsidRPr="4782C15C">
        <w:rPr>
          <w:rFonts w:eastAsiaTheme="majorEastAsia"/>
        </w:rPr>
        <w:t>(v)</w:t>
      </w:r>
      <w:bookmarkEnd w:id="315"/>
      <w:r w:rsidRPr="4782C15C">
        <w:rPr>
          <w:rFonts w:eastAsiaTheme="majorEastAsia"/>
        </w:rPr>
        <w:t xml:space="preserve"> any related governmental fees or fines assessed against </w:t>
      </w:r>
      <w:r w:rsidR="0CA20E6E" w:rsidRPr="4782C15C">
        <w:rPr>
          <w:rFonts w:eastAsiaTheme="majorEastAsia"/>
        </w:rPr>
        <w:t>AOC</w:t>
      </w:r>
      <w:r w:rsidRPr="4782C15C">
        <w:rPr>
          <w:rFonts w:eastAsiaTheme="majorEastAsia"/>
        </w:rPr>
        <w:t xml:space="preserve">, (vi) any Losses for which </w:t>
      </w:r>
      <w:r w:rsidR="7A1EC48E" w:rsidRPr="4782C15C">
        <w:rPr>
          <w:rFonts w:eastAsiaTheme="majorEastAsia"/>
        </w:rPr>
        <w:t>Contractor</w:t>
      </w:r>
      <w:r w:rsidRPr="4782C15C">
        <w:rPr>
          <w:rFonts w:eastAsiaTheme="majorEastAsia"/>
        </w:rPr>
        <w:t xml:space="preserve"> would be liable under </w:t>
      </w:r>
      <w:r w:rsidRPr="4782C15C">
        <w:rPr>
          <w:rFonts w:eastAsiaTheme="majorEastAsia"/>
          <w:b/>
          <w:u w:val="single"/>
        </w:rPr>
        <w:t xml:space="preserve">Section </w:t>
      </w:r>
      <w:r w:rsidR="006E0142" w:rsidRPr="4782C15C">
        <w:rPr>
          <w:rFonts w:eastAsiaTheme="majorEastAsia"/>
          <w:b/>
          <w:u w:val="single"/>
        </w:rPr>
        <w:fldChar w:fldCharType="begin"/>
      </w:r>
      <w:r w:rsidR="006E0142" w:rsidRPr="4782C15C">
        <w:rPr>
          <w:rFonts w:eastAsiaTheme="majorEastAsia"/>
          <w:b/>
          <w:u w:val="single"/>
        </w:rPr>
        <w:instrText xml:space="preserve"> REF _Ref525218673 \w \h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15.1</w:t>
      </w:r>
      <w:r w:rsidR="006E0142" w:rsidRPr="4782C15C">
        <w:rPr>
          <w:rFonts w:eastAsiaTheme="majorEastAsia"/>
          <w:b/>
          <w:u w:val="single"/>
        </w:rPr>
        <w:fldChar w:fldCharType="end"/>
      </w:r>
      <w:r w:rsidRPr="4782C15C">
        <w:rPr>
          <w:rFonts w:eastAsiaTheme="majorEastAsia"/>
        </w:rPr>
        <w:t xml:space="preserve">, and (vii) any other services that </w:t>
      </w:r>
      <w:r w:rsidR="0CA20E6E" w:rsidRPr="4782C15C">
        <w:rPr>
          <w:rFonts w:eastAsiaTheme="majorEastAsia"/>
        </w:rPr>
        <w:t>AOC</w:t>
      </w:r>
      <w:r w:rsidRPr="4782C15C">
        <w:rPr>
          <w:rFonts w:eastAsiaTheme="majorEastAsia"/>
        </w:rPr>
        <w:t xml:space="preserve"> </w:t>
      </w:r>
      <w:r w:rsidR="40F4C527" w:rsidRPr="4782C15C">
        <w:rPr>
          <w:rFonts w:eastAsiaTheme="majorEastAsia"/>
        </w:rPr>
        <w:t xml:space="preserve">or Customers </w:t>
      </w:r>
      <w:r w:rsidRPr="4782C15C">
        <w:rPr>
          <w:rFonts w:eastAsiaTheme="majorEastAsia"/>
        </w:rPr>
        <w:t>deem necessary to protect such affected individuals in light of the risks posed by such Security Incident.</w:t>
      </w:r>
      <w:bookmarkEnd w:id="313"/>
      <w:r w:rsidR="54879E2F" w:rsidRPr="4782C15C">
        <w:rPr>
          <w:rFonts w:eastAsiaTheme="majorEastAsia"/>
        </w:rPr>
        <w:t xml:space="preserve"> The restrictions and Contractor liability limitations of </w:t>
      </w:r>
      <w:r w:rsidR="67ECF833" w:rsidRPr="4782C15C">
        <w:rPr>
          <w:rFonts w:eastAsiaTheme="majorEastAsia"/>
          <w:b/>
        </w:rPr>
        <w:t>Section 16</w:t>
      </w:r>
      <w:r w:rsidR="54879E2F" w:rsidRPr="4782C15C">
        <w:rPr>
          <w:rFonts w:eastAsiaTheme="majorEastAsia"/>
        </w:rPr>
        <w:t xml:space="preserve"> shall not be applicable to any damages incurred by the AOC, State, or the State of Nevada due to Contractor’s breach</w:t>
      </w:r>
      <w:r w:rsidR="080378C6" w:rsidRPr="4782C15C">
        <w:rPr>
          <w:rFonts w:eastAsiaTheme="majorEastAsia"/>
        </w:rPr>
        <w:t xml:space="preserve"> of this Security Incident Involving Personal Data subsection</w:t>
      </w:r>
      <w:r w:rsidR="54879E2F" w:rsidRPr="4782C15C">
        <w:rPr>
          <w:rFonts w:eastAsiaTheme="majorEastAsia"/>
        </w:rPr>
        <w:t xml:space="preserve">.  </w:t>
      </w:r>
    </w:p>
    <w:p w14:paraId="1B0F8627" w14:textId="77777777" w:rsidR="00E051A4" w:rsidRPr="00286C5D" w:rsidRDefault="524342B3" w:rsidP="00E051A4">
      <w:pPr>
        <w:pStyle w:val="Heading3"/>
        <w:rPr>
          <w:rFonts w:eastAsiaTheme="majorEastAsia"/>
        </w:rPr>
      </w:pPr>
      <w:bookmarkStart w:id="316" w:name="_Ref33201595"/>
      <w:r w:rsidRPr="4782C15C">
        <w:rPr>
          <w:rFonts w:eastAsiaTheme="majorEastAsia"/>
          <w:b/>
        </w:rPr>
        <w:t>Third Party Notices</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agrees that it </w:t>
      </w:r>
      <w:r w:rsidR="6B6D34B7" w:rsidRPr="4782C15C">
        <w:rPr>
          <w:rFonts w:eastAsiaTheme="majorEastAsia"/>
        </w:rPr>
        <w:t>will not notify</w:t>
      </w:r>
      <w:r w:rsidRPr="4782C15C">
        <w:rPr>
          <w:rFonts w:eastAsiaTheme="majorEastAsia"/>
        </w:rPr>
        <w:t xml:space="preserve"> any third party of any </w:t>
      </w:r>
      <w:r w:rsidR="4D00FD46" w:rsidRPr="4782C15C">
        <w:rPr>
          <w:rFonts w:eastAsiaTheme="majorEastAsia"/>
        </w:rPr>
        <w:t>Security Incident</w:t>
      </w:r>
      <w:r w:rsidRPr="4782C15C">
        <w:rPr>
          <w:rFonts w:eastAsiaTheme="majorEastAsia"/>
        </w:rPr>
        <w:t xml:space="preserve"> without first obtaining </w:t>
      </w:r>
      <w:r w:rsidR="0CA20E6E" w:rsidRPr="4782C15C">
        <w:rPr>
          <w:rFonts w:eastAsiaTheme="majorEastAsia"/>
        </w:rPr>
        <w:t>AOC</w:t>
      </w:r>
      <w:r w:rsidRPr="4782C15C">
        <w:rPr>
          <w:rFonts w:eastAsiaTheme="majorEastAsia"/>
        </w:rPr>
        <w:t>’s prior written consent</w:t>
      </w:r>
      <w:r w:rsidR="6B6D34B7" w:rsidRPr="4782C15C">
        <w:rPr>
          <w:rFonts w:eastAsiaTheme="majorEastAsia"/>
        </w:rPr>
        <w:t xml:space="preserve">; provided, however, Contractor may, without </w:t>
      </w:r>
      <w:r w:rsidR="0CA20E6E" w:rsidRPr="4782C15C">
        <w:rPr>
          <w:rFonts w:eastAsiaTheme="majorEastAsia"/>
        </w:rPr>
        <w:t>AOC</w:t>
      </w:r>
      <w:r w:rsidR="6B6D34B7" w:rsidRPr="4782C15C">
        <w:rPr>
          <w:rFonts w:eastAsiaTheme="majorEastAsia"/>
        </w:rPr>
        <w:t xml:space="preserve">’s prior written consent, notify law </w:t>
      </w:r>
      <w:r w:rsidR="0385039A" w:rsidRPr="4782C15C">
        <w:rPr>
          <w:rFonts w:eastAsiaTheme="majorEastAsia"/>
        </w:rPr>
        <w:t xml:space="preserve">enforcement agencies or a third </w:t>
      </w:r>
      <w:r w:rsidR="6B6D34B7" w:rsidRPr="4782C15C">
        <w:rPr>
          <w:rFonts w:eastAsiaTheme="majorEastAsia"/>
        </w:rPr>
        <w:t>party retained by Contractor for purposes of remediating a Security Incident</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agrees that </w:t>
      </w:r>
      <w:r w:rsidR="0CA20E6E" w:rsidRPr="4782C15C">
        <w:rPr>
          <w:rFonts w:eastAsiaTheme="majorEastAsia"/>
        </w:rPr>
        <w:t>AOC</w:t>
      </w:r>
      <w:r w:rsidRPr="4782C15C">
        <w:rPr>
          <w:rFonts w:eastAsiaTheme="majorEastAsia"/>
        </w:rPr>
        <w:t xml:space="preserve"> shall have the right to determine </w:t>
      </w:r>
      <w:bookmarkStart w:id="317" w:name="DocXTextRef148"/>
      <w:r w:rsidRPr="4782C15C">
        <w:rPr>
          <w:rFonts w:eastAsiaTheme="majorEastAsia"/>
        </w:rPr>
        <w:t>(</w:t>
      </w:r>
      <w:proofErr w:type="spellStart"/>
      <w:r w:rsidRPr="4782C15C">
        <w:rPr>
          <w:rFonts w:eastAsiaTheme="majorEastAsia"/>
        </w:rPr>
        <w:t>i</w:t>
      </w:r>
      <w:proofErr w:type="spellEnd"/>
      <w:r w:rsidRPr="4782C15C">
        <w:rPr>
          <w:rFonts w:eastAsiaTheme="majorEastAsia"/>
        </w:rPr>
        <w:t>)</w:t>
      </w:r>
      <w:bookmarkEnd w:id="317"/>
      <w:r w:rsidRPr="4782C15C">
        <w:rPr>
          <w:rFonts w:eastAsiaTheme="majorEastAsia"/>
        </w:rPr>
        <w:t xml:space="preserve"> whether notice of the </w:t>
      </w:r>
      <w:r w:rsidR="4D00FD46" w:rsidRPr="4782C15C">
        <w:rPr>
          <w:rFonts w:eastAsiaTheme="majorEastAsia"/>
        </w:rPr>
        <w:t>Security Incident</w:t>
      </w:r>
      <w:r w:rsidRPr="4782C15C">
        <w:rPr>
          <w:rFonts w:eastAsiaTheme="majorEastAsia"/>
        </w:rPr>
        <w:t xml:space="preserve"> is to be provided to any individuals, regulators, law enforcement agencies, consumer reporting agencies, or others as </w:t>
      </w:r>
      <w:bookmarkStart w:id="318" w:name="ElPgBr73"/>
      <w:bookmarkEnd w:id="318"/>
      <w:r w:rsidRPr="4782C15C">
        <w:rPr>
          <w:rFonts w:eastAsiaTheme="majorEastAsia"/>
        </w:rPr>
        <w:t xml:space="preserve">required by law or regulation, or otherwise in </w:t>
      </w:r>
      <w:r w:rsidR="0CA20E6E" w:rsidRPr="4782C15C">
        <w:rPr>
          <w:rFonts w:eastAsiaTheme="majorEastAsia"/>
        </w:rPr>
        <w:t>AOC</w:t>
      </w:r>
      <w:r w:rsidRPr="4782C15C">
        <w:rPr>
          <w:rFonts w:eastAsiaTheme="majorEastAsia"/>
        </w:rPr>
        <w:t>’s discretion and (ii) the contents of such notice, whether any type of remediation may be offered to affected persons, and the nature and extent of any such remediation.</w:t>
      </w:r>
      <w:bookmarkEnd w:id="316"/>
    </w:p>
    <w:p w14:paraId="3D9A469B" w14:textId="77777777" w:rsidR="00E051A4" w:rsidRPr="00286C5D" w:rsidRDefault="524342B3" w:rsidP="00E051A4">
      <w:pPr>
        <w:pStyle w:val="Heading3"/>
        <w:rPr>
          <w:rFonts w:eastAsiaTheme="majorEastAsia"/>
        </w:rPr>
      </w:pPr>
      <w:bookmarkStart w:id="319" w:name="_Ref33201596"/>
      <w:r w:rsidRPr="4782C15C">
        <w:rPr>
          <w:rFonts w:eastAsiaTheme="majorEastAsia"/>
          <w:b/>
        </w:rPr>
        <w:lastRenderedPageBreak/>
        <w:t>Ongoing Obligations</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agrees to maintain and preserve all documents, records and other data related to any </w:t>
      </w:r>
      <w:r w:rsidR="4D00FD46" w:rsidRPr="4782C15C">
        <w:rPr>
          <w:rFonts w:eastAsiaTheme="majorEastAsia"/>
        </w:rPr>
        <w:t>Security Incident</w:t>
      </w:r>
      <w:r w:rsidR="1D2A974D" w:rsidRPr="4782C15C">
        <w:rPr>
          <w:rFonts w:eastAsiaTheme="majorEastAsia"/>
        </w:rPr>
        <w:t xml:space="preserve"> for a period that extends until the expiration of the Audit Period</w:t>
      </w:r>
      <w:r w:rsidRPr="4782C15C">
        <w:rPr>
          <w:rFonts w:eastAsiaTheme="majorEastAsia"/>
        </w:rPr>
        <w:t>.</w:t>
      </w:r>
      <w:bookmarkEnd w:id="319"/>
      <w:r w:rsidRPr="4782C15C">
        <w:rPr>
          <w:rFonts w:eastAsiaTheme="majorEastAsia"/>
        </w:rPr>
        <w:t xml:space="preserve"> </w:t>
      </w:r>
    </w:p>
    <w:p w14:paraId="62938A3D" w14:textId="77777777" w:rsidR="00E051A4" w:rsidRPr="00286C5D" w:rsidRDefault="524342B3" w:rsidP="00E051A4">
      <w:pPr>
        <w:pStyle w:val="Heading2"/>
        <w:rPr>
          <w:rFonts w:eastAsiaTheme="majorEastAsia"/>
        </w:rPr>
      </w:pPr>
      <w:bookmarkStart w:id="320" w:name="ElPgBr74"/>
      <w:bookmarkStart w:id="321" w:name="_Ref524021514"/>
      <w:bookmarkStart w:id="322" w:name="_Toc86330260"/>
      <w:bookmarkStart w:id="323" w:name="_Toc105494499"/>
      <w:bookmarkStart w:id="324" w:name="_Toc103345257"/>
      <w:bookmarkEnd w:id="309"/>
      <w:bookmarkEnd w:id="320"/>
      <w:r w:rsidRPr="4782C15C">
        <w:rPr>
          <w:rFonts w:eastAsiaTheme="majorEastAsia"/>
        </w:rPr>
        <w:t>Requirements for Information in Legal Proceedings.</w:t>
      </w:r>
      <w:bookmarkEnd w:id="321"/>
      <w:bookmarkEnd w:id="322"/>
      <w:bookmarkEnd w:id="323"/>
      <w:bookmarkEnd w:id="324"/>
    </w:p>
    <w:p w14:paraId="512B2F82" w14:textId="4961F030" w:rsidR="00E051A4" w:rsidRPr="00286C5D" w:rsidRDefault="524342B3" w:rsidP="33131E57">
      <w:pPr>
        <w:pStyle w:val="Heading3"/>
        <w:rPr>
          <w:rFonts w:eastAsiaTheme="majorEastAsia"/>
        </w:rPr>
      </w:pPr>
      <w:bookmarkStart w:id="325" w:name="_Ref524021515"/>
      <w:r w:rsidRPr="4782C15C">
        <w:rPr>
          <w:rFonts w:eastAsiaTheme="majorEastAsia"/>
          <w:b/>
        </w:rPr>
        <w:t>Preservation of Legal Privilege</w:t>
      </w:r>
      <w:r w:rsidRPr="4782C15C">
        <w:rPr>
          <w:rFonts w:eastAsiaTheme="majorEastAsia"/>
        </w:rPr>
        <w:t xml:space="preserve">. If </w:t>
      </w:r>
      <w:r w:rsidR="0CA20E6E" w:rsidRPr="4782C15C">
        <w:rPr>
          <w:rFonts w:eastAsiaTheme="majorEastAsia"/>
        </w:rPr>
        <w:t>AOC</w:t>
      </w:r>
      <w:r w:rsidRPr="4782C15C">
        <w:rPr>
          <w:rFonts w:eastAsiaTheme="majorEastAsia"/>
        </w:rPr>
        <w:t xml:space="preserve"> notifies </w:t>
      </w:r>
      <w:r w:rsidR="7A1EC48E" w:rsidRPr="4782C15C">
        <w:rPr>
          <w:rFonts w:eastAsiaTheme="majorEastAsia"/>
        </w:rPr>
        <w:t>Contractor</w:t>
      </w:r>
      <w:r w:rsidRPr="4782C15C">
        <w:rPr>
          <w:rFonts w:eastAsiaTheme="majorEastAsia"/>
        </w:rPr>
        <w:t xml:space="preserve">, or </w:t>
      </w:r>
      <w:r w:rsidR="7A1EC48E" w:rsidRPr="4782C15C">
        <w:rPr>
          <w:rFonts w:eastAsiaTheme="majorEastAsia"/>
        </w:rPr>
        <w:t>Contractor</w:t>
      </w:r>
      <w:r w:rsidRPr="4782C15C">
        <w:rPr>
          <w:rFonts w:eastAsiaTheme="majorEastAsia"/>
        </w:rPr>
        <w:t xml:space="preserve"> becomes otherwise aware, that particular Confidential Information may be within </w:t>
      </w:r>
      <w:r w:rsidR="0CA20E6E" w:rsidRPr="4782C15C">
        <w:rPr>
          <w:rFonts w:eastAsiaTheme="majorEastAsia"/>
        </w:rPr>
        <w:t>AOC</w:t>
      </w:r>
      <w:r w:rsidRPr="4782C15C">
        <w:rPr>
          <w:rFonts w:eastAsiaTheme="majorEastAsia"/>
        </w:rPr>
        <w:t xml:space="preserve"> attorney-client or work-product privileges of </w:t>
      </w:r>
      <w:r w:rsidR="0CA20E6E" w:rsidRPr="4782C15C">
        <w:rPr>
          <w:rFonts w:eastAsiaTheme="majorEastAsia"/>
        </w:rPr>
        <w:t>AOC</w:t>
      </w:r>
      <w:r w:rsidRPr="4782C15C">
        <w:rPr>
          <w:rFonts w:eastAsiaTheme="majorEastAsia"/>
        </w:rPr>
        <w:t xml:space="preserve">, then regardless of any applicable exclusions, </w:t>
      </w:r>
      <w:r w:rsidR="7A1EC48E" w:rsidRPr="4782C15C">
        <w:rPr>
          <w:rFonts w:eastAsiaTheme="majorEastAsia"/>
        </w:rPr>
        <w:t>Contractor</w:t>
      </w:r>
      <w:r w:rsidRPr="4782C15C">
        <w:rPr>
          <w:rFonts w:eastAsiaTheme="majorEastAsia"/>
        </w:rPr>
        <w:t xml:space="preserve"> </w:t>
      </w:r>
      <w:bookmarkStart w:id="326" w:name="DocXTextRef150"/>
      <w:r w:rsidRPr="4782C15C">
        <w:rPr>
          <w:rFonts w:eastAsiaTheme="majorEastAsia"/>
        </w:rPr>
        <w:t>(</w:t>
      </w:r>
      <w:proofErr w:type="spellStart"/>
      <w:r w:rsidRPr="4782C15C">
        <w:rPr>
          <w:rFonts w:eastAsiaTheme="majorEastAsia"/>
        </w:rPr>
        <w:t>i</w:t>
      </w:r>
      <w:proofErr w:type="spellEnd"/>
      <w:r w:rsidRPr="4782C15C">
        <w:rPr>
          <w:rFonts w:eastAsiaTheme="majorEastAsia"/>
        </w:rPr>
        <w:t>)</w:t>
      </w:r>
      <w:bookmarkEnd w:id="326"/>
      <w:r w:rsidRPr="4782C15C">
        <w:rPr>
          <w:rFonts w:eastAsiaTheme="majorEastAsia"/>
        </w:rPr>
        <w:t xml:space="preserve"> shall not disclose such Confidential Information or take any other action that would </w:t>
      </w:r>
      <w:bookmarkStart w:id="327" w:name="ElPgBr75"/>
      <w:bookmarkEnd w:id="327"/>
      <w:r w:rsidRPr="4782C15C">
        <w:rPr>
          <w:rFonts w:eastAsiaTheme="majorEastAsia"/>
        </w:rPr>
        <w:t xml:space="preserve">result in waiver of such privileges and (ii) shall instruct all </w:t>
      </w:r>
      <w:r w:rsidR="7A1EC48E" w:rsidRPr="4782C15C">
        <w:rPr>
          <w:rFonts w:eastAsiaTheme="majorEastAsia"/>
        </w:rPr>
        <w:t>Contractor</w:t>
      </w:r>
      <w:r w:rsidRPr="4782C15C">
        <w:rPr>
          <w:rFonts w:eastAsiaTheme="majorEastAsia"/>
        </w:rPr>
        <w:t xml:space="preserve"> </w:t>
      </w:r>
      <w:r w:rsidR="65E7B3CB" w:rsidRPr="4782C15C">
        <w:rPr>
          <w:rFonts w:eastAsiaTheme="majorEastAsia"/>
        </w:rPr>
        <w:t>p</w:t>
      </w:r>
      <w:r w:rsidRPr="4782C15C">
        <w:rPr>
          <w:rFonts w:eastAsiaTheme="majorEastAsia"/>
        </w:rPr>
        <w:t xml:space="preserve">ersonnel who may have access to such communications to maintain privileged material as strictly confidential and otherwise protect </w:t>
      </w:r>
      <w:r w:rsidR="0CA20E6E" w:rsidRPr="4782C15C">
        <w:rPr>
          <w:rFonts w:eastAsiaTheme="majorEastAsia"/>
        </w:rPr>
        <w:t>AOC</w:t>
      </w:r>
      <w:r w:rsidRPr="4782C15C">
        <w:rPr>
          <w:rFonts w:eastAsiaTheme="majorEastAsia"/>
        </w:rPr>
        <w:t xml:space="preserve"> privileges.</w:t>
      </w:r>
      <w:bookmarkEnd w:id="325"/>
    </w:p>
    <w:p w14:paraId="00CA76E8" w14:textId="1FCF1B31" w:rsidR="00E051A4" w:rsidRPr="00286C5D" w:rsidRDefault="524342B3" w:rsidP="009152C2">
      <w:pPr>
        <w:pStyle w:val="Heading3"/>
        <w:rPr>
          <w:b/>
        </w:rPr>
      </w:pPr>
      <w:bookmarkStart w:id="328" w:name="_Ref524021517"/>
      <w:bookmarkStart w:id="329" w:name="_Ref33201598"/>
      <w:r w:rsidRPr="4782C15C">
        <w:rPr>
          <w:rFonts w:eastAsiaTheme="majorEastAsia"/>
          <w:b/>
        </w:rPr>
        <w:t>Cost of Compliance</w:t>
      </w:r>
      <w:r w:rsidRPr="4782C15C">
        <w:rPr>
          <w:rFonts w:eastAsiaTheme="majorEastAsia"/>
        </w:rPr>
        <w:t xml:space="preserve">. </w:t>
      </w:r>
      <w:r w:rsidR="474ACBC0" w:rsidRPr="4782C15C">
        <w:rPr>
          <w:rFonts w:eastAsiaTheme="majorEastAsia"/>
        </w:rPr>
        <w:t xml:space="preserve"> </w:t>
      </w:r>
      <w:r w:rsidR="7A1EC48E" w:rsidRPr="4782C15C">
        <w:rPr>
          <w:rFonts w:eastAsiaTheme="majorEastAsia"/>
        </w:rPr>
        <w:t>Contractor</w:t>
      </w:r>
      <w:r w:rsidRPr="4782C15C">
        <w:rPr>
          <w:rFonts w:eastAsiaTheme="majorEastAsia"/>
        </w:rPr>
        <w:t xml:space="preserve">’s cost of complying with this </w:t>
      </w:r>
      <w:r w:rsidRPr="4782C15C">
        <w:rPr>
          <w:rFonts w:eastAsiaTheme="majorEastAsia"/>
          <w:b/>
          <w:u w:val="single"/>
        </w:rPr>
        <w:t xml:space="preserve">Section </w:t>
      </w:r>
      <w:r w:rsidR="006E0142" w:rsidRPr="4782C15C">
        <w:rPr>
          <w:rFonts w:eastAsiaTheme="majorEastAsia"/>
          <w:b/>
          <w:u w:val="single"/>
        </w:rPr>
        <w:fldChar w:fldCharType="begin"/>
      </w:r>
      <w:r w:rsidR="006E0142" w:rsidRPr="4782C15C">
        <w:rPr>
          <w:rFonts w:eastAsiaTheme="majorEastAsia"/>
          <w:b/>
          <w:u w:val="single"/>
        </w:rPr>
        <w:instrText xml:space="preserve">  REF _Ref524021514 \w \h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11.3</w:t>
      </w:r>
      <w:r w:rsidR="006E0142" w:rsidRPr="4782C15C">
        <w:rPr>
          <w:rFonts w:eastAsiaTheme="majorEastAsia"/>
          <w:b/>
          <w:u w:val="single"/>
        </w:rPr>
        <w:fldChar w:fldCharType="end"/>
      </w:r>
      <w:r w:rsidRPr="4782C15C">
        <w:rPr>
          <w:rFonts w:eastAsiaTheme="majorEastAsia"/>
        </w:rPr>
        <w:t xml:space="preserve"> shall be at no additional charge to </w:t>
      </w:r>
      <w:r w:rsidR="0CA20E6E" w:rsidRPr="4782C15C">
        <w:rPr>
          <w:rFonts w:eastAsiaTheme="majorEastAsia"/>
        </w:rPr>
        <w:t>AOC</w:t>
      </w:r>
      <w:bookmarkEnd w:id="328"/>
      <w:r w:rsidRPr="4782C15C">
        <w:rPr>
          <w:rFonts w:eastAsiaTheme="majorEastAsia"/>
        </w:rPr>
        <w:t>.</w:t>
      </w:r>
      <w:bookmarkEnd w:id="329"/>
      <w:r w:rsidRPr="4782C15C">
        <w:rPr>
          <w:rFonts w:eastAsiaTheme="majorEastAsia"/>
        </w:rPr>
        <w:t xml:space="preserve">  </w:t>
      </w:r>
      <w:bookmarkStart w:id="330" w:name="ElPgBr76"/>
      <w:bookmarkEnd w:id="330"/>
    </w:p>
    <w:p w14:paraId="72404C3D" w14:textId="77777777" w:rsidR="00DF14F9" w:rsidRDefault="524342B3" w:rsidP="00E051A4">
      <w:pPr>
        <w:pStyle w:val="Heading1"/>
        <w:rPr>
          <w:rFonts w:eastAsiaTheme="majorEastAsia"/>
        </w:rPr>
      </w:pPr>
      <w:bookmarkStart w:id="331" w:name="_Toc86330261"/>
      <w:bookmarkStart w:id="332" w:name="_Toc105494500"/>
      <w:bookmarkStart w:id="333" w:name="_Toc103345258"/>
      <w:bookmarkStart w:id="334" w:name="_Ref524021518"/>
      <w:r w:rsidRPr="4782C15C">
        <w:rPr>
          <w:rFonts w:eastAsiaTheme="majorEastAsia"/>
        </w:rPr>
        <w:t>Contractor Owned and Licensed Materials</w:t>
      </w:r>
      <w:bookmarkEnd w:id="331"/>
      <w:bookmarkEnd w:id="332"/>
      <w:bookmarkEnd w:id="333"/>
      <w:r w:rsidRPr="4782C15C">
        <w:rPr>
          <w:rFonts w:eastAsiaTheme="majorEastAsia"/>
        </w:rPr>
        <w:t xml:space="preserve"> </w:t>
      </w:r>
    </w:p>
    <w:p w14:paraId="27B9B593" w14:textId="77777777" w:rsidR="00494301" w:rsidRPr="00E32247" w:rsidRDefault="524342B3" w:rsidP="29DA9E59">
      <w:pPr>
        <w:pStyle w:val="Heading2"/>
        <w:rPr>
          <w:rFonts w:eastAsiaTheme="majorEastAsia"/>
          <w:b w:val="0"/>
          <w:bCs w:val="0"/>
        </w:rPr>
      </w:pPr>
      <w:bookmarkStart w:id="335" w:name="ElPgBr78"/>
      <w:bookmarkStart w:id="336" w:name="_Toc86330262"/>
      <w:bookmarkStart w:id="337" w:name="_Toc105494501"/>
      <w:bookmarkStart w:id="338" w:name="_Toc103345259"/>
      <w:bookmarkEnd w:id="334"/>
      <w:bookmarkEnd w:id="335"/>
      <w:r w:rsidRPr="4782C15C">
        <w:rPr>
          <w:rFonts w:eastAsiaTheme="majorEastAsia"/>
        </w:rPr>
        <w:t>Ownership of Contractor Owned Materials.</w:t>
      </w:r>
      <w:bookmarkEnd w:id="336"/>
      <w:bookmarkEnd w:id="337"/>
      <w:bookmarkEnd w:id="338"/>
      <w:r w:rsidRPr="4782C15C">
        <w:rPr>
          <w:rFonts w:eastAsiaTheme="majorEastAsia"/>
        </w:rPr>
        <w:t xml:space="preserve">  </w:t>
      </w:r>
      <w:bookmarkStart w:id="339" w:name="_Ref524021531"/>
    </w:p>
    <w:p w14:paraId="1A779FB2" w14:textId="01BB7514" w:rsidR="00E051A4" w:rsidRPr="00DF14F9" w:rsidRDefault="006E0142" w:rsidP="00506415">
      <w:pPr>
        <w:pStyle w:val="BodyTextIndent"/>
      </w:pPr>
      <w:bookmarkStart w:id="340" w:name="_Toc55317945"/>
      <w:r w:rsidRPr="00DF14F9">
        <w:t xml:space="preserve">As between the Parties, Contractor shall be the sole and exclusive owner of the </w:t>
      </w:r>
      <w:bookmarkStart w:id="341" w:name="DocXTextRef151"/>
      <w:r w:rsidRPr="00DF14F9">
        <w:t>(</w:t>
      </w:r>
      <w:proofErr w:type="spellStart"/>
      <w:r w:rsidRPr="00DF14F9">
        <w:t>i</w:t>
      </w:r>
      <w:proofErr w:type="spellEnd"/>
      <w:r w:rsidRPr="00DF14F9">
        <w:t>)</w:t>
      </w:r>
      <w:bookmarkEnd w:id="341"/>
      <w:r w:rsidRPr="00DF14F9">
        <w:t xml:space="preserve"> Materials and other intellectual property lawfully owned by it or its Affiliates prior to the Effective Date, (ii) Materials and other intellectual property acquired by Contractor or its Affiliates on or after the Effective Date other than Materials and other intellectual property obtained by Contractor or its Affiliates from third parties for or on behalf of </w:t>
      </w:r>
      <w:r w:rsidR="003F2782">
        <w:t>AOC</w:t>
      </w:r>
      <w:r w:rsidRPr="00DF14F9">
        <w:t xml:space="preserve">, and (iii) Materials and other </w:t>
      </w:r>
      <w:bookmarkStart w:id="342" w:name="ElPgBr80"/>
      <w:bookmarkEnd w:id="342"/>
      <w:r w:rsidRPr="00DF14F9">
        <w:t xml:space="preserve">intellectual property that are developed by or on behalf of Contractor pursuant to this Agreement or otherwise paid for by </w:t>
      </w:r>
      <w:r w:rsidR="003F2782">
        <w:t>AOC</w:t>
      </w:r>
      <w:r w:rsidRPr="00DF14F9">
        <w:t xml:space="preserve"> under this Agreement (collectively, “</w:t>
      </w:r>
      <w:r w:rsidRPr="001F225A">
        <w:rPr>
          <w:b/>
        </w:rPr>
        <w:t>Contractor Owned Materials</w:t>
      </w:r>
      <w:r w:rsidRPr="00DF14F9">
        <w:t>”), including all Intellectual Property Rights in the Contractor Owned Materials.</w:t>
      </w:r>
      <w:bookmarkEnd w:id="339"/>
      <w:bookmarkEnd w:id="340"/>
      <w:r w:rsidR="00173BBF">
        <w:t xml:space="preserve"> Contractor Data is part of the Contractor Owned Materials. </w:t>
      </w:r>
    </w:p>
    <w:p w14:paraId="7A363A97" w14:textId="77777777" w:rsidR="00494301" w:rsidRDefault="524342B3" w:rsidP="00E051A4">
      <w:pPr>
        <w:pStyle w:val="Heading2"/>
        <w:rPr>
          <w:rFonts w:eastAsiaTheme="majorEastAsia"/>
          <w:b w:val="0"/>
          <w:bCs w:val="0"/>
        </w:rPr>
      </w:pPr>
      <w:bookmarkStart w:id="343" w:name="_Toc86330263"/>
      <w:bookmarkStart w:id="344" w:name="_Toc105494502"/>
      <w:bookmarkStart w:id="345" w:name="_Toc103345260"/>
      <w:bookmarkStart w:id="346" w:name="_Ref33201599"/>
      <w:bookmarkStart w:id="347" w:name="_Ref524021532"/>
      <w:r w:rsidRPr="4782C15C">
        <w:rPr>
          <w:rFonts w:eastAsiaTheme="majorEastAsia"/>
        </w:rPr>
        <w:t>License to Contractor Owned Materials</w:t>
      </w:r>
      <w:r w:rsidRPr="4782C15C">
        <w:rPr>
          <w:rFonts w:eastAsiaTheme="majorEastAsia"/>
          <w:b w:val="0"/>
          <w:bCs w:val="0"/>
        </w:rPr>
        <w:t>.</w:t>
      </w:r>
      <w:bookmarkEnd w:id="343"/>
      <w:bookmarkEnd w:id="344"/>
      <w:bookmarkEnd w:id="345"/>
      <w:r w:rsidRPr="4782C15C">
        <w:rPr>
          <w:rFonts w:eastAsiaTheme="majorEastAsia"/>
          <w:b w:val="0"/>
          <w:bCs w:val="0"/>
        </w:rPr>
        <w:t xml:space="preserve"> </w:t>
      </w:r>
    </w:p>
    <w:p w14:paraId="2A43B05B" w14:textId="5F2F1737" w:rsidR="009A23D8" w:rsidRDefault="006E0142" w:rsidP="00506415">
      <w:pPr>
        <w:pStyle w:val="BodyTextIndent"/>
      </w:pPr>
      <w:bookmarkStart w:id="348" w:name="_Toc55317947"/>
      <w:r w:rsidRPr="00DF14F9">
        <w:t xml:space="preserve">As of the Effective Date, Contractor hereby grants to </w:t>
      </w:r>
      <w:r w:rsidR="003F2782">
        <w:t>AOC</w:t>
      </w:r>
      <w:r w:rsidRPr="00DF14F9">
        <w:t xml:space="preserve"> and Customers during the Term, at no additional charge</w:t>
      </w:r>
      <w:r w:rsidR="00B85497">
        <w:t xml:space="preserve"> (subject to payments as required herein)</w:t>
      </w:r>
      <w:r w:rsidRPr="00DF14F9">
        <w:t xml:space="preserve">, a world-wide, non-exclusive, irrevocable </w:t>
      </w:r>
      <w:r w:rsidR="00B85497">
        <w:t xml:space="preserve">during the Term </w:t>
      </w:r>
      <w:r w:rsidRPr="00DF14F9">
        <w:t xml:space="preserve">(provided that Contractor Owned Materials are used </w:t>
      </w:r>
      <w:r w:rsidR="00B85497">
        <w:t xml:space="preserve">and paid for </w:t>
      </w:r>
      <w:r w:rsidRPr="00DF14F9">
        <w:t xml:space="preserve">in accordance with the terms hereof), royalty-free right and license to use, with the right to </w:t>
      </w:r>
      <w:r w:rsidRPr="0059570C">
        <w:t xml:space="preserve">allow an </w:t>
      </w:r>
      <w:r w:rsidRPr="0059570C">
        <w:rPr>
          <w:color w:val="000000" w:themeColor="text1"/>
        </w:rPr>
        <w:t>unlimited number of</w:t>
      </w:r>
      <w:r w:rsidRPr="00B85497">
        <w:rPr>
          <w:color w:val="000000" w:themeColor="text1"/>
        </w:rPr>
        <w:t xml:space="preserve"> </w:t>
      </w:r>
      <w:r w:rsidR="0059570C" w:rsidRPr="00CA6399">
        <w:rPr>
          <w:color w:val="000000" w:themeColor="text1"/>
        </w:rPr>
        <w:t xml:space="preserve">Authorized Court Users (as defined in the SLA) </w:t>
      </w:r>
      <w:r w:rsidRPr="00CA6399">
        <w:t>to use the Services</w:t>
      </w:r>
      <w:r w:rsidRPr="00DF14F9">
        <w:t xml:space="preserve">, the Contractor Owned Materials (including all modifications, replacements, upgrades, enhancements, improvements, methodologies, tools, documentation, materials and media related thereto), </w:t>
      </w:r>
      <w:r w:rsidR="00B85497">
        <w:t>solely to the extent necessary</w:t>
      </w:r>
      <w:r w:rsidR="00B85497" w:rsidRPr="00DF14F9">
        <w:t xml:space="preserve"> </w:t>
      </w:r>
      <w:r w:rsidRPr="00DF14F9">
        <w:t xml:space="preserve">to </w:t>
      </w:r>
      <w:bookmarkStart w:id="349" w:name="DocXTextRef152"/>
      <w:r w:rsidRPr="00DF14F9">
        <w:t>(</w:t>
      </w:r>
      <w:proofErr w:type="spellStart"/>
      <w:r w:rsidRPr="00DF14F9">
        <w:t>i</w:t>
      </w:r>
      <w:proofErr w:type="spellEnd"/>
      <w:r w:rsidRPr="00DF14F9">
        <w:t>)</w:t>
      </w:r>
      <w:bookmarkEnd w:id="349"/>
      <w:r w:rsidRPr="00DF14F9">
        <w:t xml:space="preserve"> receive the full benefit of the Services, (ii) perform or have performed services of the nature of the Services, including in-scope processes and services, (iii) monitor, access, interface with or use the Materials then being used in the performance of the </w:t>
      </w:r>
      <w:r w:rsidRPr="00DF14F9">
        <w:lastRenderedPageBreak/>
        <w:t xml:space="preserve">Services, and (iv) perform or have performed ancillary services and functions, including related information technology services and functions. Contractor Owned Materials shall remain the property of Contractor. </w:t>
      </w:r>
    </w:p>
    <w:p w14:paraId="0D72A546" w14:textId="50AA2469" w:rsidR="00DF14F9" w:rsidRDefault="003F2782" w:rsidP="00506415">
      <w:pPr>
        <w:pStyle w:val="BodyTextIndent"/>
        <w:rPr>
          <w:b/>
          <w:bCs/>
        </w:rPr>
      </w:pPr>
      <w:r>
        <w:t>AOC</w:t>
      </w:r>
      <w:r w:rsidR="006E0142" w:rsidRPr="00DF14F9">
        <w:t xml:space="preserve"> shall not </w:t>
      </w:r>
      <w:bookmarkStart w:id="350" w:name="DocXTextRef153"/>
      <w:r w:rsidR="006E0142" w:rsidRPr="00DF14F9">
        <w:t>(A)</w:t>
      </w:r>
      <w:bookmarkEnd w:id="350"/>
      <w:r w:rsidR="006E0142" w:rsidRPr="00DF14F9">
        <w:t xml:space="preserve"> reverse engineer, decompile, or disassemble the source code of all or any portion of the Contractor Owned Materials or </w:t>
      </w:r>
      <w:bookmarkStart w:id="351" w:name="DocXTextRef154"/>
      <w:r w:rsidR="006E0142" w:rsidRPr="00DF14F9">
        <w:t>(B)</w:t>
      </w:r>
      <w:bookmarkEnd w:id="351"/>
      <w:r w:rsidR="006E0142" w:rsidRPr="00DF14F9">
        <w:t xml:space="preserve"> use the Contractor Owned Materials for the benefit of any Third Party.</w:t>
      </w:r>
      <w:bookmarkEnd w:id="346"/>
      <w:r w:rsidR="006E0142" w:rsidRPr="00DF14F9">
        <w:t xml:space="preserve"> </w:t>
      </w:r>
      <w:bookmarkEnd w:id="347"/>
      <w:r w:rsidR="006E0142" w:rsidRPr="00DF14F9">
        <w:t>To the extent any provision of this Agreement creates an ambiguity or a conflict with any terms or conditions of any agreement or license (by “click-through” or written acceptance) by the Customers, the provisions of this Agreement shall control.</w:t>
      </w:r>
      <w:bookmarkEnd w:id="348"/>
    </w:p>
    <w:p w14:paraId="023B2FFF" w14:textId="77777777" w:rsidR="00494301" w:rsidRDefault="524342B3" w:rsidP="00E051A4">
      <w:pPr>
        <w:pStyle w:val="Heading2"/>
        <w:rPr>
          <w:rFonts w:eastAsiaTheme="majorEastAsia"/>
          <w:b w:val="0"/>
          <w:bCs w:val="0"/>
        </w:rPr>
      </w:pPr>
      <w:bookmarkStart w:id="352" w:name="_Toc86330264"/>
      <w:bookmarkStart w:id="353" w:name="_Toc105494503"/>
      <w:bookmarkStart w:id="354" w:name="_Toc103345261"/>
      <w:bookmarkStart w:id="355" w:name="_Ref33201600"/>
      <w:bookmarkStart w:id="356" w:name="_Ref524021533"/>
      <w:r w:rsidRPr="4782C15C">
        <w:rPr>
          <w:rFonts w:eastAsiaTheme="majorEastAsia"/>
        </w:rPr>
        <w:t>License to Contractor Third Party Materials</w:t>
      </w:r>
      <w:r w:rsidRPr="4782C15C">
        <w:rPr>
          <w:rFonts w:eastAsiaTheme="majorEastAsia"/>
          <w:b w:val="0"/>
          <w:bCs w:val="0"/>
        </w:rPr>
        <w:t>.</w:t>
      </w:r>
      <w:bookmarkEnd w:id="352"/>
      <w:bookmarkEnd w:id="353"/>
      <w:bookmarkEnd w:id="354"/>
      <w:r w:rsidRPr="4782C15C">
        <w:rPr>
          <w:rFonts w:eastAsiaTheme="majorEastAsia"/>
          <w:b w:val="0"/>
          <w:bCs w:val="0"/>
        </w:rPr>
        <w:t xml:space="preserve"> </w:t>
      </w:r>
    </w:p>
    <w:p w14:paraId="33ACFAA4" w14:textId="505E4F8F" w:rsidR="00494301" w:rsidRDefault="006E0142" w:rsidP="00506415">
      <w:pPr>
        <w:pStyle w:val="BodyTextIndent"/>
        <w:rPr>
          <w:b/>
          <w:bCs/>
        </w:rPr>
      </w:pPr>
      <w:bookmarkStart w:id="357" w:name="_Toc55317949"/>
      <w:r w:rsidRPr="00494301">
        <w:t xml:space="preserve">As of the Effective Date, Contractor hereby grants to </w:t>
      </w:r>
      <w:r w:rsidR="003F2782">
        <w:t>AOC</w:t>
      </w:r>
      <w:r w:rsidRPr="00494301">
        <w:t xml:space="preserve"> and Customers during the Term, at no additional charge</w:t>
      </w:r>
      <w:r w:rsidR="00B85497">
        <w:t xml:space="preserve"> (subject to payments as required herein)</w:t>
      </w:r>
      <w:r w:rsidRPr="00494301">
        <w:t xml:space="preserve">, a world-wide, non-exclusive, irrevocable </w:t>
      </w:r>
      <w:r w:rsidR="00B85497">
        <w:t xml:space="preserve">during the Term </w:t>
      </w:r>
      <w:r w:rsidRPr="00494301">
        <w:t xml:space="preserve">(provided that the Third Party Materials are used </w:t>
      </w:r>
      <w:r w:rsidR="00B85497">
        <w:t xml:space="preserve">and paid for </w:t>
      </w:r>
      <w:r w:rsidRPr="00494301">
        <w:t xml:space="preserve">in accordance with the terms hereof), royalty-free right and license to use, with the right to grant sublicenses to third parties to use for the benefit of </w:t>
      </w:r>
      <w:r w:rsidR="003F2782">
        <w:t>AOC</w:t>
      </w:r>
      <w:r w:rsidRPr="00494301">
        <w:t xml:space="preserve"> and Customers, the Third Party Materials for which Contractor holds the license or for which Contractor is financially responsible under this Agreement (including all modifications, replacements, upgrades, enhancements, improvements, methodologies, tools, documentation, materials and media related thereto) for the benefit of </w:t>
      </w:r>
      <w:r w:rsidR="003F2782">
        <w:t>AOC</w:t>
      </w:r>
      <w:r w:rsidRPr="00494301">
        <w:t xml:space="preserve"> and Customers, </w:t>
      </w:r>
      <w:r w:rsidR="00B85497">
        <w:t>solely to the extent necessary</w:t>
      </w:r>
      <w:r w:rsidR="00B85497" w:rsidRPr="00494301">
        <w:t xml:space="preserve"> </w:t>
      </w:r>
      <w:r w:rsidRPr="00494301">
        <w:t xml:space="preserve">to </w:t>
      </w:r>
      <w:bookmarkStart w:id="358" w:name="DocXTextRef155"/>
      <w:r w:rsidRPr="00494301">
        <w:t>(</w:t>
      </w:r>
      <w:proofErr w:type="spellStart"/>
      <w:r w:rsidRPr="00494301">
        <w:t>i</w:t>
      </w:r>
      <w:proofErr w:type="spellEnd"/>
      <w:r w:rsidRPr="00494301">
        <w:t>)</w:t>
      </w:r>
      <w:bookmarkEnd w:id="358"/>
      <w:r w:rsidRPr="00494301">
        <w:t xml:space="preserve"> receive the full benefit of the Services, (ii) perform or have performed services of the nature of the Services, including in-scope processes and Services, (iii) monitor, access, interface with or use the Materials then being used in the performance of the Services, and (iv) perform or have performed ancillary services and functions, including related information technology services and functions.</w:t>
      </w:r>
      <w:bookmarkEnd w:id="355"/>
      <w:r w:rsidRPr="00494301">
        <w:t xml:space="preserve"> </w:t>
      </w:r>
      <w:bookmarkEnd w:id="356"/>
      <w:r w:rsidRPr="00494301">
        <w:t>To the extent any provision of this Agreement creates an ambiguity or a conflict with any terms or conditions of any agreement covering Third Party Materials of or provided by Contractor relating to the Services, the provisions of this Agreement shall control.</w:t>
      </w:r>
      <w:bookmarkEnd w:id="357"/>
    </w:p>
    <w:p w14:paraId="0E18377B" w14:textId="77777777" w:rsidR="00494301" w:rsidRDefault="524342B3" w:rsidP="00E051A4">
      <w:pPr>
        <w:pStyle w:val="Heading2"/>
        <w:rPr>
          <w:rFonts w:eastAsiaTheme="majorEastAsia"/>
          <w:b w:val="0"/>
          <w:bCs w:val="0"/>
        </w:rPr>
      </w:pPr>
      <w:bookmarkStart w:id="359" w:name="_Toc86330265"/>
      <w:bookmarkStart w:id="360" w:name="_Toc105494504"/>
      <w:bookmarkStart w:id="361" w:name="_Toc103345262"/>
      <w:r w:rsidRPr="4782C15C">
        <w:rPr>
          <w:rFonts w:eastAsiaTheme="majorEastAsia"/>
        </w:rPr>
        <w:t>Embedded and Dependent Materials</w:t>
      </w:r>
      <w:r w:rsidRPr="4782C15C">
        <w:rPr>
          <w:rFonts w:eastAsiaTheme="majorEastAsia"/>
          <w:b w:val="0"/>
          <w:bCs w:val="0"/>
        </w:rPr>
        <w:t>.</w:t>
      </w:r>
      <w:bookmarkEnd w:id="359"/>
      <w:bookmarkEnd w:id="360"/>
      <w:bookmarkEnd w:id="361"/>
    </w:p>
    <w:p w14:paraId="52152241" w14:textId="650A726C" w:rsidR="00494301" w:rsidRPr="00C7717D" w:rsidRDefault="006E0142" w:rsidP="29DA9E59">
      <w:pPr>
        <w:pStyle w:val="BodyTextIndent"/>
        <w:rPr>
          <w:highlight w:val="yellow"/>
        </w:rPr>
      </w:pPr>
      <w:bookmarkStart w:id="362" w:name="_Toc55317951"/>
      <w:r>
        <w:t xml:space="preserve">Contractor hereby grants to </w:t>
      </w:r>
      <w:r w:rsidR="003F2782">
        <w:t>AOC</w:t>
      </w:r>
      <w:r>
        <w:t xml:space="preserve"> and Customers</w:t>
      </w:r>
      <w:r w:rsidR="00364EA5">
        <w:t xml:space="preserve"> during the Term</w:t>
      </w:r>
      <w:r>
        <w:t xml:space="preserve"> a world-wide, non-exclusive, royalty-free right and license to use any embedded Contractor Owned Materials or Third-Party Materials </w:t>
      </w:r>
      <w:r w:rsidR="00364EA5">
        <w:t xml:space="preserve">solely to the extent </w:t>
      </w:r>
      <w:r>
        <w:t>necessary for the use of the Services</w:t>
      </w:r>
      <w:r w:rsidR="00364EA5">
        <w:t xml:space="preserve"> during the Term</w:t>
      </w:r>
      <w:r>
        <w:t>.</w:t>
      </w:r>
      <w:bookmarkEnd w:id="362"/>
      <w:r>
        <w:t xml:space="preserve"> </w:t>
      </w:r>
    </w:p>
    <w:p w14:paraId="72190C70" w14:textId="6FD9FB3A" w:rsidR="00114442" w:rsidRPr="00734794" w:rsidRDefault="7BC0F227" w:rsidP="00114442">
      <w:pPr>
        <w:pStyle w:val="Heading2"/>
      </w:pPr>
      <w:bookmarkStart w:id="363" w:name="_Toc105494505"/>
      <w:bookmarkStart w:id="364" w:name="_Toc103345263"/>
      <w:r>
        <w:t>Escrow of Deposit Materials.</w:t>
      </w:r>
      <w:bookmarkEnd w:id="363"/>
      <w:bookmarkEnd w:id="364"/>
    </w:p>
    <w:p w14:paraId="066C0483" w14:textId="1CD181CB" w:rsidR="00114442" w:rsidRPr="00734794" w:rsidRDefault="7BC0F227" w:rsidP="4782C15C">
      <w:pPr>
        <w:pStyle w:val="Heading3"/>
        <w:rPr>
          <w:rFonts w:eastAsiaTheme="majorEastAsia"/>
          <w:b/>
        </w:rPr>
      </w:pPr>
      <w:r w:rsidRPr="4782C15C">
        <w:rPr>
          <w:rFonts w:eastAsiaTheme="majorEastAsia"/>
          <w:b/>
        </w:rPr>
        <w:t xml:space="preserve">Storage. </w:t>
      </w:r>
      <w:r w:rsidRPr="4782C15C">
        <w:rPr>
          <w:rFonts w:eastAsiaTheme="majorEastAsia"/>
        </w:rPr>
        <w:t>Upon receipt of AOC’s payment and for the term of the Agreement</w:t>
      </w:r>
      <w:r w:rsidR="02F3002E" w:rsidRPr="4782C15C">
        <w:rPr>
          <w:rFonts w:eastAsiaTheme="majorEastAsia"/>
        </w:rPr>
        <w:t xml:space="preserve">, </w:t>
      </w:r>
      <w:r w:rsidRPr="4782C15C">
        <w:rPr>
          <w:rFonts w:eastAsiaTheme="majorEastAsia"/>
        </w:rPr>
        <w:t>Contractor shall</w:t>
      </w:r>
      <w:r w:rsidR="31D28BFE" w:rsidRPr="4782C15C">
        <w:rPr>
          <w:rFonts w:eastAsiaTheme="majorEastAsia"/>
        </w:rPr>
        <w:t>,</w:t>
      </w:r>
      <w:r w:rsidRPr="4782C15C">
        <w:rPr>
          <w:rFonts w:eastAsiaTheme="majorEastAsia"/>
        </w:rPr>
        <w:t xml:space="preserve"> at </w:t>
      </w:r>
      <w:r w:rsidR="062F51C4" w:rsidRPr="4782C15C">
        <w:rPr>
          <w:rFonts w:eastAsiaTheme="majorEastAsia"/>
        </w:rPr>
        <w:t>mutually agreed sharing of</w:t>
      </w:r>
      <w:r w:rsidRPr="4782C15C">
        <w:rPr>
          <w:rFonts w:eastAsiaTheme="majorEastAsia"/>
        </w:rPr>
        <w:t xml:space="preserve"> expense, utilize </w:t>
      </w:r>
      <w:r w:rsidR="6F9462D4" w:rsidRPr="4782C15C">
        <w:rPr>
          <w:rFonts w:eastAsiaTheme="majorEastAsia"/>
        </w:rPr>
        <w:t xml:space="preserve">a Mutually-Agreed Escrow Agreement and </w:t>
      </w:r>
      <w:r w:rsidRPr="4782C15C">
        <w:rPr>
          <w:rFonts w:eastAsiaTheme="majorEastAsia"/>
        </w:rPr>
        <w:t>place an auditable copy of Deposit Materials in escrow with a mutually agreed third-party escrow agent.</w:t>
      </w:r>
      <w:r w:rsidR="6F9462D4" w:rsidRPr="4782C15C">
        <w:rPr>
          <w:rFonts w:eastAsiaTheme="majorEastAsia"/>
        </w:rPr>
        <w:t xml:space="preserve"> Parties shall use reasonable efforts to work with the escrow agent to </w:t>
      </w:r>
      <w:r w:rsidR="6F9462D4" w:rsidRPr="4782C15C">
        <w:rPr>
          <w:rFonts w:eastAsiaTheme="majorEastAsia"/>
        </w:rPr>
        <w:lastRenderedPageBreak/>
        <w:t xml:space="preserve">conform the </w:t>
      </w:r>
      <w:r w:rsidR="0059530B">
        <w:rPr>
          <w:rFonts w:eastAsiaTheme="majorEastAsia"/>
        </w:rPr>
        <w:t xml:space="preserve">terms herein and the </w:t>
      </w:r>
      <w:r w:rsidR="00C7717D">
        <w:rPr>
          <w:rFonts w:eastAsiaTheme="majorEastAsia"/>
        </w:rPr>
        <w:t>Sample</w:t>
      </w:r>
      <w:r w:rsidR="6F9462D4" w:rsidRPr="4782C15C">
        <w:rPr>
          <w:rFonts w:eastAsiaTheme="majorEastAsia"/>
        </w:rPr>
        <w:t xml:space="preserve"> Escrow Agreement </w:t>
      </w:r>
      <w:r w:rsidR="00C7717D">
        <w:rPr>
          <w:rFonts w:eastAsiaTheme="majorEastAsia"/>
        </w:rPr>
        <w:t>attached as</w:t>
      </w:r>
      <w:r w:rsidR="6F9462D4" w:rsidRPr="4782C15C">
        <w:rPr>
          <w:rFonts w:eastAsiaTheme="majorEastAsia"/>
        </w:rPr>
        <w:t xml:space="preserve"> </w:t>
      </w:r>
      <w:r w:rsidR="6F9462D4" w:rsidRPr="004F78FA">
        <w:rPr>
          <w:rFonts w:eastAsiaTheme="majorEastAsia"/>
          <w:b/>
          <w:highlight w:val="lightGray"/>
          <w:u w:val="single"/>
        </w:rPr>
        <w:t xml:space="preserve">Exhibit </w:t>
      </w:r>
      <w:r w:rsidR="6F9462D4" w:rsidRPr="4782C15C">
        <w:rPr>
          <w:rFonts w:eastAsiaTheme="majorEastAsia"/>
          <w:b/>
          <w:highlight w:val="lightGray"/>
          <w:u w:val="single"/>
        </w:rPr>
        <w:t>3:</w:t>
      </w:r>
      <w:r w:rsidR="6F9462D4" w:rsidRPr="004F78FA">
        <w:rPr>
          <w:rFonts w:eastAsiaTheme="majorEastAsia"/>
          <w:b/>
          <w:highlight w:val="lightGray"/>
          <w:u w:val="single"/>
        </w:rPr>
        <w:t xml:space="preserve"> Escrow Agreement.</w:t>
      </w:r>
      <w:r w:rsidR="6F9462D4" w:rsidRPr="4782C15C">
        <w:rPr>
          <w:rFonts w:eastAsiaTheme="majorEastAsia"/>
        </w:rPr>
        <w:t xml:space="preserve"> </w:t>
      </w:r>
    </w:p>
    <w:p w14:paraId="7D4BEA47" w14:textId="42A7B922" w:rsidR="00114442" w:rsidRPr="00EE0D4A" w:rsidRDefault="7BC0F227" w:rsidP="39789058">
      <w:pPr>
        <w:pStyle w:val="Heading3"/>
        <w:rPr>
          <w:rFonts w:asciiTheme="majorEastAsia" w:eastAsiaTheme="majorEastAsia" w:hAnsiTheme="majorEastAsia"/>
          <w:b/>
        </w:rPr>
      </w:pPr>
      <w:r w:rsidRPr="4782C15C">
        <w:rPr>
          <w:rFonts w:eastAsiaTheme="majorEastAsia"/>
          <w:b/>
        </w:rPr>
        <w:t>Updates.</w:t>
      </w:r>
      <w:r w:rsidRPr="4782C15C">
        <w:rPr>
          <w:rFonts w:eastAsiaTheme="majorEastAsia"/>
        </w:rPr>
        <w:t xml:space="preserve"> For so long as AOC continues to purchase and </w:t>
      </w:r>
      <w:r w:rsidR="2542CB93" w:rsidRPr="4782C15C">
        <w:rPr>
          <w:rFonts w:eastAsiaTheme="majorEastAsia"/>
        </w:rPr>
        <w:t>s</w:t>
      </w:r>
      <w:r w:rsidRPr="4782C15C">
        <w:rPr>
          <w:rFonts w:eastAsiaTheme="majorEastAsia"/>
        </w:rPr>
        <w:t xml:space="preserve">upport services, Contractor shall update this copy of the Deposit Materials with future modifications and enhancements as new versions or significant releases occur, including all existing commentary, explanations, and other documentation relating to the source code </w:t>
      </w:r>
      <w:r w:rsidR="2542CB93" w:rsidRPr="4782C15C">
        <w:rPr>
          <w:rFonts w:eastAsiaTheme="majorEastAsia"/>
        </w:rPr>
        <w:t>(</w:t>
      </w:r>
      <w:r w:rsidRPr="4782C15C">
        <w:rPr>
          <w:rFonts w:eastAsiaTheme="majorEastAsia"/>
        </w:rPr>
        <w:t>as well as project and/or solution files used to develop the software</w:t>
      </w:r>
      <w:r w:rsidR="2542CB93" w:rsidRPr="4782C15C">
        <w:rPr>
          <w:rFonts w:eastAsiaTheme="majorEastAsia"/>
        </w:rPr>
        <w:t>)</w:t>
      </w:r>
      <w:r w:rsidRPr="4782C15C">
        <w:rPr>
          <w:rFonts w:eastAsiaTheme="majorEastAsia"/>
        </w:rPr>
        <w:t>.</w:t>
      </w:r>
    </w:p>
    <w:p w14:paraId="179D1884" w14:textId="1DF6F7E8" w:rsidR="004466E3" w:rsidRPr="00AF2C08" w:rsidRDefault="24EA1A3F" w:rsidP="39789058">
      <w:pPr>
        <w:pStyle w:val="Heading3"/>
        <w:rPr>
          <w:b/>
        </w:rPr>
      </w:pPr>
      <w:r w:rsidRPr="4782C15C">
        <w:rPr>
          <w:rFonts w:eastAsiaTheme="majorEastAsia"/>
          <w:b/>
        </w:rPr>
        <w:t>Bankruptcy.</w:t>
      </w:r>
      <w:r w:rsidRPr="4782C15C">
        <w:rPr>
          <w:b/>
        </w:rPr>
        <w:t xml:space="preserve"> </w:t>
      </w:r>
      <w:r w:rsidRPr="4782C15C">
        <w:rPr>
          <w:rFonts w:eastAsiaTheme="majorEastAsia"/>
        </w:rPr>
        <w:t>In the event of bankruptcy filing, the AOC shall have the rights of a licensee under Section 365(n) of the U.S. Bankruptcy Code, or any successor legislation.</w:t>
      </w:r>
    </w:p>
    <w:p w14:paraId="724B3181" w14:textId="29B129B9" w:rsidR="48B0CDB8" w:rsidRPr="00C7717D" w:rsidRDefault="0E3EA879" w:rsidP="4782C15C">
      <w:pPr>
        <w:pStyle w:val="Heading3"/>
        <w:rPr>
          <w:rFonts w:asciiTheme="minorHAnsi" w:eastAsiaTheme="minorEastAsia" w:hAnsiTheme="minorHAnsi"/>
          <w:b/>
        </w:rPr>
      </w:pPr>
      <w:r w:rsidRPr="4782C15C">
        <w:rPr>
          <w:rFonts w:eastAsiaTheme="majorEastAsia"/>
          <w:b/>
        </w:rPr>
        <w:t xml:space="preserve">Trigger Event. </w:t>
      </w:r>
      <w:r w:rsidR="1AB8F783" w:rsidRPr="4782C15C">
        <w:rPr>
          <w:rFonts w:eastAsiaTheme="majorEastAsia"/>
        </w:rPr>
        <w:t>A “</w:t>
      </w:r>
      <w:r w:rsidRPr="4782C15C">
        <w:rPr>
          <w:rFonts w:eastAsiaTheme="majorEastAsia"/>
        </w:rPr>
        <w:t>Trigger Event</w:t>
      </w:r>
      <w:r w:rsidR="1AB8F783" w:rsidRPr="4782C15C">
        <w:rPr>
          <w:rFonts w:eastAsiaTheme="majorEastAsia"/>
        </w:rPr>
        <w:t>”</w:t>
      </w:r>
      <w:r w:rsidRPr="4782C15C">
        <w:rPr>
          <w:rFonts w:eastAsiaTheme="majorEastAsia"/>
        </w:rPr>
        <w:t xml:space="preserve"> occurs (A) if proceedings are commenced for the purpose of liquidating or dissolving Contractor, which proceeding is not dismissed with prejudice within sixty (60) days </w:t>
      </w:r>
      <w:r w:rsidRPr="00C7717D">
        <w:rPr>
          <w:rFonts w:eastAsiaTheme="majorEastAsia"/>
        </w:rPr>
        <w:t xml:space="preserve">after filing and (B) </w:t>
      </w:r>
      <w:r w:rsidR="4782C15C" w:rsidRPr="00C7717D">
        <w:rPr>
          <w:rFonts w:eastAsia="Arial"/>
        </w:rPr>
        <w:t>If Contractor determines, in its discretion, to expressly designate the Services as “end of life” or “EOL”, and to be no longer sold nor supported at all by or on behalf of Company.</w:t>
      </w:r>
      <w:r w:rsidR="00655B2D" w:rsidRPr="00C7717D">
        <w:rPr>
          <w:rFonts w:eastAsia="Arial"/>
        </w:rPr>
        <w:t xml:space="preserve"> </w:t>
      </w:r>
    </w:p>
    <w:p w14:paraId="0D1F09A5" w14:textId="0488ACE5" w:rsidR="00114442" w:rsidRPr="00734794" w:rsidRDefault="0E3EA879" w:rsidP="31CCE85D">
      <w:pPr>
        <w:pStyle w:val="Heading3"/>
        <w:rPr>
          <w:b/>
        </w:rPr>
      </w:pPr>
      <w:r w:rsidRPr="4782C15C">
        <w:rPr>
          <w:rFonts w:eastAsiaTheme="majorEastAsia"/>
          <w:b/>
        </w:rPr>
        <w:t>Release to AOC</w:t>
      </w:r>
      <w:r w:rsidR="10B73553" w:rsidRPr="4782C15C">
        <w:rPr>
          <w:rFonts w:eastAsiaTheme="majorEastAsia"/>
          <w:b/>
        </w:rPr>
        <w:t xml:space="preserve">. </w:t>
      </w:r>
      <w:r w:rsidR="7BC0F227" w:rsidRPr="4782C15C">
        <w:rPr>
          <w:rFonts w:eastAsia="Arial"/>
        </w:rPr>
        <w:t>After Trigger Event occurs</w:t>
      </w:r>
      <w:r w:rsidR="47FBC4E3" w:rsidRPr="4782C15C">
        <w:rPr>
          <w:rFonts w:eastAsia="Arial"/>
        </w:rPr>
        <w:t xml:space="preserve">, is not objected, </w:t>
      </w:r>
      <w:r w:rsidR="2F6715AE" w:rsidRPr="4782C15C">
        <w:rPr>
          <w:rFonts w:eastAsia="Arial"/>
        </w:rPr>
        <w:t>and is confirmed</w:t>
      </w:r>
      <w:r w:rsidR="47FBC4E3" w:rsidRPr="4782C15C">
        <w:rPr>
          <w:rFonts w:eastAsia="Arial"/>
        </w:rPr>
        <w:t>, as set forth in more detail in the Escrow Agreement</w:t>
      </w:r>
      <w:r w:rsidR="7BC0F227" w:rsidRPr="4782C15C">
        <w:rPr>
          <w:rFonts w:eastAsia="Arial"/>
        </w:rPr>
        <w:t>,</w:t>
      </w:r>
      <w:r w:rsidR="7BC0F227" w:rsidRPr="4782C15C">
        <w:rPr>
          <w:rFonts w:eastAsiaTheme="majorEastAsia"/>
        </w:rPr>
        <w:t xml:space="preserve"> </w:t>
      </w:r>
      <w:r w:rsidRPr="4782C15C">
        <w:rPr>
          <w:rFonts w:eastAsiaTheme="majorEastAsia"/>
        </w:rPr>
        <w:t xml:space="preserve">Contractor agrees that the third-party escrow agent shall release to AOC the Deposit Materials along with a nonexclusive, royalty-free, nontransferable, license </w:t>
      </w:r>
      <w:r w:rsidR="7BC0F227" w:rsidRPr="00C7717D">
        <w:rPr>
          <w:rFonts w:eastAsiaTheme="majorEastAsia"/>
        </w:rPr>
        <w:t xml:space="preserve">for the then remaining term of this Agreement plus </w:t>
      </w:r>
      <w:r w:rsidR="08369344" w:rsidRPr="00C7717D">
        <w:rPr>
          <w:rFonts w:eastAsiaTheme="majorEastAsia"/>
        </w:rPr>
        <w:t xml:space="preserve">seven </w:t>
      </w:r>
      <w:r w:rsidR="7BC0F227" w:rsidRPr="00C7717D">
        <w:rPr>
          <w:rFonts w:eastAsiaTheme="majorEastAsia"/>
        </w:rPr>
        <w:t>years</w:t>
      </w:r>
      <w:r w:rsidR="08369344" w:rsidRPr="4782C15C">
        <w:rPr>
          <w:rFonts w:eastAsiaTheme="majorEastAsia"/>
        </w:rPr>
        <w:t>. T</w:t>
      </w:r>
      <w:r w:rsidR="7BC0F227" w:rsidRPr="4782C15C">
        <w:rPr>
          <w:rFonts w:eastAsiaTheme="majorEastAsia"/>
        </w:rPr>
        <w:t xml:space="preserve">he Deposit Materials </w:t>
      </w:r>
      <w:r w:rsidR="08369344" w:rsidRPr="4782C15C">
        <w:rPr>
          <w:rFonts w:eastAsiaTheme="majorEastAsia"/>
        </w:rPr>
        <w:t xml:space="preserve">may be accessed </w:t>
      </w:r>
      <w:r w:rsidR="1AB8F783" w:rsidRPr="4782C15C">
        <w:rPr>
          <w:rFonts w:eastAsiaTheme="majorEastAsia"/>
        </w:rPr>
        <w:t xml:space="preserve">solely </w:t>
      </w:r>
      <w:r w:rsidR="7BC0F227" w:rsidRPr="4782C15C">
        <w:rPr>
          <w:rFonts w:eastAsiaTheme="majorEastAsia"/>
        </w:rPr>
        <w:t>for the purpose of maintaining, enhancing, and providing bug fixes for Contractor’s software which Contractor was otherwise required to do pursuant to the Agreement:</w:t>
      </w:r>
    </w:p>
    <w:p w14:paraId="54439C37" w14:textId="035BB982" w:rsidR="00114442" w:rsidRPr="00734794" w:rsidRDefault="0E3EA879" w:rsidP="00E1696D">
      <w:pPr>
        <w:pStyle w:val="Heading3"/>
        <w:rPr>
          <w:b/>
        </w:rPr>
      </w:pPr>
      <w:r w:rsidRPr="4782C15C">
        <w:rPr>
          <w:rFonts w:eastAsiaTheme="majorEastAsia"/>
          <w:b/>
        </w:rPr>
        <w:t>Audit</w:t>
      </w:r>
      <w:r w:rsidR="59062F2A" w:rsidRPr="4782C15C">
        <w:rPr>
          <w:rFonts w:eastAsiaTheme="majorEastAsia"/>
          <w:b/>
        </w:rPr>
        <w:t xml:space="preserve">. </w:t>
      </w:r>
      <w:r w:rsidRPr="4782C15C">
        <w:rPr>
          <w:rFonts w:eastAsiaTheme="majorEastAsia"/>
        </w:rPr>
        <w:t>AOC reserves the right to audit the Deposit Materials held under this Agreement, at its cost, upon written notice to Contractor</w:t>
      </w:r>
      <w:r w:rsidR="4AC530BB" w:rsidRPr="4782C15C">
        <w:rPr>
          <w:rFonts w:eastAsiaTheme="majorEastAsia"/>
        </w:rPr>
        <w:t xml:space="preserve"> (subject to strict access controls and confidentiality obligat</w:t>
      </w:r>
      <w:r w:rsidR="604BAF5F" w:rsidRPr="4782C15C">
        <w:rPr>
          <w:rFonts w:eastAsiaTheme="majorEastAsia"/>
        </w:rPr>
        <w:t>i</w:t>
      </w:r>
      <w:r w:rsidR="4AC530BB" w:rsidRPr="4782C15C">
        <w:rPr>
          <w:rFonts w:eastAsiaTheme="majorEastAsia"/>
        </w:rPr>
        <w:t>ons)</w:t>
      </w:r>
      <w:r w:rsidRPr="4782C15C">
        <w:rPr>
          <w:rFonts w:eastAsiaTheme="majorEastAsia"/>
        </w:rPr>
        <w:t>. If, as a result of such audit, it is determined that Contractor has failed to maintain the Deposit Materials as required by this Agreement</w:t>
      </w:r>
      <w:r w:rsidR="0CCEA8D0" w:rsidRPr="4782C15C">
        <w:rPr>
          <w:rFonts w:eastAsiaTheme="majorEastAsia"/>
        </w:rPr>
        <w:t>,</w:t>
      </w:r>
      <w:r w:rsidR="59062F2A" w:rsidRPr="4782C15C">
        <w:rPr>
          <w:rFonts w:eastAsiaTheme="majorEastAsia"/>
        </w:rPr>
        <w:t xml:space="preserve"> AOC shall notify Contractor in writing of such failure and Contractor shall have 30 days from receipt of such noti</w:t>
      </w:r>
      <w:r w:rsidR="0CCEA8D0" w:rsidRPr="4782C15C">
        <w:rPr>
          <w:rFonts w:eastAsiaTheme="majorEastAsia"/>
        </w:rPr>
        <w:t>c</w:t>
      </w:r>
      <w:r w:rsidR="59062F2A" w:rsidRPr="4782C15C">
        <w:rPr>
          <w:rFonts w:eastAsiaTheme="majorEastAsia"/>
        </w:rPr>
        <w:t>e to correct any defici</w:t>
      </w:r>
      <w:r w:rsidR="0CCEA8D0" w:rsidRPr="4782C15C">
        <w:rPr>
          <w:rFonts w:eastAsiaTheme="majorEastAsia"/>
        </w:rPr>
        <w:t>en</w:t>
      </w:r>
      <w:r w:rsidR="59062F2A" w:rsidRPr="4782C15C">
        <w:rPr>
          <w:rFonts w:eastAsiaTheme="majorEastAsia"/>
        </w:rPr>
        <w:t xml:space="preserve">cies and bring Deposit Materials into compliance with </w:t>
      </w:r>
      <w:r w:rsidR="0CCEA8D0" w:rsidRPr="4782C15C">
        <w:rPr>
          <w:rFonts w:eastAsiaTheme="majorEastAsia"/>
        </w:rPr>
        <w:t>this Agreement</w:t>
      </w:r>
      <w:r w:rsidR="59062F2A" w:rsidRPr="4782C15C">
        <w:rPr>
          <w:rFonts w:eastAsiaTheme="majorEastAsia"/>
        </w:rPr>
        <w:t>.</w:t>
      </w:r>
      <w:r w:rsidR="59062F2A" w:rsidRPr="4782C15C">
        <w:rPr>
          <w:rFonts w:eastAsiaTheme="majorEastAsia"/>
          <w:b/>
        </w:rPr>
        <w:t xml:space="preserve"> </w:t>
      </w:r>
    </w:p>
    <w:p w14:paraId="2F4D5371" w14:textId="3C4C8FEA" w:rsidR="00114442" w:rsidRPr="00734794" w:rsidRDefault="0E3EA879" w:rsidP="00E1696D">
      <w:pPr>
        <w:pStyle w:val="Heading3"/>
        <w:rPr>
          <w:rFonts w:eastAsiaTheme="majorEastAsia"/>
          <w:b/>
        </w:rPr>
      </w:pPr>
      <w:r w:rsidRPr="4782C15C">
        <w:rPr>
          <w:rFonts w:eastAsiaTheme="majorEastAsia"/>
          <w:b/>
        </w:rPr>
        <w:t>Warranties and Obligations</w:t>
      </w:r>
      <w:r w:rsidR="0CCEA8D0" w:rsidRPr="4782C15C">
        <w:rPr>
          <w:rFonts w:eastAsiaTheme="majorEastAsia"/>
          <w:b/>
        </w:rPr>
        <w:t>.</w:t>
      </w:r>
      <w:r w:rsidRPr="4782C15C">
        <w:rPr>
          <w:rFonts w:eastAsiaTheme="majorEastAsia"/>
        </w:rPr>
        <w:t xml:space="preserve"> Should AOC make use of the Deposit Materials as provided herein, all warranties and obligations of Contractor under Software License, or Maintenance and Support Services Agreement with respect to the Software shall be terminated, void, and of no further force or effect.</w:t>
      </w:r>
    </w:p>
    <w:p w14:paraId="04E20FB5" w14:textId="0931B0C4" w:rsidR="00114442" w:rsidRPr="00734794" w:rsidRDefault="0E3EA879" w:rsidP="00E1696D">
      <w:pPr>
        <w:pStyle w:val="Heading3"/>
        <w:rPr>
          <w:rFonts w:eastAsiaTheme="majorEastAsia"/>
          <w:b/>
        </w:rPr>
      </w:pPr>
      <w:r w:rsidRPr="4782C15C">
        <w:rPr>
          <w:rFonts w:eastAsiaTheme="majorEastAsia"/>
          <w:b/>
        </w:rPr>
        <w:t>Intellectual Property Rights</w:t>
      </w:r>
      <w:r w:rsidR="0CCEA8D0" w:rsidRPr="4782C15C">
        <w:rPr>
          <w:rFonts w:eastAsiaTheme="majorEastAsia"/>
          <w:b/>
        </w:rPr>
        <w:t xml:space="preserve">. </w:t>
      </w:r>
      <w:r w:rsidRPr="4782C15C">
        <w:rPr>
          <w:rFonts w:eastAsiaTheme="majorEastAsia"/>
        </w:rPr>
        <w:t xml:space="preserve">AOC acknowledges and agrees that use of the Deposit Materials as specified herein </w:t>
      </w:r>
      <w:r w:rsidR="0C7BA801" w:rsidRPr="4782C15C">
        <w:rPr>
          <w:rFonts w:eastAsiaTheme="majorEastAsia"/>
        </w:rPr>
        <w:t>s</w:t>
      </w:r>
      <w:r w:rsidRPr="4782C15C">
        <w:rPr>
          <w:rFonts w:eastAsiaTheme="majorEastAsia"/>
        </w:rPr>
        <w:t>h</w:t>
      </w:r>
      <w:r w:rsidR="0C7BA801" w:rsidRPr="4782C15C">
        <w:rPr>
          <w:rFonts w:eastAsiaTheme="majorEastAsia"/>
        </w:rPr>
        <w:t>a</w:t>
      </w:r>
      <w:r w:rsidRPr="4782C15C">
        <w:rPr>
          <w:rFonts w:eastAsiaTheme="majorEastAsia"/>
        </w:rPr>
        <w:t xml:space="preserve">ll in no way affect Contractor’s </w:t>
      </w:r>
      <w:r w:rsidRPr="4782C15C">
        <w:rPr>
          <w:rFonts w:eastAsiaTheme="majorEastAsia"/>
        </w:rPr>
        <w:lastRenderedPageBreak/>
        <w:t>intellectual property, confidentiality, and trade secret righ</w:t>
      </w:r>
      <w:r w:rsidR="0C7BA801" w:rsidRPr="4782C15C">
        <w:rPr>
          <w:rFonts w:eastAsiaTheme="majorEastAsia"/>
        </w:rPr>
        <w:t>t</w:t>
      </w:r>
      <w:r w:rsidRPr="4782C15C">
        <w:rPr>
          <w:rFonts w:eastAsiaTheme="majorEastAsia"/>
        </w:rPr>
        <w:t xml:space="preserve">s and ownership interests </w:t>
      </w:r>
      <w:r w:rsidR="0C7BA801" w:rsidRPr="4782C15C">
        <w:rPr>
          <w:rFonts w:eastAsiaTheme="majorEastAsia"/>
        </w:rPr>
        <w:t>in</w:t>
      </w:r>
      <w:r w:rsidRPr="4782C15C">
        <w:rPr>
          <w:rFonts w:eastAsiaTheme="majorEastAsia"/>
        </w:rPr>
        <w:t xml:space="preserve"> the Software</w:t>
      </w:r>
      <w:r w:rsidR="0C7BA801" w:rsidRPr="4782C15C">
        <w:rPr>
          <w:rFonts w:eastAsiaTheme="majorEastAsia"/>
        </w:rPr>
        <w:t>.</w:t>
      </w:r>
      <w:r w:rsidRPr="4782C15C">
        <w:rPr>
          <w:rFonts w:eastAsiaTheme="majorEastAsia"/>
        </w:rPr>
        <w:t xml:space="preserve"> </w:t>
      </w:r>
      <w:r w:rsidR="0C7BA801" w:rsidRPr="4782C15C">
        <w:rPr>
          <w:rFonts w:eastAsiaTheme="majorEastAsia"/>
        </w:rPr>
        <w:t>A</w:t>
      </w:r>
      <w:r w:rsidRPr="4782C15C">
        <w:rPr>
          <w:rFonts w:eastAsiaTheme="majorEastAsia"/>
        </w:rPr>
        <w:t>OC shall preserve and protect the same at all times.</w:t>
      </w:r>
    </w:p>
    <w:p w14:paraId="2AC06FFF" w14:textId="2C0CC0E5" w:rsidR="00114442" w:rsidRDefault="00114442" w:rsidP="00E1696D">
      <w:pPr>
        <w:pStyle w:val="Heading2"/>
        <w:numPr>
          <w:ilvl w:val="0"/>
          <w:numId w:val="0"/>
        </w:numPr>
      </w:pPr>
    </w:p>
    <w:p w14:paraId="0FCFF6C7" w14:textId="753873A5" w:rsidR="00E051A4" w:rsidRPr="00286C5D" w:rsidRDefault="524342B3" w:rsidP="00E051A4">
      <w:pPr>
        <w:pStyle w:val="Heading1"/>
        <w:rPr>
          <w:rFonts w:eastAsiaTheme="majorEastAsia"/>
        </w:rPr>
      </w:pPr>
      <w:bookmarkStart w:id="365" w:name="ElPgBr82"/>
      <w:bookmarkStart w:id="366" w:name="ElPgBr83"/>
      <w:bookmarkStart w:id="367" w:name="_Ref524021558"/>
      <w:bookmarkStart w:id="368" w:name="_Toc86330266"/>
      <w:bookmarkStart w:id="369" w:name="_Toc105494506"/>
      <w:bookmarkStart w:id="370" w:name="_Toc103345264"/>
      <w:bookmarkEnd w:id="365"/>
      <w:bookmarkEnd w:id="366"/>
      <w:r w:rsidRPr="4782C15C">
        <w:rPr>
          <w:rFonts w:eastAsiaTheme="majorEastAsia"/>
        </w:rPr>
        <w:t>REPRESENTATIONS, WARRANTIES AND COVENANTS</w:t>
      </w:r>
      <w:bookmarkEnd w:id="367"/>
      <w:bookmarkEnd w:id="368"/>
      <w:bookmarkEnd w:id="369"/>
      <w:bookmarkEnd w:id="370"/>
      <w:r w:rsidR="2341D1B8" w:rsidRPr="4782C15C">
        <w:rPr>
          <w:rFonts w:eastAsiaTheme="majorEastAsia"/>
        </w:rPr>
        <w:t xml:space="preserve"> </w:t>
      </w:r>
    </w:p>
    <w:p w14:paraId="383AD7A2" w14:textId="77777777" w:rsidR="00E051A4" w:rsidRPr="00286C5D" w:rsidRDefault="524342B3" w:rsidP="00E051A4">
      <w:pPr>
        <w:pStyle w:val="Heading2"/>
        <w:rPr>
          <w:rFonts w:eastAsiaTheme="majorEastAsia"/>
        </w:rPr>
      </w:pPr>
      <w:bookmarkStart w:id="371" w:name="_Ref524021559"/>
      <w:bookmarkStart w:id="372" w:name="_Toc86330267"/>
      <w:bookmarkStart w:id="373" w:name="_Toc105494507"/>
      <w:bookmarkStart w:id="374" w:name="_Toc103345265"/>
      <w:r w:rsidRPr="4782C15C">
        <w:rPr>
          <w:rFonts w:eastAsiaTheme="majorEastAsia"/>
        </w:rPr>
        <w:t>Work Standards.</w:t>
      </w:r>
      <w:bookmarkEnd w:id="371"/>
      <w:bookmarkEnd w:id="372"/>
      <w:bookmarkEnd w:id="373"/>
      <w:bookmarkEnd w:id="374"/>
    </w:p>
    <w:p w14:paraId="446F2330" w14:textId="6EFCA78D" w:rsidR="00E051A4" w:rsidRPr="00286C5D" w:rsidRDefault="006E0142" w:rsidP="00E051A4">
      <w:pPr>
        <w:pStyle w:val="BodyTextIndent"/>
        <w:rPr>
          <w:rFonts w:cs="Arial"/>
        </w:rPr>
      </w:pPr>
      <w:r w:rsidRPr="00286C5D">
        <w:rPr>
          <w:rFonts w:cs="Arial"/>
        </w:rPr>
        <w:t xml:space="preserve">Contractor represents, warrants and covenants that </w:t>
      </w:r>
      <w:bookmarkStart w:id="375" w:name="DocXTextRef157"/>
      <w:r w:rsidRPr="00286C5D">
        <w:rPr>
          <w:rFonts w:cs="Arial"/>
        </w:rPr>
        <w:t>(</w:t>
      </w:r>
      <w:proofErr w:type="spellStart"/>
      <w:r w:rsidRPr="00286C5D">
        <w:rPr>
          <w:rFonts w:cs="Arial"/>
        </w:rPr>
        <w:t>i</w:t>
      </w:r>
      <w:proofErr w:type="spellEnd"/>
      <w:r w:rsidRPr="00286C5D">
        <w:rPr>
          <w:rFonts w:cs="Arial"/>
        </w:rPr>
        <w:t>)</w:t>
      </w:r>
      <w:bookmarkEnd w:id="375"/>
      <w:r w:rsidRPr="00286C5D">
        <w:rPr>
          <w:rFonts w:cs="Arial"/>
        </w:rPr>
        <w:t xml:space="preserve"> the Services shall be rendered with promptness, due care, skill and diligence</w:t>
      </w:r>
      <w:r w:rsidR="00B86B2B">
        <w:rPr>
          <w:rFonts w:cs="Arial"/>
        </w:rPr>
        <w:t>,</w:t>
      </w:r>
      <w:r w:rsidRPr="00286C5D">
        <w:rPr>
          <w:rFonts w:cs="Arial"/>
        </w:rPr>
        <w:t xml:space="preserve"> (ii) the Services shall be executed in a professional and workmanlike manner, in accordance with the Service Levels and accepted industry standards of first tier providers of services that are the same as or similar to the Services</w:t>
      </w:r>
      <w:r w:rsidR="00B86B2B">
        <w:rPr>
          <w:rFonts w:cs="Arial"/>
        </w:rPr>
        <w:t>,</w:t>
      </w:r>
      <w:r w:rsidRPr="00286C5D">
        <w:rPr>
          <w:rFonts w:cs="Arial"/>
        </w:rPr>
        <w:t xml:space="preserve"> (iii) Contractor shall use adequate numbers of qualified individuals with suitable training, education, experience, know-how, competence and skill to perform the </w:t>
      </w:r>
      <w:bookmarkStart w:id="376" w:name="ElPgBr84"/>
      <w:bookmarkEnd w:id="376"/>
      <w:r w:rsidRPr="00286C5D">
        <w:rPr>
          <w:rFonts w:cs="Arial"/>
        </w:rPr>
        <w:t>Services</w:t>
      </w:r>
      <w:r w:rsidR="00B86B2B">
        <w:rPr>
          <w:rFonts w:cs="Arial"/>
        </w:rPr>
        <w:t>,</w:t>
      </w:r>
      <w:r w:rsidRPr="00286C5D">
        <w:rPr>
          <w:rFonts w:cs="Arial"/>
        </w:rPr>
        <w:t xml:space="preserve"> (iv) Contractor shall provide </w:t>
      </w:r>
      <w:r w:rsidR="001508F0">
        <w:rPr>
          <w:rFonts w:cs="Arial"/>
        </w:rPr>
        <w:t xml:space="preserve"> AOC </w:t>
      </w:r>
      <w:r w:rsidRPr="00286C5D">
        <w:rPr>
          <w:rFonts w:cs="Arial"/>
        </w:rPr>
        <w:t xml:space="preserve">with training as to new products and services prior to the implementation of such products and services in </w:t>
      </w:r>
      <w:r w:rsidR="003F2782">
        <w:rPr>
          <w:rFonts w:cs="Arial"/>
        </w:rPr>
        <w:t>AOC</w:t>
      </w:r>
      <w:r w:rsidRPr="00286C5D">
        <w:rPr>
          <w:rFonts w:cs="Arial"/>
        </w:rPr>
        <w:t>’s environment</w:t>
      </w:r>
      <w:r w:rsidR="00B86B2B">
        <w:rPr>
          <w:rFonts w:cs="Arial"/>
        </w:rPr>
        <w:t>,</w:t>
      </w:r>
      <w:r w:rsidRPr="00286C5D">
        <w:rPr>
          <w:rFonts w:cs="Arial"/>
        </w:rPr>
        <w:t xml:space="preserve"> and </w:t>
      </w:r>
      <w:bookmarkStart w:id="377" w:name="DocXTextRef158"/>
      <w:r w:rsidRPr="00286C5D">
        <w:rPr>
          <w:rFonts w:cs="Arial"/>
        </w:rPr>
        <w:t>(v)</w:t>
      </w:r>
      <w:bookmarkEnd w:id="377"/>
      <w:r w:rsidRPr="00286C5D">
        <w:rPr>
          <w:rFonts w:cs="Arial"/>
        </w:rPr>
        <w:t xml:space="preserve"> Contractor shall have the resources, capacity, expertise</w:t>
      </w:r>
      <w:r w:rsidR="00953655">
        <w:rPr>
          <w:rFonts w:cs="Arial"/>
        </w:rPr>
        <w:t>,</w:t>
      </w:r>
      <w:r w:rsidRPr="00286C5D">
        <w:rPr>
          <w:rFonts w:cs="Arial"/>
        </w:rPr>
        <w:t xml:space="preserve"> and ability in terms of Materials, know-how</w:t>
      </w:r>
      <w:r w:rsidR="00774EB9">
        <w:rPr>
          <w:rFonts w:cs="Arial"/>
        </w:rPr>
        <w:t>,</w:t>
      </w:r>
      <w:r w:rsidRPr="00286C5D">
        <w:rPr>
          <w:rFonts w:cs="Arial"/>
        </w:rPr>
        <w:t xml:space="preserve"> and personnel to provide the Services.</w:t>
      </w:r>
    </w:p>
    <w:p w14:paraId="76A5D142" w14:textId="77777777" w:rsidR="00E051A4" w:rsidRPr="00286C5D" w:rsidRDefault="524342B3" w:rsidP="00E051A4">
      <w:pPr>
        <w:pStyle w:val="Heading2"/>
        <w:rPr>
          <w:rFonts w:eastAsiaTheme="majorEastAsia"/>
        </w:rPr>
      </w:pPr>
      <w:bookmarkStart w:id="378" w:name="_Ref524021560"/>
      <w:bookmarkStart w:id="379" w:name="_Toc86330268"/>
      <w:bookmarkStart w:id="380" w:name="_Toc105494508"/>
      <w:bookmarkStart w:id="381" w:name="_Toc103345266"/>
      <w:r w:rsidRPr="4782C15C">
        <w:rPr>
          <w:rFonts w:eastAsiaTheme="majorEastAsia"/>
        </w:rPr>
        <w:t>Software Currency</w:t>
      </w:r>
      <w:r w:rsidR="3FAFE062" w:rsidRPr="4782C15C">
        <w:rPr>
          <w:rFonts w:eastAsiaTheme="majorEastAsia"/>
        </w:rPr>
        <w:t>.</w:t>
      </w:r>
      <w:bookmarkEnd w:id="378"/>
      <w:bookmarkEnd w:id="379"/>
      <w:bookmarkEnd w:id="380"/>
      <w:bookmarkEnd w:id="381"/>
    </w:p>
    <w:p w14:paraId="5259D599" w14:textId="61481036" w:rsidR="00E051A4" w:rsidRPr="00286C5D" w:rsidRDefault="006E0142" w:rsidP="00E051A4">
      <w:pPr>
        <w:pStyle w:val="BodyTextIndent"/>
        <w:rPr>
          <w:rFonts w:cs="Arial"/>
        </w:rPr>
      </w:pPr>
      <w:bookmarkStart w:id="382" w:name="_Ref524021561"/>
      <w:r w:rsidRPr="31CCE85D">
        <w:rPr>
          <w:rFonts w:cs="Arial"/>
        </w:rPr>
        <w:t xml:space="preserve">Contractor represents, warrants and covenants that, unless otherwise agreed and to the extent it has operational responsibility under this Agreement, it shall maintain the </w:t>
      </w:r>
      <w:r w:rsidR="008B3EC8" w:rsidRPr="31CCE85D">
        <w:rPr>
          <w:rFonts w:cs="Arial"/>
        </w:rPr>
        <w:t xml:space="preserve">reasonable currency for </w:t>
      </w:r>
      <w:r w:rsidRPr="31CCE85D">
        <w:rPr>
          <w:rFonts w:cs="Arial"/>
        </w:rPr>
        <w:t>Software</w:t>
      </w:r>
      <w:r w:rsidR="00191A71" w:rsidRPr="31CCE85D">
        <w:rPr>
          <w:rFonts w:cs="Arial"/>
        </w:rPr>
        <w:t xml:space="preserve"> </w:t>
      </w:r>
      <w:r w:rsidR="008B3EC8" w:rsidRPr="31CCE85D">
        <w:rPr>
          <w:rFonts w:cs="Arial"/>
        </w:rPr>
        <w:t xml:space="preserve">(including Contractor’s and third-party software </w:t>
      </w:r>
      <w:r w:rsidR="00191A71" w:rsidRPr="31CCE85D">
        <w:rPr>
          <w:rFonts w:cs="Arial"/>
        </w:rPr>
        <w:t>currency</w:t>
      </w:r>
      <w:r w:rsidR="008B3EC8" w:rsidRPr="31CCE85D">
        <w:rPr>
          <w:rFonts w:cs="Arial"/>
        </w:rPr>
        <w:t xml:space="preserve"> to </w:t>
      </w:r>
      <w:r w:rsidR="00AA72F9" w:rsidRPr="31CCE85D">
        <w:rPr>
          <w:rFonts w:cs="Arial"/>
        </w:rPr>
        <w:t>N</w:t>
      </w:r>
      <w:r w:rsidR="008B3EC8" w:rsidRPr="31CCE85D">
        <w:rPr>
          <w:rFonts w:cs="Arial"/>
        </w:rPr>
        <w:t xml:space="preserve"> or </w:t>
      </w:r>
      <w:r w:rsidR="00AA72F9" w:rsidRPr="31CCE85D">
        <w:rPr>
          <w:rFonts w:cs="Arial"/>
        </w:rPr>
        <w:t>N</w:t>
      </w:r>
      <w:r w:rsidR="008B3EC8" w:rsidRPr="31CCE85D">
        <w:rPr>
          <w:rFonts w:cs="Arial"/>
        </w:rPr>
        <w:t>-1)</w:t>
      </w:r>
      <w:r w:rsidRPr="31CCE85D">
        <w:rPr>
          <w:rFonts w:cs="Arial"/>
        </w:rPr>
        <w:t xml:space="preserve"> so that they operate in accordance with the Service Levels and their Specifications.</w:t>
      </w:r>
      <w:bookmarkEnd w:id="382"/>
    </w:p>
    <w:p w14:paraId="5B643BE7" w14:textId="77777777" w:rsidR="00E051A4" w:rsidRPr="00286C5D" w:rsidRDefault="524342B3" w:rsidP="00E051A4">
      <w:pPr>
        <w:pStyle w:val="Heading2"/>
        <w:rPr>
          <w:rFonts w:eastAsiaTheme="majorEastAsia"/>
        </w:rPr>
      </w:pPr>
      <w:bookmarkStart w:id="383" w:name="_Ref524021563"/>
      <w:bookmarkStart w:id="384" w:name="_Toc86330269"/>
      <w:bookmarkStart w:id="385" w:name="_Toc105494509"/>
      <w:bookmarkStart w:id="386" w:name="_Toc103345267"/>
      <w:r w:rsidRPr="4782C15C">
        <w:rPr>
          <w:rFonts w:eastAsiaTheme="majorEastAsia"/>
        </w:rPr>
        <w:t>Efficiency and Cost Effectiveness.</w:t>
      </w:r>
      <w:bookmarkEnd w:id="383"/>
      <w:bookmarkEnd w:id="384"/>
      <w:bookmarkEnd w:id="385"/>
      <w:bookmarkEnd w:id="386"/>
      <w:r w:rsidR="76334655" w:rsidRPr="4782C15C">
        <w:rPr>
          <w:rFonts w:eastAsiaTheme="majorEastAsia"/>
        </w:rPr>
        <w:t xml:space="preserve"> </w:t>
      </w:r>
    </w:p>
    <w:p w14:paraId="2F5AE748" w14:textId="0A078EB6" w:rsidR="00E051A4" w:rsidRPr="00286C5D" w:rsidRDefault="006E0142" w:rsidP="00977DFC">
      <w:pPr>
        <w:pStyle w:val="BodyTextIndent"/>
        <w:rPr>
          <w:rFonts w:eastAsiaTheme="majorEastAsia" w:cs="Arial"/>
        </w:rPr>
      </w:pPr>
      <w:r w:rsidRPr="00286C5D">
        <w:rPr>
          <w:rFonts w:cs="Arial"/>
        </w:rPr>
        <w:t>Contractor represents, warrants and covenants that it shall use commercially reasonable efforts to provide the Services consistent with the required level of quality and performance</w:t>
      </w:r>
      <w:r w:rsidR="006159FF" w:rsidRPr="00286C5D">
        <w:rPr>
          <w:rFonts w:cs="Arial"/>
        </w:rPr>
        <w:t xml:space="preserve"> set forth in the Service Level </w:t>
      </w:r>
      <w:r w:rsidR="00712322" w:rsidRPr="00286C5D">
        <w:rPr>
          <w:rFonts w:cs="Arial"/>
        </w:rPr>
        <w:t>Agreement</w:t>
      </w:r>
      <w:r w:rsidRPr="00286C5D">
        <w:rPr>
          <w:rFonts w:cs="Arial"/>
        </w:rPr>
        <w:t xml:space="preserve">. </w:t>
      </w:r>
    </w:p>
    <w:p w14:paraId="4D67913E" w14:textId="77777777" w:rsidR="00E051A4" w:rsidRPr="00286C5D" w:rsidRDefault="524342B3" w:rsidP="00E051A4">
      <w:pPr>
        <w:pStyle w:val="Heading2"/>
        <w:rPr>
          <w:rFonts w:eastAsiaTheme="majorEastAsia"/>
        </w:rPr>
      </w:pPr>
      <w:bookmarkStart w:id="387" w:name="ElPgBr85"/>
      <w:bookmarkStart w:id="388" w:name="_Ref524021570"/>
      <w:bookmarkStart w:id="389" w:name="_Toc86330270"/>
      <w:bookmarkStart w:id="390" w:name="_Toc105494510"/>
      <w:bookmarkStart w:id="391" w:name="_Toc103345268"/>
      <w:bookmarkEnd w:id="387"/>
      <w:r w:rsidRPr="4782C15C">
        <w:rPr>
          <w:rFonts w:eastAsiaTheme="majorEastAsia"/>
        </w:rPr>
        <w:t>Intellectual Property.</w:t>
      </w:r>
      <w:bookmarkEnd w:id="388"/>
      <w:bookmarkEnd w:id="389"/>
      <w:bookmarkEnd w:id="390"/>
      <w:bookmarkEnd w:id="391"/>
    </w:p>
    <w:p w14:paraId="193BDA6E" w14:textId="77777777" w:rsidR="00E051A4" w:rsidRPr="00286C5D" w:rsidRDefault="524342B3" w:rsidP="00E051A4">
      <w:pPr>
        <w:pStyle w:val="Heading3"/>
        <w:rPr>
          <w:rFonts w:eastAsiaTheme="majorEastAsia"/>
        </w:rPr>
      </w:pPr>
      <w:bookmarkStart w:id="392" w:name="_Ref524021571"/>
      <w:r w:rsidRPr="4782C15C">
        <w:rPr>
          <w:rFonts w:eastAsiaTheme="majorEastAsia"/>
          <w:b/>
        </w:rPr>
        <w:t>Ownership and Use</w:t>
      </w:r>
      <w:r w:rsidRPr="4782C15C">
        <w:rPr>
          <w:rFonts w:eastAsiaTheme="majorEastAsia"/>
        </w:rPr>
        <w:t xml:space="preserve">. </w:t>
      </w:r>
      <w:r w:rsidR="5089F9D4" w:rsidRPr="4782C15C">
        <w:rPr>
          <w:rFonts w:eastAsiaTheme="majorEastAsia"/>
        </w:rPr>
        <w:t>Contractor represents, warrants and covenants that it either owns or has all necessary rights to use any and all Materials, Software, Systems, equipment, and other resources used in performance of its Services hereunder</w:t>
      </w:r>
      <w:r w:rsidRPr="4782C15C">
        <w:rPr>
          <w:rFonts w:eastAsiaTheme="majorEastAsia"/>
        </w:rPr>
        <w:t>.</w:t>
      </w:r>
      <w:bookmarkEnd w:id="392"/>
      <w:r w:rsidR="2D63EFF4" w:rsidRPr="4782C15C">
        <w:rPr>
          <w:rFonts w:eastAsiaTheme="majorEastAsia"/>
        </w:rPr>
        <w:t xml:space="preserve"> </w:t>
      </w:r>
    </w:p>
    <w:p w14:paraId="28377ECF" w14:textId="3EFD9FCC" w:rsidR="00E051A4" w:rsidRPr="00286C5D" w:rsidRDefault="524342B3" w:rsidP="33131E57">
      <w:pPr>
        <w:pStyle w:val="Heading3"/>
        <w:rPr>
          <w:rFonts w:eastAsiaTheme="majorEastAsia"/>
        </w:rPr>
      </w:pPr>
      <w:bookmarkStart w:id="393" w:name="_Ref524021572"/>
      <w:r w:rsidRPr="4782C15C">
        <w:rPr>
          <w:rFonts w:eastAsiaTheme="majorEastAsia"/>
          <w:b/>
        </w:rPr>
        <w:t>Performance</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represents, warrants and covenants that any </w:t>
      </w:r>
      <w:r w:rsidR="7A1EC48E" w:rsidRPr="4782C15C">
        <w:rPr>
          <w:rFonts w:eastAsiaTheme="majorEastAsia"/>
        </w:rPr>
        <w:t>Contractor</w:t>
      </w:r>
      <w:r w:rsidRPr="4782C15C">
        <w:rPr>
          <w:rFonts w:eastAsiaTheme="majorEastAsia"/>
        </w:rPr>
        <w:t xml:space="preserve"> Owned Materials (consisting of Software) provided by </w:t>
      </w:r>
      <w:r w:rsidR="7A1EC48E" w:rsidRPr="4782C15C">
        <w:rPr>
          <w:rFonts w:eastAsiaTheme="majorEastAsia"/>
        </w:rPr>
        <w:t>Contractor</w:t>
      </w:r>
      <w:r w:rsidRPr="4782C15C">
        <w:rPr>
          <w:rFonts w:eastAsiaTheme="majorEastAsia"/>
        </w:rPr>
        <w:t xml:space="preserve"> shall </w:t>
      </w:r>
      <w:r w:rsidR="72D1367B" w:rsidRPr="4782C15C">
        <w:rPr>
          <w:rFonts w:eastAsiaTheme="majorEastAsia"/>
        </w:rPr>
        <w:t>c</w:t>
      </w:r>
      <w:r w:rsidRPr="4782C15C">
        <w:rPr>
          <w:rFonts w:eastAsiaTheme="majorEastAsia"/>
        </w:rPr>
        <w:t xml:space="preserve">omply in all material respects with their applicable documentation and Specifications and shall provide the functions and </w:t>
      </w:r>
      <w:r w:rsidRPr="4782C15C">
        <w:rPr>
          <w:rFonts w:eastAsiaTheme="majorEastAsia"/>
        </w:rPr>
        <w:lastRenderedPageBreak/>
        <w:t>features and operate in the manner described therein</w:t>
      </w:r>
      <w:r>
        <w:t xml:space="preserve"> during the Warranty Period</w:t>
      </w:r>
      <w:r w:rsidRPr="4782C15C">
        <w:rPr>
          <w:rFonts w:eastAsiaTheme="majorEastAsia"/>
        </w:rPr>
        <w:t>.</w:t>
      </w:r>
      <w:bookmarkEnd w:id="393"/>
    </w:p>
    <w:p w14:paraId="7408A4A9" w14:textId="0A5D78CE" w:rsidR="00E051A4" w:rsidRPr="00286C5D" w:rsidRDefault="524342B3" w:rsidP="4782C15C">
      <w:pPr>
        <w:pStyle w:val="Heading3"/>
        <w:rPr>
          <w:rFonts w:eastAsiaTheme="majorEastAsia"/>
        </w:rPr>
      </w:pPr>
      <w:bookmarkStart w:id="394" w:name="ElPgBr86"/>
      <w:bookmarkStart w:id="395" w:name="_Ref524021574"/>
      <w:bookmarkStart w:id="396" w:name="_Ref33201603"/>
      <w:bookmarkEnd w:id="394"/>
      <w:r w:rsidRPr="4782C15C">
        <w:rPr>
          <w:rFonts w:eastAsiaTheme="majorEastAsia"/>
          <w:b/>
        </w:rPr>
        <w:t xml:space="preserve">Nonconformity of </w:t>
      </w:r>
      <w:r w:rsidR="7A1EC48E" w:rsidRPr="4782C15C">
        <w:rPr>
          <w:rFonts w:eastAsiaTheme="majorEastAsia"/>
          <w:b/>
        </w:rPr>
        <w:t>Contractor</w:t>
      </w:r>
      <w:r w:rsidRPr="4782C15C">
        <w:rPr>
          <w:rFonts w:eastAsiaTheme="majorEastAsia"/>
          <w:b/>
        </w:rPr>
        <w:t xml:space="preserve"> Owned Software</w:t>
      </w:r>
      <w:r w:rsidRPr="4782C15C">
        <w:rPr>
          <w:rFonts w:eastAsiaTheme="majorEastAsia"/>
        </w:rPr>
        <w:t xml:space="preserve">. If the </w:t>
      </w:r>
      <w:r w:rsidR="7A1EC48E" w:rsidRPr="4782C15C">
        <w:rPr>
          <w:rFonts w:eastAsiaTheme="majorEastAsia"/>
        </w:rPr>
        <w:t>Contractor</w:t>
      </w:r>
      <w:r w:rsidRPr="4782C15C">
        <w:rPr>
          <w:rFonts w:eastAsiaTheme="majorEastAsia"/>
        </w:rPr>
        <w:t xml:space="preserve"> Owned Materials (consisting of Software) do not </w:t>
      </w:r>
      <w:r w:rsidR="72D1367B" w:rsidRPr="4782C15C">
        <w:rPr>
          <w:rFonts w:eastAsiaTheme="majorEastAsia"/>
        </w:rPr>
        <w:t>c</w:t>
      </w:r>
      <w:r w:rsidRPr="4782C15C">
        <w:rPr>
          <w:rFonts w:eastAsiaTheme="majorEastAsia"/>
        </w:rPr>
        <w:t xml:space="preserve">omply with their applicable documentation and Specifications and/or materially adversely affect the Services provided hereunder, </w:t>
      </w:r>
      <w:r w:rsidR="1AE8EBC8" w:rsidRPr="4782C15C">
        <w:rPr>
          <w:rFonts w:eastAsiaTheme="majorEastAsia"/>
        </w:rPr>
        <w:t xml:space="preserve">subject to any force majeure provisions and/or excluding any errors due to misuse or fault of AOC related parties, </w:t>
      </w:r>
      <w:r w:rsidR="7A1EC48E" w:rsidRPr="4782C15C">
        <w:rPr>
          <w:rFonts w:eastAsiaTheme="majorEastAsia"/>
        </w:rPr>
        <w:t>Contractor</w:t>
      </w:r>
      <w:r w:rsidRPr="4782C15C">
        <w:rPr>
          <w:rFonts w:eastAsiaTheme="majorEastAsia"/>
        </w:rPr>
        <w:t xml:space="preserve"> shall, at its sole cost and expense and without any charge to </w:t>
      </w:r>
      <w:r w:rsidR="0CA20E6E" w:rsidRPr="4782C15C">
        <w:rPr>
          <w:rFonts w:eastAsiaTheme="majorEastAsia"/>
        </w:rPr>
        <w:t>AOC</w:t>
      </w:r>
      <w:r w:rsidRPr="4782C15C">
        <w:rPr>
          <w:rFonts w:eastAsiaTheme="majorEastAsia"/>
        </w:rPr>
        <w:t>, expeditiously repair such Software, or replace such Software with conforming Software</w:t>
      </w:r>
      <w:bookmarkEnd w:id="395"/>
      <w:r w:rsidRPr="4782C15C">
        <w:rPr>
          <w:rFonts w:eastAsiaTheme="majorEastAsia"/>
        </w:rPr>
        <w:t>.</w:t>
      </w:r>
      <w:bookmarkEnd w:id="396"/>
    </w:p>
    <w:p w14:paraId="0AA1E2F4" w14:textId="77777777" w:rsidR="00E051A4" w:rsidRPr="00286C5D" w:rsidRDefault="524342B3" w:rsidP="00E051A4">
      <w:pPr>
        <w:pStyle w:val="Heading2"/>
        <w:rPr>
          <w:rFonts w:eastAsiaTheme="majorEastAsia"/>
        </w:rPr>
      </w:pPr>
      <w:bookmarkStart w:id="397" w:name="_Ref524021575"/>
      <w:bookmarkStart w:id="398" w:name="_Toc86330271"/>
      <w:bookmarkStart w:id="399" w:name="_Toc105494511"/>
      <w:bookmarkStart w:id="400" w:name="_Toc103345269"/>
      <w:r w:rsidRPr="4782C15C">
        <w:rPr>
          <w:rFonts w:eastAsiaTheme="majorEastAsia"/>
        </w:rPr>
        <w:t>Non-Infringement.</w:t>
      </w:r>
      <w:bookmarkEnd w:id="397"/>
      <w:bookmarkEnd w:id="398"/>
      <w:bookmarkEnd w:id="399"/>
      <w:bookmarkEnd w:id="400"/>
    </w:p>
    <w:p w14:paraId="7F8C7258" w14:textId="24A2D6F6" w:rsidR="00E051A4" w:rsidRPr="00286C5D" w:rsidRDefault="006E0142" w:rsidP="000C6115">
      <w:pPr>
        <w:pStyle w:val="BodyTextIndent"/>
      </w:pPr>
      <w:bookmarkStart w:id="401" w:name="_Ref33201604"/>
      <w:bookmarkStart w:id="402" w:name="_Ref524021576"/>
      <w:r>
        <w:t xml:space="preserve">Except as otherwise provided in this Agreement, </w:t>
      </w:r>
      <w:r w:rsidR="00C1369D">
        <w:t>Contractor</w:t>
      </w:r>
      <w:r w:rsidR="002555AA">
        <w:t xml:space="preserve"> </w:t>
      </w:r>
      <w:r>
        <w:t xml:space="preserve">represents, warrants and covenants that it shall perform its obligations and responsibilities under this Agreement in a manner that does not constitute an infringement or misappropriation of any </w:t>
      </w:r>
      <w:r w:rsidR="00676276">
        <w:t>Intellectual Property Rights</w:t>
      </w:r>
      <w:r>
        <w:t xml:space="preserve">; provided, however, that the </w:t>
      </w:r>
      <w:r w:rsidR="00C1369D">
        <w:t>Contractor</w:t>
      </w:r>
      <w:r>
        <w:t xml:space="preserve"> shall not have any obligation or liability to the extent any infringement or misappropriation is caused by </w:t>
      </w:r>
      <w:bookmarkStart w:id="403" w:name="DocXTextRef163"/>
      <w:r>
        <w:t>(</w:t>
      </w:r>
      <w:proofErr w:type="spellStart"/>
      <w:r>
        <w:t>i</w:t>
      </w:r>
      <w:proofErr w:type="spellEnd"/>
      <w:r>
        <w:t>)</w:t>
      </w:r>
      <w:bookmarkEnd w:id="403"/>
      <w:r>
        <w:t xml:space="preserve"> modifications made by </w:t>
      </w:r>
      <w:r w:rsidR="003F2782">
        <w:t>AOC</w:t>
      </w:r>
      <w:r w:rsidR="002555AA">
        <w:t xml:space="preserve"> </w:t>
      </w:r>
      <w:r>
        <w:t xml:space="preserve">without the approval of the </w:t>
      </w:r>
      <w:r w:rsidR="00C1369D">
        <w:t>Contractor</w:t>
      </w:r>
      <w:r>
        <w:t xml:space="preserve">, (ii) </w:t>
      </w:r>
      <w:r w:rsidR="003F2782">
        <w:t>AOC</w:t>
      </w:r>
      <w:r>
        <w:t xml:space="preserve">’s combination of the </w:t>
      </w:r>
      <w:r w:rsidR="00C1369D">
        <w:t>Contractor</w:t>
      </w:r>
      <w:r w:rsidR="002555AA">
        <w:t>’s</w:t>
      </w:r>
      <w:r>
        <w:t xml:space="preserve"> work product or Materials with items not furnished, specified, recommended, or approved in writing by </w:t>
      </w:r>
      <w:r w:rsidR="00C1369D">
        <w:t>Contractor</w:t>
      </w:r>
      <w:r>
        <w:t xml:space="preserve"> or contemplated by this Agreement, (iii) the failure of </w:t>
      </w:r>
      <w:r w:rsidR="003F2782">
        <w:t>AOC</w:t>
      </w:r>
      <w:r>
        <w:t xml:space="preserve"> to use corrections or modifications provided by the </w:t>
      </w:r>
      <w:r w:rsidR="00C1369D">
        <w:t>Contractor</w:t>
      </w:r>
      <w:r w:rsidR="002555AA">
        <w:t xml:space="preserve"> </w:t>
      </w:r>
      <w:r>
        <w:t>offering equivalent features and functionality</w:t>
      </w:r>
      <w:r w:rsidR="002555AA">
        <w:t xml:space="preserve"> (provided </w:t>
      </w:r>
      <w:r w:rsidR="00C1369D">
        <w:t>Contractor</w:t>
      </w:r>
      <w:r w:rsidR="002555AA">
        <w:t xml:space="preserve"> notifies </w:t>
      </w:r>
      <w:r w:rsidR="003F2782">
        <w:t>AOC</w:t>
      </w:r>
      <w:r w:rsidR="002555AA">
        <w:t xml:space="preserve"> that the corrections or modifications provided address the possibility of infringement or misappropriation if and to the extent it knows or reasonably should know of such possibility)</w:t>
      </w:r>
      <w:r>
        <w:t>, (</w:t>
      </w:r>
      <w:r w:rsidR="00BD18E6">
        <w:t>i</w:t>
      </w:r>
      <w:r>
        <w:t xml:space="preserve">v) adherence to detailed specifications provided by </w:t>
      </w:r>
      <w:r w:rsidR="003F2782">
        <w:t>AOC</w:t>
      </w:r>
      <w:r>
        <w:t xml:space="preserve"> that </w:t>
      </w:r>
      <w:r w:rsidR="00C1369D">
        <w:t>Contractor</w:t>
      </w:r>
      <w:r>
        <w:t xml:space="preserve"> is required to comply with (provided </w:t>
      </w:r>
      <w:r w:rsidR="00C1369D">
        <w:t>Contractor</w:t>
      </w:r>
      <w:r w:rsidR="002555AA">
        <w:t xml:space="preserve"> </w:t>
      </w:r>
      <w:r>
        <w:t xml:space="preserve">notifies </w:t>
      </w:r>
      <w:r w:rsidR="003F2782">
        <w:t>AOC</w:t>
      </w:r>
      <w:r>
        <w:t xml:space="preserve"> of the possibility of infringement or misappropriation if and to the extent it knows or reasonably should know of such possibility), or </w:t>
      </w:r>
      <w:bookmarkStart w:id="404" w:name="DocXTextRef164"/>
      <w:r>
        <w:t>(v)</w:t>
      </w:r>
      <w:bookmarkEnd w:id="404"/>
      <w:r>
        <w:t xml:space="preserve"> Third Party Materials, except to the extent that such infringement or misappropriation arises from the failure of </w:t>
      </w:r>
      <w:r w:rsidR="00C1369D">
        <w:t>Contractor</w:t>
      </w:r>
      <w:r w:rsidR="002555AA">
        <w:t xml:space="preserve"> </w:t>
      </w:r>
      <w:r>
        <w:t xml:space="preserve">to obtain the necessary licenses or </w:t>
      </w:r>
      <w:r w:rsidR="00450635">
        <w:t>r</w:t>
      </w:r>
      <w:r>
        <w:t xml:space="preserve">equired </w:t>
      </w:r>
      <w:r w:rsidR="00450635">
        <w:t>third party c</w:t>
      </w:r>
      <w:r>
        <w:t>onsents or to abide by the limitations of the applicable Third Party Materials licenses.</w:t>
      </w:r>
      <w:bookmarkEnd w:id="401"/>
      <w:r>
        <w:t xml:space="preserve"> </w:t>
      </w:r>
      <w:bookmarkEnd w:id="402"/>
    </w:p>
    <w:p w14:paraId="4A0B93A7" w14:textId="77777777" w:rsidR="00E051A4" w:rsidRPr="00286C5D" w:rsidRDefault="524342B3" w:rsidP="00E051A4">
      <w:pPr>
        <w:pStyle w:val="Heading2"/>
        <w:rPr>
          <w:rFonts w:eastAsiaTheme="majorEastAsia"/>
        </w:rPr>
      </w:pPr>
      <w:bookmarkStart w:id="405" w:name="ElPgBr87"/>
      <w:bookmarkStart w:id="406" w:name="_Ref524021578"/>
      <w:bookmarkStart w:id="407" w:name="_Toc86330272"/>
      <w:bookmarkStart w:id="408" w:name="_Toc105494512"/>
      <w:bookmarkStart w:id="409" w:name="_Toc103345270"/>
      <w:bookmarkEnd w:id="405"/>
      <w:r w:rsidRPr="4782C15C">
        <w:rPr>
          <w:rFonts w:eastAsiaTheme="majorEastAsia"/>
        </w:rPr>
        <w:t>General.</w:t>
      </w:r>
      <w:bookmarkEnd w:id="406"/>
      <w:bookmarkEnd w:id="407"/>
      <w:bookmarkEnd w:id="408"/>
      <w:bookmarkEnd w:id="409"/>
    </w:p>
    <w:p w14:paraId="392C46E9" w14:textId="77777777" w:rsidR="00E051A4" w:rsidRPr="00286C5D" w:rsidRDefault="524342B3" w:rsidP="00E051A4">
      <w:pPr>
        <w:pStyle w:val="Heading3"/>
        <w:rPr>
          <w:rFonts w:eastAsiaTheme="majorEastAsia"/>
        </w:rPr>
      </w:pPr>
      <w:bookmarkStart w:id="410" w:name="_Ref524021579"/>
      <w:r w:rsidRPr="4782C15C">
        <w:rPr>
          <w:rFonts w:eastAsiaTheme="majorEastAsia"/>
          <w:b/>
        </w:rPr>
        <w:t>Contractor</w:t>
      </w:r>
      <w:r w:rsidRPr="4782C15C">
        <w:rPr>
          <w:rFonts w:eastAsiaTheme="majorEastAsia"/>
        </w:rPr>
        <w:t xml:space="preserve">. Contractor represents, warrants and covenants to </w:t>
      </w:r>
      <w:r w:rsidR="0CA20E6E" w:rsidRPr="4782C15C">
        <w:rPr>
          <w:rFonts w:eastAsiaTheme="majorEastAsia"/>
        </w:rPr>
        <w:t>AOC</w:t>
      </w:r>
      <w:r w:rsidRPr="4782C15C">
        <w:rPr>
          <w:rFonts w:eastAsiaTheme="majorEastAsia"/>
        </w:rPr>
        <w:t xml:space="preserve"> that:</w:t>
      </w:r>
      <w:bookmarkEnd w:id="410"/>
    </w:p>
    <w:p w14:paraId="72A918EE" w14:textId="77777777" w:rsidR="00E051A4" w:rsidRPr="00286C5D" w:rsidRDefault="524342B3" w:rsidP="00E051A4">
      <w:pPr>
        <w:pStyle w:val="Heading4"/>
        <w:rPr>
          <w:rFonts w:eastAsiaTheme="majorEastAsia"/>
        </w:rPr>
      </w:pPr>
      <w:bookmarkStart w:id="411" w:name="_Ref524021580"/>
      <w:r w:rsidRPr="4782C15C">
        <w:rPr>
          <w:rFonts w:eastAsiaTheme="majorEastAsia"/>
        </w:rPr>
        <w:t xml:space="preserve">Contractor is a business </w:t>
      </w:r>
      <w:r w:rsidR="53C42D8E" w:rsidRPr="4782C15C">
        <w:rPr>
          <w:rFonts w:eastAsiaTheme="majorEastAsia"/>
        </w:rPr>
        <w:t>entity</w:t>
      </w:r>
      <w:r w:rsidRPr="4782C15C">
        <w:rPr>
          <w:rFonts w:eastAsiaTheme="majorEastAsia"/>
        </w:rPr>
        <w:t xml:space="preserve"> duly formed, validly existing and in good standing under the Laws of its state of formation;</w:t>
      </w:r>
      <w:bookmarkEnd w:id="411"/>
    </w:p>
    <w:p w14:paraId="5C2E5CD1" w14:textId="77777777" w:rsidR="00E051A4" w:rsidRPr="00286C5D" w:rsidRDefault="524342B3" w:rsidP="00E051A4">
      <w:pPr>
        <w:pStyle w:val="Heading4"/>
        <w:rPr>
          <w:rFonts w:eastAsiaTheme="majorEastAsia"/>
        </w:rPr>
      </w:pPr>
      <w:bookmarkStart w:id="412" w:name="_Ref524021581"/>
      <w:r w:rsidRPr="4782C15C">
        <w:rPr>
          <w:rFonts w:eastAsiaTheme="majorEastAsia"/>
        </w:rPr>
        <w:t>Contractor has the requisite corporate power and authority to execute, deliver and perform its obligations under this Agreement;</w:t>
      </w:r>
      <w:bookmarkEnd w:id="412"/>
    </w:p>
    <w:p w14:paraId="79ABAF97" w14:textId="0241A74C" w:rsidR="00E051A4" w:rsidRPr="00286C5D" w:rsidRDefault="524342B3" w:rsidP="00E051A4">
      <w:pPr>
        <w:pStyle w:val="Heading4"/>
        <w:rPr>
          <w:rFonts w:eastAsiaTheme="majorEastAsia"/>
        </w:rPr>
      </w:pPr>
      <w:bookmarkStart w:id="413" w:name="_Ref524021582"/>
      <w:r w:rsidRPr="4782C15C">
        <w:rPr>
          <w:rFonts w:eastAsiaTheme="majorEastAsia"/>
        </w:rPr>
        <w:t xml:space="preserve">Contractor has obtained all licenses, authorizations, approvals, consents or permits required to perform its obligations under this </w:t>
      </w:r>
      <w:r w:rsidRPr="4782C15C">
        <w:rPr>
          <w:rFonts w:eastAsiaTheme="majorEastAsia"/>
        </w:rPr>
        <w:lastRenderedPageBreak/>
        <w:t>Agreement under all applicable federal, state</w:t>
      </w:r>
      <w:r w:rsidR="509D1D25" w:rsidRPr="4782C15C">
        <w:rPr>
          <w:rFonts w:eastAsiaTheme="majorEastAsia"/>
        </w:rPr>
        <w:t>,</w:t>
      </w:r>
      <w:r w:rsidRPr="4782C15C">
        <w:rPr>
          <w:rFonts w:eastAsiaTheme="majorEastAsia"/>
        </w:rPr>
        <w:t xml:space="preserve"> or local Laws and under all applicable rules and regulations of all authorities having jurisdiction over the Services, including under all applicable Laws of the State</w:t>
      </w:r>
      <w:r w:rsidR="6F0245A4" w:rsidRPr="4782C15C">
        <w:rPr>
          <w:rFonts w:eastAsiaTheme="majorEastAsia"/>
        </w:rPr>
        <w:t xml:space="preserve"> of Nevada</w:t>
      </w:r>
      <w:r w:rsidRPr="4782C15C">
        <w:rPr>
          <w:rFonts w:eastAsiaTheme="majorEastAsia"/>
        </w:rPr>
        <w:t xml:space="preserve"> with the exception of those permits, licenses, and rights that </w:t>
      </w:r>
      <w:r w:rsidR="0CA20E6E" w:rsidRPr="4782C15C">
        <w:rPr>
          <w:rFonts w:eastAsiaTheme="majorEastAsia"/>
        </w:rPr>
        <w:t>AOC</w:t>
      </w:r>
      <w:r w:rsidRPr="4782C15C">
        <w:rPr>
          <w:rFonts w:eastAsiaTheme="majorEastAsia"/>
        </w:rPr>
        <w:t xml:space="preserve"> is obligated to provide pursuant to this Agreement;</w:t>
      </w:r>
      <w:bookmarkEnd w:id="413"/>
    </w:p>
    <w:p w14:paraId="4A7C22C0" w14:textId="581CB108" w:rsidR="00E051A4" w:rsidRPr="00286C5D" w:rsidRDefault="524342B3" w:rsidP="33131E57">
      <w:pPr>
        <w:pStyle w:val="Heading4"/>
        <w:rPr>
          <w:rFonts w:eastAsiaTheme="majorEastAsia"/>
        </w:rPr>
      </w:pPr>
      <w:bookmarkStart w:id="414" w:name="_Ref524021583"/>
      <w:r w:rsidRPr="4782C15C">
        <w:rPr>
          <w:rFonts w:eastAsiaTheme="majorEastAsia"/>
        </w:rPr>
        <w:t xml:space="preserve">The execution, delivery, and performance of this Agreement and the consummation of the transactions contemplated by this Agreement have been duly authorized by the requisite corporate action on the part of </w:t>
      </w:r>
      <w:r w:rsidR="7A1EC48E" w:rsidRPr="4782C15C">
        <w:rPr>
          <w:rFonts w:eastAsiaTheme="majorEastAsia"/>
        </w:rPr>
        <w:t>Contractor</w:t>
      </w:r>
      <w:r w:rsidRPr="4782C15C">
        <w:rPr>
          <w:rFonts w:eastAsiaTheme="majorEastAsia"/>
        </w:rPr>
        <w:t>;</w:t>
      </w:r>
      <w:bookmarkEnd w:id="414"/>
    </w:p>
    <w:p w14:paraId="174DF300" w14:textId="77777777" w:rsidR="00D85D84" w:rsidRPr="00286C5D" w:rsidRDefault="524342B3" w:rsidP="00E051A4">
      <w:pPr>
        <w:pStyle w:val="Heading4"/>
        <w:rPr>
          <w:rFonts w:eastAsiaTheme="majorEastAsia"/>
        </w:rPr>
      </w:pPr>
      <w:bookmarkStart w:id="415" w:name="_Ref33201605"/>
      <w:bookmarkStart w:id="416" w:name="_Ref524021584"/>
      <w:r w:rsidRPr="4782C15C">
        <w:rPr>
          <w:rFonts w:eastAsiaTheme="majorEastAsia"/>
        </w:rPr>
        <w:t xml:space="preserve">The individual executing this Agreement and the documents made part of this Agreement is authorized to sign such documents on behalf of the </w:t>
      </w:r>
      <w:r w:rsidR="7A1EC48E" w:rsidRPr="4782C15C">
        <w:rPr>
          <w:rFonts w:eastAsiaTheme="majorEastAsia"/>
        </w:rPr>
        <w:t>Contractor</w:t>
      </w:r>
      <w:r w:rsidRPr="4782C15C">
        <w:rPr>
          <w:rFonts w:eastAsiaTheme="majorEastAsia"/>
        </w:rPr>
        <w:t xml:space="preserve"> and to bind the </w:t>
      </w:r>
      <w:r w:rsidR="7A1EC48E" w:rsidRPr="4782C15C">
        <w:rPr>
          <w:rFonts w:eastAsiaTheme="majorEastAsia"/>
        </w:rPr>
        <w:t>Contractor</w:t>
      </w:r>
      <w:r w:rsidRPr="4782C15C">
        <w:rPr>
          <w:rFonts w:eastAsiaTheme="majorEastAsia"/>
        </w:rPr>
        <w:t xml:space="preserve"> </w:t>
      </w:r>
      <w:r w:rsidR="6E202B38" w:rsidRPr="4782C15C">
        <w:rPr>
          <w:rFonts w:eastAsiaTheme="majorEastAsia"/>
        </w:rPr>
        <w:t xml:space="preserve">to </w:t>
      </w:r>
      <w:r w:rsidRPr="4782C15C">
        <w:rPr>
          <w:rFonts w:eastAsiaTheme="majorEastAsia"/>
        </w:rPr>
        <w:t>any contract that may result from this Agreement;</w:t>
      </w:r>
      <w:bookmarkEnd w:id="415"/>
    </w:p>
    <w:p w14:paraId="246FF2E9" w14:textId="77777777" w:rsidR="00E051A4" w:rsidRPr="00286C5D" w:rsidRDefault="524342B3" w:rsidP="00E051A4">
      <w:pPr>
        <w:pStyle w:val="Heading4"/>
        <w:rPr>
          <w:rFonts w:eastAsiaTheme="majorEastAsia"/>
        </w:rPr>
      </w:pPr>
      <w:bookmarkStart w:id="417" w:name="_Ref33201606"/>
      <w:r w:rsidRPr="4782C15C">
        <w:rPr>
          <w:rFonts w:eastAsiaTheme="majorEastAsia"/>
        </w:rPr>
        <w:t xml:space="preserve">When executed and delivered by both </w:t>
      </w:r>
      <w:r w:rsidR="1BD84B89" w:rsidRPr="4782C15C">
        <w:rPr>
          <w:rFonts w:eastAsiaTheme="majorEastAsia"/>
        </w:rPr>
        <w:t>Parties</w:t>
      </w:r>
      <w:r w:rsidRPr="4782C15C">
        <w:rPr>
          <w:rFonts w:eastAsiaTheme="majorEastAsia"/>
        </w:rPr>
        <w:t xml:space="preserve">, this Agreement will constitute the legal, valid and binding obligation of </w:t>
      </w:r>
      <w:r w:rsidR="7A1EC48E" w:rsidRPr="4782C15C">
        <w:rPr>
          <w:rFonts w:eastAsiaTheme="majorEastAsia"/>
        </w:rPr>
        <w:t>Contractor</w:t>
      </w:r>
      <w:r w:rsidRPr="4782C15C">
        <w:rPr>
          <w:rFonts w:eastAsiaTheme="majorEastAsia"/>
        </w:rPr>
        <w:t xml:space="preserve"> enforceable in accordance with its terms</w:t>
      </w:r>
      <w:r w:rsidR="1A1EB268" w:rsidRPr="4782C15C">
        <w:rPr>
          <w:rFonts w:eastAsiaTheme="majorEastAsia"/>
        </w:rPr>
        <w:t>;</w:t>
      </w:r>
      <w:bookmarkEnd w:id="417"/>
    </w:p>
    <w:p w14:paraId="75C6990D" w14:textId="37F52D63" w:rsidR="00E051A4" w:rsidRPr="00286C5D" w:rsidRDefault="524342B3" w:rsidP="33131E57">
      <w:pPr>
        <w:pStyle w:val="Heading4"/>
        <w:rPr>
          <w:rFonts w:eastAsiaTheme="majorEastAsia"/>
        </w:rPr>
      </w:pPr>
      <w:bookmarkStart w:id="418" w:name="_Ref33201607"/>
      <w:r w:rsidRPr="4782C15C">
        <w:rPr>
          <w:rFonts w:eastAsiaTheme="majorEastAsia"/>
        </w:rPr>
        <w:t xml:space="preserve">The execution, delivery, and performance of this Agreement shall not constitute a violation of any judgment, order or decree; a material default under any material contract by which </w:t>
      </w:r>
      <w:r w:rsidR="7A1EC48E" w:rsidRPr="4782C15C">
        <w:rPr>
          <w:rFonts w:eastAsiaTheme="majorEastAsia"/>
        </w:rPr>
        <w:t>Contractor</w:t>
      </w:r>
      <w:r w:rsidRPr="4782C15C">
        <w:rPr>
          <w:rFonts w:eastAsiaTheme="majorEastAsia"/>
        </w:rPr>
        <w:t xml:space="preserve"> or any of its material assets are bound; or an event that would, with notice or lapse of time, or both, constitute such a default;</w:t>
      </w:r>
      <w:bookmarkEnd w:id="416"/>
      <w:r w:rsidRPr="4782C15C">
        <w:rPr>
          <w:rFonts w:eastAsiaTheme="majorEastAsia"/>
        </w:rPr>
        <w:t xml:space="preserve"> and</w:t>
      </w:r>
      <w:bookmarkEnd w:id="418"/>
    </w:p>
    <w:p w14:paraId="5EEA81B4" w14:textId="50327F8C" w:rsidR="00E051A4" w:rsidRPr="00286C5D" w:rsidRDefault="524342B3" w:rsidP="4782C15C">
      <w:pPr>
        <w:pStyle w:val="Heading4"/>
        <w:rPr>
          <w:rFonts w:eastAsiaTheme="majorEastAsia"/>
        </w:rPr>
      </w:pPr>
      <w:bookmarkStart w:id="419" w:name="_Ref524021585"/>
      <w:r w:rsidRPr="4782C15C">
        <w:rPr>
          <w:rFonts w:eastAsiaTheme="majorEastAsia"/>
        </w:rPr>
        <w:t xml:space="preserve">As of the Effective Date there is no pending claim, suit or proceeding or, to </w:t>
      </w:r>
      <w:r w:rsidR="406591DE" w:rsidRPr="4782C15C">
        <w:rPr>
          <w:rFonts w:eastAsiaTheme="majorEastAsia"/>
        </w:rPr>
        <w:t xml:space="preserve">the </w:t>
      </w:r>
      <w:r w:rsidR="5BBB169F" w:rsidRPr="4782C15C">
        <w:rPr>
          <w:rFonts w:eastAsiaTheme="majorEastAsia"/>
        </w:rPr>
        <w:t xml:space="preserve">best of </w:t>
      </w:r>
      <w:r w:rsidR="7A1EC48E" w:rsidRPr="4782C15C">
        <w:rPr>
          <w:rFonts w:eastAsiaTheme="majorEastAsia"/>
        </w:rPr>
        <w:t>Contractor</w:t>
      </w:r>
      <w:r w:rsidRPr="4782C15C">
        <w:rPr>
          <w:rFonts w:eastAsiaTheme="majorEastAsia"/>
        </w:rPr>
        <w:t xml:space="preserve">’s knowledge, any threatened claim, suit or proceeding, against or affecting </w:t>
      </w:r>
      <w:r w:rsidR="7A1EC48E" w:rsidRPr="4782C15C">
        <w:rPr>
          <w:rFonts w:eastAsiaTheme="majorEastAsia"/>
        </w:rPr>
        <w:t>Contractor</w:t>
      </w:r>
      <w:r w:rsidRPr="4782C15C">
        <w:rPr>
          <w:rFonts w:eastAsiaTheme="majorEastAsia"/>
        </w:rPr>
        <w:t xml:space="preserve"> or any of its Affiliates or</w:t>
      </w:r>
      <w:r w:rsidR="247470F8" w:rsidRPr="4782C15C">
        <w:rPr>
          <w:rFonts w:eastAsiaTheme="majorEastAsia"/>
        </w:rPr>
        <w:t>, to the best of Contractor’s knowledge, its material</w:t>
      </w:r>
      <w:r w:rsidRPr="4782C15C">
        <w:rPr>
          <w:rFonts w:eastAsiaTheme="majorEastAsia"/>
        </w:rPr>
        <w:t xml:space="preserve"> </w:t>
      </w:r>
      <w:r w:rsidRPr="4782C15C" w:rsidDel="00C27ACD">
        <w:rPr>
          <w:rFonts w:eastAsiaTheme="majorEastAsia"/>
        </w:rPr>
        <w:t xml:space="preserve">Subcontractors </w:t>
      </w:r>
      <w:r w:rsidRPr="4782C15C">
        <w:rPr>
          <w:rFonts w:eastAsiaTheme="majorEastAsia"/>
        </w:rPr>
        <w:t xml:space="preserve">that could reasonably be expected to adversely affect </w:t>
      </w:r>
      <w:r w:rsidR="7A1EC48E" w:rsidRPr="4782C15C">
        <w:rPr>
          <w:rFonts w:eastAsiaTheme="majorEastAsia"/>
        </w:rPr>
        <w:t>Contractor</w:t>
      </w:r>
      <w:r w:rsidRPr="4782C15C">
        <w:rPr>
          <w:rFonts w:eastAsiaTheme="majorEastAsia"/>
        </w:rPr>
        <w:t xml:space="preserve">’s ability to perform and fulfill its obligations under this Agreement. </w:t>
      </w:r>
      <w:r w:rsidR="7A1EC48E" w:rsidRPr="4782C15C">
        <w:rPr>
          <w:rFonts w:eastAsiaTheme="majorEastAsia"/>
        </w:rPr>
        <w:t>Contractor</w:t>
      </w:r>
      <w:r w:rsidRPr="4782C15C">
        <w:rPr>
          <w:rFonts w:eastAsiaTheme="majorEastAsia"/>
        </w:rPr>
        <w:t xml:space="preserve"> shall notify </w:t>
      </w:r>
      <w:r w:rsidR="0CA20E6E" w:rsidRPr="4782C15C">
        <w:rPr>
          <w:rFonts w:eastAsiaTheme="majorEastAsia"/>
        </w:rPr>
        <w:t>AOC</w:t>
      </w:r>
      <w:r w:rsidRPr="4782C15C">
        <w:rPr>
          <w:rFonts w:eastAsiaTheme="majorEastAsia"/>
        </w:rPr>
        <w:t xml:space="preserve"> within ten (10) Business Days of </w:t>
      </w:r>
      <w:r w:rsidR="7A1EC48E" w:rsidRPr="4782C15C">
        <w:rPr>
          <w:rFonts w:eastAsiaTheme="majorEastAsia"/>
        </w:rPr>
        <w:t>Contractor</w:t>
      </w:r>
      <w:r w:rsidRPr="4782C15C">
        <w:rPr>
          <w:rFonts w:eastAsiaTheme="majorEastAsia"/>
        </w:rPr>
        <w:t xml:space="preserve">’s knowledge of any such claim, suit or proceeding. Without limiting the terms of </w:t>
      </w:r>
      <w:r w:rsidRPr="4782C15C">
        <w:rPr>
          <w:rFonts w:eastAsiaTheme="majorEastAsia"/>
          <w:b/>
          <w:u w:val="single"/>
        </w:rPr>
        <w:t xml:space="preserve">Section </w:t>
      </w:r>
      <w:r w:rsidR="006E0142" w:rsidRPr="4782C15C">
        <w:rPr>
          <w:rFonts w:eastAsiaTheme="majorEastAsia"/>
          <w:b/>
          <w:u w:val="single"/>
        </w:rPr>
        <w:fldChar w:fldCharType="begin"/>
      </w:r>
      <w:r w:rsidR="006E0142" w:rsidRPr="4782C15C">
        <w:rPr>
          <w:rFonts w:eastAsiaTheme="majorEastAsia"/>
          <w:b/>
          <w:u w:val="single"/>
        </w:rPr>
        <w:instrText xml:space="preserve">  REF _Ref524021466 \w \h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11.1(b)(iii)</w:t>
      </w:r>
      <w:r w:rsidR="006E0142" w:rsidRPr="4782C15C">
        <w:rPr>
          <w:rFonts w:eastAsiaTheme="majorEastAsia"/>
          <w:b/>
          <w:u w:val="single"/>
        </w:rPr>
        <w:fldChar w:fldCharType="end"/>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shall notify </w:t>
      </w:r>
      <w:r w:rsidR="0CA20E6E" w:rsidRPr="4782C15C">
        <w:rPr>
          <w:rFonts w:eastAsiaTheme="majorEastAsia"/>
        </w:rPr>
        <w:t>AOC</w:t>
      </w:r>
      <w:r w:rsidRPr="4782C15C">
        <w:rPr>
          <w:rFonts w:eastAsiaTheme="majorEastAsia"/>
        </w:rPr>
        <w:t xml:space="preserve">, within two (2) </w:t>
      </w:r>
      <w:r w:rsidR="1AE8EBC8" w:rsidRPr="4782C15C">
        <w:rPr>
          <w:rFonts w:eastAsiaTheme="majorEastAsia"/>
        </w:rPr>
        <w:t>Business D</w:t>
      </w:r>
      <w:r w:rsidRPr="4782C15C">
        <w:rPr>
          <w:rFonts w:eastAsiaTheme="majorEastAsia"/>
        </w:rPr>
        <w:t xml:space="preserve">ays, if </w:t>
      </w:r>
      <w:r w:rsidR="1AE8EBC8" w:rsidRPr="4782C15C">
        <w:rPr>
          <w:rFonts w:eastAsiaTheme="majorEastAsia"/>
        </w:rPr>
        <w:t xml:space="preserve">such </w:t>
      </w:r>
      <w:r w:rsidRPr="4782C15C">
        <w:rPr>
          <w:rFonts w:eastAsiaTheme="majorEastAsia"/>
        </w:rPr>
        <w:t xml:space="preserve">process is served on </w:t>
      </w:r>
      <w:r w:rsidR="7A1EC48E" w:rsidRPr="4782C15C">
        <w:rPr>
          <w:rFonts w:eastAsiaTheme="majorEastAsia"/>
        </w:rPr>
        <w:t>Contractor</w:t>
      </w:r>
      <w:r w:rsidRPr="4782C15C">
        <w:rPr>
          <w:rFonts w:eastAsiaTheme="majorEastAsia"/>
        </w:rPr>
        <w:t xml:space="preserve"> in connection with this Agreement where such matter may reasonably </w:t>
      </w:r>
      <w:r w:rsidR="1AE8EBC8" w:rsidRPr="4782C15C">
        <w:rPr>
          <w:rFonts w:eastAsiaTheme="majorEastAsia"/>
        </w:rPr>
        <w:t xml:space="preserve">materially adversely </w:t>
      </w:r>
      <w:r w:rsidRPr="4782C15C">
        <w:rPr>
          <w:rFonts w:eastAsiaTheme="majorEastAsia"/>
        </w:rPr>
        <w:t xml:space="preserve">affect the Services or a Party’s rights, including any subpoena for </w:t>
      </w:r>
      <w:r w:rsidR="7A1EC48E" w:rsidRPr="4782C15C">
        <w:rPr>
          <w:rFonts w:eastAsiaTheme="majorEastAsia"/>
        </w:rPr>
        <w:t>Contractor</w:t>
      </w:r>
      <w:r w:rsidRPr="4782C15C">
        <w:rPr>
          <w:rFonts w:eastAsiaTheme="majorEastAsia"/>
        </w:rPr>
        <w:t>’s records</w:t>
      </w:r>
      <w:r w:rsidR="1AE8EBC8" w:rsidRPr="4782C15C">
        <w:rPr>
          <w:rFonts w:eastAsiaTheme="majorEastAsia"/>
        </w:rPr>
        <w:t xml:space="preserve"> related hereto</w:t>
      </w:r>
      <w:r w:rsidRPr="4782C15C">
        <w:rPr>
          <w:rFonts w:eastAsiaTheme="majorEastAsia"/>
        </w:rPr>
        <w:t xml:space="preserve">, and </w:t>
      </w:r>
      <w:bookmarkStart w:id="420" w:name="ElPgBr88"/>
      <w:bookmarkEnd w:id="420"/>
      <w:r w:rsidRPr="4782C15C">
        <w:rPr>
          <w:rFonts w:eastAsiaTheme="majorEastAsia"/>
        </w:rPr>
        <w:t xml:space="preserve">shall send a written notice of the service together with a copy of the same to </w:t>
      </w:r>
      <w:r w:rsidR="0CA20E6E" w:rsidRPr="4782C15C">
        <w:rPr>
          <w:rFonts w:eastAsiaTheme="majorEastAsia"/>
        </w:rPr>
        <w:t>AOC</w:t>
      </w:r>
      <w:r w:rsidRPr="4782C15C">
        <w:rPr>
          <w:rFonts w:eastAsiaTheme="majorEastAsia"/>
        </w:rPr>
        <w:t xml:space="preserve"> within five (5) Business Days of such service.</w:t>
      </w:r>
      <w:bookmarkEnd w:id="419"/>
    </w:p>
    <w:p w14:paraId="657ECB80" w14:textId="77777777" w:rsidR="00E051A4" w:rsidRPr="00286C5D" w:rsidRDefault="0CA20E6E" w:rsidP="00E051A4">
      <w:pPr>
        <w:pStyle w:val="Heading3"/>
        <w:keepNext/>
        <w:rPr>
          <w:rFonts w:eastAsiaTheme="majorEastAsia"/>
        </w:rPr>
      </w:pPr>
      <w:bookmarkStart w:id="421" w:name="_Ref524021587"/>
      <w:r w:rsidRPr="4782C15C">
        <w:rPr>
          <w:rFonts w:eastAsiaTheme="majorEastAsia"/>
          <w:b/>
        </w:rPr>
        <w:lastRenderedPageBreak/>
        <w:t>AOC</w:t>
      </w:r>
      <w:r w:rsidR="524342B3" w:rsidRPr="4782C15C">
        <w:rPr>
          <w:rFonts w:eastAsiaTheme="majorEastAsia"/>
        </w:rPr>
        <w:t xml:space="preserve">. </w:t>
      </w:r>
      <w:r w:rsidRPr="4782C15C">
        <w:rPr>
          <w:rFonts w:eastAsiaTheme="majorEastAsia"/>
        </w:rPr>
        <w:t>AOC</w:t>
      </w:r>
      <w:r w:rsidR="524342B3" w:rsidRPr="4782C15C">
        <w:rPr>
          <w:rFonts w:eastAsiaTheme="majorEastAsia"/>
        </w:rPr>
        <w:t xml:space="preserve"> represents, warrants and covenants to </w:t>
      </w:r>
      <w:r w:rsidR="7A1EC48E" w:rsidRPr="4782C15C">
        <w:rPr>
          <w:rFonts w:eastAsiaTheme="majorEastAsia"/>
        </w:rPr>
        <w:t>Contractor</w:t>
      </w:r>
      <w:r w:rsidR="524342B3" w:rsidRPr="4782C15C">
        <w:rPr>
          <w:rFonts w:eastAsiaTheme="majorEastAsia"/>
        </w:rPr>
        <w:t xml:space="preserve"> that:</w:t>
      </w:r>
      <w:bookmarkEnd w:id="421"/>
    </w:p>
    <w:p w14:paraId="4C51EA08" w14:textId="77777777" w:rsidR="00E051A4" w:rsidRPr="00286C5D" w:rsidRDefault="0CA20E6E" w:rsidP="00E051A4">
      <w:pPr>
        <w:pStyle w:val="Heading4"/>
        <w:rPr>
          <w:rFonts w:eastAsiaTheme="majorEastAsia"/>
        </w:rPr>
      </w:pPr>
      <w:bookmarkStart w:id="422" w:name="_Ref33201608"/>
      <w:bookmarkStart w:id="423" w:name="_Ref524021588"/>
      <w:r w:rsidRPr="4782C15C">
        <w:rPr>
          <w:rFonts w:eastAsiaTheme="majorEastAsia"/>
        </w:rPr>
        <w:t>AOC</w:t>
      </w:r>
      <w:r w:rsidR="524342B3" w:rsidRPr="4782C15C">
        <w:rPr>
          <w:rFonts w:eastAsiaTheme="majorEastAsia"/>
        </w:rPr>
        <w:t xml:space="preserve"> has statutory authority to enter into this Agreement and to perform its obligations hereunder;</w:t>
      </w:r>
      <w:bookmarkEnd w:id="422"/>
      <w:r w:rsidR="524342B3" w:rsidRPr="4782C15C">
        <w:rPr>
          <w:rFonts w:eastAsiaTheme="majorEastAsia"/>
        </w:rPr>
        <w:t xml:space="preserve"> </w:t>
      </w:r>
      <w:bookmarkEnd w:id="423"/>
    </w:p>
    <w:p w14:paraId="7D8C0A65" w14:textId="77777777" w:rsidR="00E051A4" w:rsidRPr="00286C5D" w:rsidRDefault="524342B3" w:rsidP="00E051A4">
      <w:pPr>
        <w:pStyle w:val="Heading4"/>
        <w:rPr>
          <w:rFonts w:eastAsiaTheme="majorEastAsia"/>
        </w:rPr>
      </w:pPr>
      <w:bookmarkStart w:id="424" w:name="_Ref524021589"/>
      <w:bookmarkStart w:id="425" w:name="_Ref33201609"/>
      <w:r w:rsidRPr="4782C15C">
        <w:rPr>
          <w:rFonts w:eastAsiaTheme="majorEastAsia"/>
        </w:rPr>
        <w:t>The execution, delivery and performance of this Agreement shall not constitute a violation of any judgment, order or decree; a material default under any material contract by which it or any of its material assets are bound; or an event that would, with notice or lapse of time, or both, constitute such a default</w:t>
      </w:r>
      <w:bookmarkEnd w:id="424"/>
      <w:r w:rsidR="1A1EB268" w:rsidRPr="4782C15C">
        <w:rPr>
          <w:rFonts w:eastAsiaTheme="majorEastAsia"/>
        </w:rPr>
        <w:t>; and</w:t>
      </w:r>
      <w:bookmarkEnd w:id="425"/>
    </w:p>
    <w:p w14:paraId="0077CE90" w14:textId="77777777" w:rsidR="00E051A4" w:rsidRPr="00286C5D" w:rsidRDefault="524342B3" w:rsidP="00E051A4">
      <w:pPr>
        <w:pStyle w:val="Heading4"/>
        <w:rPr>
          <w:rFonts w:eastAsiaTheme="majorEastAsia"/>
        </w:rPr>
      </w:pPr>
      <w:bookmarkStart w:id="426" w:name="_Ref33201610"/>
      <w:r w:rsidRPr="4782C15C">
        <w:rPr>
          <w:rFonts w:eastAsiaTheme="majorEastAsia"/>
        </w:rPr>
        <w:t xml:space="preserve">When executed and delivered by both </w:t>
      </w:r>
      <w:r w:rsidR="1BD84B89" w:rsidRPr="4782C15C">
        <w:rPr>
          <w:rFonts w:eastAsiaTheme="majorEastAsia"/>
        </w:rPr>
        <w:t>Parties</w:t>
      </w:r>
      <w:r w:rsidRPr="4782C15C">
        <w:rPr>
          <w:rFonts w:eastAsiaTheme="majorEastAsia"/>
        </w:rPr>
        <w:t xml:space="preserve">, this Agreement will constitute the legal, valid and binding obligation of </w:t>
      </w:r>
      <w:r w:rsidR="0CA20E6E" w:rsidRPr="4782C15C">
        <w:rPr>
          <w:rFonts w:eastAsiaTheme="majorEastAsia"/>
        </w:rPr>
        <w:t>AOC</w:t>
      </w:r>
      <w:r w:rsidRPr="4782C15C">
        <w:rPr>
          <w:rFonts w:eastAsiaTheme="majorEastAsia"/>
        </w:rPr>
        <w:t xml:space="preserve"> enforceable in accordance with its terms.</w:t>
      </w:r>
      <w:bookmarkEnd w:id="426"/>
    </w:p>
    <w:p w14:paraId="0F3C262F" w14:textId="77777777" w:rsidR="00E051A4" w:rsidRPr="00286C5D" w:rsidRDefault="524342B3" w:rsidP="00E051A4">
      <w:pPr>
        <w:pStyle w:val="Heading2"/>
        <w:rPr>
          <w:rFonts w:eastAsiaTheme="majorEastAsia"/>
        </w:rPr>
      </w:pPr>
      <w:bookmarkStart w:id="427" w:name="_Ref524021590"/>
      <w:bookmarkStart w:id="428" w:name="_Toc86330273"/>
      <w:bookmarkStart w:id="429" w:name="_Toc105494513"/>
      <w:bookmarkStart w:id="430" w:name="_Toc103345271"/>
      <w:r w:rsidRPr="4782C15C">
        <w:rPr>
          <w:rFonts w:eastAsiaTheme="majorEastAsia"/>
        </w:rPr>
        <w:t>Certifications.</w:t>
      </w:r>
      <w:bookmarkEnd w:id="427"/>
      <w:bookmarkEnd w:id="428"/>
      <w:bookmarkEnd w:id="429"/>
      <w:bookmarkEnd w:id="430"/>
      <w:r w:rsidRPr="4782C15C">
        <w:rPr>
          <w:rFonts w:eastAsiaTheme="majorEastAsia"/>
          <w:b w:val="0"/>
          <w:bCs w:val="0"/>
        </w:rPr>
        <w:t xml:space="preserve"> </w:t>
      </w:r>
    </w:p>
    <w:p w14:paraId="11919193" w14:textId="0266E856" w:rsidR="00E051A4" w:rsidRPr="00286C5D" w:rsidRDefault="006E0142" w:rsidP="00E051A4">
      <w:pPr>
        <w:pStyle w:val="BodyTextIndent"/>
        <w:rPr>
          <w:rFonts w:cs="Arial"/>
        </w:rPr>
      </w:pPr>
      <w:r w:rsidRPr="00CA6399">
        <w:t xml:space="preserve">Contractor, </w:t>
      </w:r>
      <w:r w:rsidRPr="33131E57">
        <w:rPr>
          <w:rFonts w:cs="Arial"/>
        </w:rPr>
        <w:t>for itself and</w:t>
      </w:r>
      <w:r w:rsidR="005372D7">
        <w:rPr>
          <w:rFonts w:cs="Arial"/>
        </w:rPr>
        <w:t>, to the best of its knowledge,</w:t>
      </w:r>
      <w:r w:rsidRPr="33131E57">
        <w:rPr>
          <w:rFonts w:cs="Arial"/>
        </w:rPr>
        <w:t xml:space="preserve"> on behalf of its </w:t>
      </w:r>
      <w:r w:rsidR="005372D7">
        <w:rPr>
          <w:rFonts w:cs="Arial"/>
        </w:rPr>
        <w:t xml:space="preserve">material </w:t>
      </w:r>
      <w:r w:rsidRPr="33131E57">
        <w:rPr>
          <w:rFonts w:cs="Arial"/>
        </w:rPr>
        <w:t xml:space="preserve">Subcontractors, </w:t>
      </w:r>
      <w:r w:rsidRPr="00CA6399">
        <w:t>certifies that</w:t>
      </w:r>
      <w:r w:rsidRPr="33131E57">
        <w:rPr>
          <w:rFonts w:cs="Arial"/>
        </w:rPr>
        <w:t>:</w:t>
      </w:r>
    </w:p>
    <w:p w14:paraId="188A71BC" w14:textId="77777777" w:rsidR="00E051A4" w:rsidRPr="00286C5D" w:rsidRDefault="524342B3" w:rsidP="00E051A4">
      <w:pPr>
        <w:pStyle w:val="Heading3"/>
        <w:rPr>
          <w:rFonts w:eastAsiaTheme="majorEastAsia"/>
        </w:rPr>
      </w:pPr>
      <w:bookmarkStart w:id="431" w:name="_Ref524021591"/>
      <w:bookmarkStart w:id="432" w:name="_Ref33201611"/>
      <w:r w:rsidRPr="4782C15C">
        <w:rPr>
          <w:rFonts w:eastAsiaTheme="majorEastAsia"/>
        </w:rPr>
        <w:t>It has not given, offered to give, and does not intend to give at any time hereafter any economic opportunity, future employment, gift, loan, gratuity, special discount, trip, favor, or service to a public servant in connection with th</w:t>
      </w:r>
      <w:r w:rsidR="0F4BC7E2" w:rsidRPr="4782C15C">
        <w:rPr>
          <w:rFonts w:eastAsiaTheme="majorEastAsia"/>
        </w:rPr>
        <w:t>is</w:t>
      </w:r>
      <w:r w:rsidRPr="4782C15C">
        <w:rPr>
          <w:rFonts w:eastAsiaTheme="majorEastAsia"/>
        </w:rPr>
        <w:t xml:space="preserve"> Agreement</w:t>
      </w:r>
      <w:bookmarkEnd w:id="431"/>
      <w:r w:rsidRPr="4782C15C">
        <w:rPr>
          <w:rFonts w:eastAsiaTheme="majorEastAsia"/>
        </w:rPr>
        <w:t>;</w:t>
      </w:r>
      <w:bookmarkEnd w:id="432"/>
    </w:p>
    <w:p w14:paraId="543B9E28" w14:textId="77777777" w:rsidR="00E051A4" w:rsidRPr="00286C5D" w:rsidRDefault="524342B3" w:rsidP="00E051A4">
      <w:pPr>
        <w:pStyle w:val="Heading3"/>
        <w:rPr>
          <w:rFonts w:eastAsiaTheme="majorEastAsia"/>
        </w:rPr>
      </w:pPr>
      <w:bookmarkStart w:id="433" w:name="_Ref524021593"/>
      <w:bookmarkStart w:id="434" w:name="_Ref33201613"/>
      <w:r w:rsidRPr="4782C15C">
        <w:rPr>
          <w:rFonts w:eastAsiaTheme="majorEastAsia"/>
        </w:rPr>
        <w:t>Neither it, nor anyone acting for it, has violated the antitrust Laws of the United States nor communicated directly or indirectly to any competitor or any other person engaged in such line of business for the purpose of obtaining an unfair price advantage</w:t>
      </w:r>
      <w:bookmarkEnd w:id="433"/>
      <w:r w:rsidRPr="4782C15C">
        <w:rPr>
          <w:rFonts w:eastAsiaTheme="majorEastAsia"/>
        </w:rPr>
        <w:t>;</w:t>
      </w:r>
      <w:bookmarkEnd w:id="434"/>
    </w:p>
    <w:p w14:paraId="0E2F3DA9" w14:textId="6D8B7F62" w:rsidR="00D835F6" w:rsidRPr="00286C5D" w:rsidRDefault="524342B3" w:rsidP="00E051A4">
      <w:pPr>
        <w:pStyle w:val="Heading3"/>
        <w:rPr>
          <w:rFonts w:eastAsiaTheme="majorEastAsia"/>
        </w:rPr>
      </w:pPr>
      <w:bookmarkStart w:id="435" w:name="_Ref33201614"/>
      <w:bookmarkStart w:id="436" w:name="_Ref524021594"/>
      <w:r w:rsidRPr="4782C15C">
        <w:rPr>
          <w:rFonts w:eastAsiaTheme="majorEastAsia"/>
        </w:rPr>
        <w:t xml:space="preserve">Neither it, nor anyone acting for it, has (1) violated any provision of the </w:t>
      </w:r>
      <w:r w:rsidR="5F933556" w:rsidRPr="4782C15C">
        <w:rPr>
          <w:rFonts w:eastAsiaTheme="majorEastAsia"/>
        </w:rPr>
        <w:t>NRS Chapters 104, 597, 598 and 598A, of the Nevada Commercial Code, or</w:t>
      </w:r>
      <w:r w:rsidRPr="4782C15C">
        <w:rPr>
          <w:rFonts w:eastAsiaTheme="majorEastAsia"/>
        </w:rPr>
        <w:t xml:space="preserve"> federal antitrust laws, or (2) communicated directly or indirectly the contents of this Agreement to any competitor or any other person engaged in the same line of business as the </w:t>
      </w:r>
      <w:r w:rsidR="7A1EC48E" w:rsidRPr="4782C15C">
        <w:rPr>
          <w:rFonts w:eastAsiaTheme="majorEastAsia"/>
        </w:rPr>
        <w:t>Contractor</w:t>
      </w:r>
      <w:r w:rsidRPr="4782C15C">
        <w:rPr>
          <w:rFonts w:eastAsiaTheme="majorEastAsia"/>
        </w:rPr>
        <w:t>;</w:t>
      </w:r>
      <w:bookmarkEnd w:id="435"/>
    </w:p>
    <w:p w14:paraId="455D4560" w14:textId="77777777" w:rsidR="00E051A4" w:rsidRPr="00286C5D" w:rsidRDefault="524342B3" w:rsidP="00E051A4">
      <w:pPr>
        <w:pStyle w:val="Heading3"/>
        <w:rPr>
          <w:rFonts w:eastAsiaTheme="majorEastAsia"/>
        </w:rPr>
      </w:pPr>
      <w:bookmarkStart w:id="437" w:name="_Ref33201615"/>
      <w:r w:rsidRPr="4782C15C">
        <w:rPr>
          <w:rFonts w:eastAsiaTheme="majorEastAsia"/>
        </w:rPr>
        <w:t xml:space="preserve">It has not received payment from </w:t>
      </w:r>
      <w:r w:rsidR="0CA20E6E" w:rsidRPr="4782C15C">
        <w:rPr>
          <w:rFonts w:eastAsiaTheme="majorEastAsia"/>
        </w:rPr>
        <w:t>AOC</w:t>
      </w:r>
      <w:r w:rsidRPr="4782C15C">
        <w:rPr>
          <w:rFonts w:eastAsiaTheme="majorEastAsia"/>
        </w:rPr>
        <w:t xml:space="preserve"> or any of </w:t>
      </w:r>
      <w:r w:rsidR="0CA20E6E" w:rsidRPr="4782C15C">
        <w:rPr>
          <w:rFonts w:eastAsiaTheme="majorEastAsia"/>
        </w:rPr>
        <w:t>AOC</w:t>
      </w:r>
      <w:r w:rsidRPr="4782C15C">
        <w:rPr>
          <w:rFonts w:eastAsiaTheme="majorEastAsia"/>
        </w:rPr>
        <w:t>’s employees for participating in the preparation of th</w:t>
      </w:r>
      <w:r w:rsidR="0F4BC7E2" w:rsidRPr="4782C15C">
        <w:rPr>
          <w:rFonts w:eastAsiaTheme="majorEastAsia"/>
        </w:rPr>
        <w:t>is</w:t>
      </w:r>
      <w:r w:rsidRPr="4782C15C">
        <w:rPr>
          <w:rFonts w:eastAsiaTheme="majorEastAsia"/>
        </w:rPr>
        <w:t xml:space="preserve"> Agreement</w:t>
      </w:r>
      <w:bookmarkEnd w:id="436"/>
      <w:r w:rsidRPr="4782C15C">
        <w:rPr>
          <w:rFonts w:eastAsiaTheme="majorEastAsia"/>
        </w:rPr>
        <w:t>;</w:t>
      </w:r>
      <w:bookmarkEnd w:id="437"/>
    </w:p>
    <w:p w14:paraId="4BA87C95" w14:textId="77777777" w:rsidR="00E051A4" w:rsidRPr="00286C5D" w:rsidRDefault="524342B3">
      <w:pPr>
        <w:pStyle w:val="Heading3"/>
      </w:pPr>
      <w:bookmarkStart w:id="438" w:name="_Ref33201617"/>
      <w:r w:rsidRPr="4782C15C">
        <w:rPr>
          <w:rFonts w:eastAsiaTheme="majorEastAsia"/>
        </w:rPr>
        <w:t>There are no suits or proceedings pending or, to the best of its knowledge, threatened against or affecting it, which if determined adversely to it will have a material adverse effect on the ability to fulfill its obligations under this Agreement;</w:t>
      </w:r>
      <w:bookmarkEnd w:id="438"/>
    </w:p>
    <w:p w14:paraId="19C04D27" w14:textId="51B30A57" w:rsidR="00E051A4" w:rsidRPr="00286C5D" w:rsidRDefault="524342B3" w:rsidP="33131E57">
      <w:pPr>
        <w:pStyle w:val="Heading3"/>
        <w:rPr>
          <w:rFonts w:eastAsiaTheme="majorEastAsia"/>
        </w:rPr>
      </w:pPr>
      <w:bookmarkStart w:id="439" w:name="ElPgBr89"/>
      <w:bookmarkStart w:id="440" w:name="_Ref524021596"/>
      <w:bookmarkEnd w:id="439"/>
      <w:r w:rsidRPr="4782C15C">
        <w:rPr>
          <w:rFonts w:eastAsiaTheme="majorEastAsia"/>
        </w:rPr>
        <w:t>It is not, and its principals are not, suspended or debarred from doing business with the State</w:t>
      </w:r>
      <w:r w:rsidR="5F933556" w:rsidRPr="4782C15C">
        <w:rPr>
          <w:rFonts w:eastAsiaTheme="majorEastAsia"/>
        </w:rPr>
        <w:t xml:space="preserve"> of Nevada,</w:t>
      </w:r>
      <w:r w:rsidRPr="4782C15C">
        <w:rPr>
          <w:rFonts w:eastAsiaTheme="majorEastAsia"/>
        </w:rPr>
        <w:t xml:space="preserve"> or the federal government as listed in the System for Award Management (SAM). </w:t>
      </w:r>
      <w:bookmarkEnd w:id="440"/>
    </w:p>
    <w:p w14:paraId="015C8FAA" w14:textId="77777777" w:rsidR="00E051A4" w:rsidRPr="00286C5D" w:rsidRDefault="524342B3" w:rsidP="00E051A4">
      <w:pPr>
        <w:pStyle w:val="Heading3"/>
        <w:rPr>
          <w:rFonts w:eastAsiaTheme="majorEastAsia"/>
        </w:rPr>
      </w:pPr>
      <w:bookmarkStart w:id="441" w:name="_Ref524021597"/>
      <w:r w:rsidRPr="4782C15C">
        <w:rPr>
          <w:rFonts w:eastAsiaTheme="majorEastAsia"/>
        </w:rPr>
        <w:lastRenderedPageBreak/>
        <w:t>As of the Effective Date, it is not listed in the prohibited vendors list authorized by Executive Order #13224, “</w:t>
      </w:r>
      <w:r w:rsidRPr="4782C15C">
        <w:rPr>
          <w:rFonts w:eastAsiaTheme="majorEastAsia"/>
          <w:i/>
          <w:iCs/>
        </w:rPr>
        <w:t>Blocking Property and Prohibiting Transactions with Persons Who Commit, Threaten to Commit, or Support Terrorism</w:t>
      </w:r>
      <w:r w:rsidRPr="4782C15C">
        <w:rPr>
          <w:rFonts w:eastAsiaTheme="majorEastAsia"/>
        </w:rPr>
        <w:t>,” published by the United States Department of the Treasury, Office of Foreign Assets Control;</w:t>
      </w:r>
      <w:bookmarkEnd w:id="441"/>
    </w:p>
    <w:p w14:paraId="57000C9A" w14:textId="77777777" w:rsidR="00E051A4" w:rsidRPr="00286C5D" w:rsidRDefault="524342B3" w:rsidP="00E051A4">
      <w:pPr>
        <w:pStyle w:val="Heading3"/>
        <w:rPr>
          <w:rFonts w:eastAsiaTheme="majorEastAsia"/>
        </w:rPr>
      </w:pPr>
      <w:bookmarkStart w:id="442" w:name="_Ref524021598"/>
      <w:r w:rsidRPr="4782C15C">
        <w:rPr>
          <w:rFonts w:eastAsiaTheme="majorEastAsia"/>
        </w:rPr>
        <w:t xml:space="preserve">It agrees that any payments due under this Agreement shall be applied towards any debt or delinquency that is owed to the State of </w:t>
      </w:r>
      <w:r w:rsidR="0CA20E6E" w:rsidRPr="4782C15C">
        <w:rPr>
          <w:rFonts w:eastAsiaTheme="majorEastAsia"/>
        </w:rPr>
        <w:t>Nevada</w:t>
      </w:r>
      <w:r w:rsidRPr="4782C15C">
        <w:rPr>
          <w:rFonts w:eastAsiaTheme="majorEastAsia"/>
        </w:rPr>
        <w:t>;</w:t>
      </w:r>
      <w:bookmarkEnd w:id="442"/>
    </w:p>
    <w:p w14:paraId="196DD419" w14:textId="5CA0922E" w:rsidR="0086787F" w:rsidRPr="00286C5D" w:rsidRDefault="524342B3" w:rsidP="33131E57">
      <w:pPr>
        <w:pStyle w:val="Heading3"/>
        <w:rPr>
          <w:rFonts w:eastAsiaTheme="majorEastAsia"/>
        </w:rPr>
      </w:pPr>
      <w:bookmarkStart w:id="443" w:name="_Ref524021600"/>
      <w:r w:rsidRPr="4782C15C">
        <w:rPr>
          <w:rFonts w:eastAsiaTheme="majorEastAsia"/>
        </w:rPr>
        <w:t xml:space="preserve">It does not have any knowledge that any </w:t>
      </w:r>
      <w:r>
        <w:t>Contractor Personnel</w:t>
      </w:r>
      <w:r w:rsidRPr="4782C15C">
        <w:rPr>
          <w:rFonts w:eastAsiaTheme="majorEastAsia"/>
        </w:rPr>
        <w:t xml:space="preserve"> or any employee of a Subcontractor performing </w:t>
      </w:r>
      <w:r>
        <w:t>Services</w:t>
      </w:r>
      <w:r w:rsidRPr="4782C15C">
        <w:rPr>
          <w:rFonts w:eastAsiaTheme="majorEastAsia"/>
        </w:rPr>
        <w:t xml:space="preserve"> under this Agreement is, or </w:t>
      </w:r>
      <w:r>
        <w:t>is</w:t>
      </w:r>
      <w:r w:rsidRPr="4782C15C">
        <w:rPr>
          <w:color w:val="0D34F7"/>
        </w:rPr>
        <w:t xml:space="preserve"> </w:t>
      </w:r>
      <w:r w:rsidRPr="4782C15C">
        <w:rPr>
          <w:rFonts w:eastAsiaTheme="majorEastAsia"/>
        </w:rPr>
        <w:t xml:space="preserve">a relative of, any current or former </w:t>
      </w:r>
      <w:r>
        <w:t xml:space="preserve">State </w:t>
      </w:r>
      <w:r w:rsidR="5F933556">
        <w:t xml:space="preserve">of Nevada </w:t>
      </w:r>
      <w:r w:rsidRPr="4782C15C">
        <w:rPr>
          <w:rFonts w:eastAsiaTheme="majorEastAsia"/>
        </w:rPr>
        <w:t>employee</w:t>
      </w:r>
      <w:r>
        <w:t>, within three (3) degrees of consanguinity.</w:t>
      </w:r>
      <w:r w:rsidR="247470F8">
        <w:t xml:space="preserve"> </w:t>
      </w:r>
      <w:r>
        <w:t>If these facts change during the Term,</w:t>
      </w:r>
      <w:r w:rsidRPr="4782C15C">
        <w:rPr>
          <w:rFonts w:eastAsiaTheme="majorEastAsia"/>
        </w:rPr>
        <w:t xml:space="preserve"> any failure by Contractor to disclose to </w:t>
      </w:r>
      <w:r w:rsidR="0CA20E6E" w:rsidRPr="4782C15C">
        <w:rPr>
          <w:rFonts w:eastAsiaTheme="majorEastAsia"/>
        </w:rPr>
        <w:t>AOC</w:t>
      </w:r>
      <w:r w:rsidRPr="4782C15C">
        <w:rPr>
          <w:rFonts w:eastAsiaTheme="majorEastAsia"/>
        </w:rPr>
        <w:t xml:space="preserve"> the existence of any such employee relationship known to Contractor shall give rise to a right by </w:t>
      </w:r>
      <w:r w:rsidR="0CA20E6E" w:rsidRPr="4782C15C">
        <w:rPr>
          <w:rFonts w:eastAsiaTheme="majorEastAsia"/>
        </w:rPr>
        <w:t>AOC</w:t>
      </w:r>
      <w:r w:rsidRPr="4782C15C">
        <w:rPr>
          <w:rFonts w:eastAsiaTheme="majorEastAsia"/>
        </w:rPr>
        <w:t xml:space="preserve"> to terminate this Agreement, in whole or in part, immediately for cause or exercise any other remedy under Applicable Law;</w:t>
      </w:r>
      <w:bookmarkEnd w:id="443"/>
    </w:p>
    <w:p w14:paraId="256E73DD" w14:textId="48D53F4C" w:rsidR="00E051A4" w:rsidRPr="00286C5D" w:rsidRDefault="524342B3" w:rsidP="4782C15C">
      <w:pPr>
        <w:pStyle w:val="Heading3"/>
        <w:rPr>
          <w:rFonts w:eastAsiaTheme="majorEastAsia"/>
        </w:rPr>
      </w:pPr>
      <w:bookmarkStart w:id="444" w:name="_Ref524021601"/>
      <w:r w:rsidRPr="4782C15C">
        <w:rPr>
          <w:rFonts w:eastAsiaTheme="majorEastAsia"/>
        </w:rPr>
        <w:t>The provision of Services or other performance under this Agreement shall not constitute an actual or potential conflict of interest and certifies that it shall not create the appearance of impropriety.</w:t>
      </w:r>
      <w:r w:rsidR="247470F8" w:rsidRPr="4782C15C">
        <w:rPr>
          <w:rFonts w:eastAsiaTheme="majorEastAsia"/>
        </w:rPr>
        <w:t xml:space="preserve"> </w:t>
      </w:r>
      <w:r w:rsidRPr="4782C15C">
        <w:rPr>
          <w:rFonts w:eastAsiaTheme="majorEastAsia"/>
        </w:rPr>
        <w:t xml:space="preserve">If these facts change during the course of </w:t>
      </w:r>
      <w:r w:rsidR="5C7C28F7" w:rsidRPr="4782C15C">
        <w:rPr>
          <w:rFonts w:eastAsiaTheme="majorEastAsia"/>
        </w:rPr>
        <w:t>this Agreement</w:t>
      </w:r>
      <w:r w:rsidRPr="4782C15C">
        <w:rPr>
          <w:rFonts w:eastAsiaTheme="majorEastAsia"/>
        </w:rPr>
        <w:t>, Contractor certifies it shall disclose for itself and its Subcontractors, the actual or potential conflict of interest and any circumstances which create the appearance of impropriety;</w:t>
      </w:r>
      <w:bookmarkEnd w:id="444"/>
    </w:p>
    <w:p w14:paraId="195FA248" w14:textId="7867DB4D" w:rsidR="00BD18E6" w:rsidRPr="00286C5D" w:rsidRDefault="0CA20E6E" w:rsidP="001D30A5">
      <w:pPr>
        <w:pStyle w:val="Heading3"/>
        <w:rPr>
          <w:rFonts w:eastAsiaTheme="majorEastAsia"/>
        </w:rPr>
      </w:pPr>
      <w:bookmarkStart w:id="445" w:name="_Ref524021602"/>
      <w:r w:rsidRPr="4782C15C">
        <w:rPr>
          <w:rFonts w:eastAsiaTheme="majorEastAsia"/>
        </w:rPr>
        <w:t>AOC</w:t>
      </w:r>
      <w:r w:rsidR="524342B3" w:rsidRPr="4782C15C">
        <w:rPr>
          <w:rFonts w:eastAsiaTheme="majorEastAsia"/>
        </w:rPr>
        <w:t xml:space="preserve">’s payment to Contractor and Contractor’s receipt of appropriated or other funds under this Agreement </w:t>
      </w:r>
      <w:bookmarkStart w:id="446" w:name="DocXTextRef168"/>
      <w:bookmarkStart w:id="447" w:name="DocXTextRef169"/>
      <w:bookmarkStart w:id="448" w:name="_Ref524021604"/>
      <w:bookmarkEnd w:id="445"/>
      <w:bookmarkEnd w:id="446"/>
      <w:bookmarkEnd w:id="447"/>
      <w:r w:rsidR="739B0C3E" w:rsidRPr="4782C15C">
        <w:rPr>
          <w:rFonts w:eastAsiaTheme="majorEastAsia"/>
        </w:rPr>
        <w:t>shall not be used to employ, or contract for services, to lobby, as defined in NRS 218H, the State of Nevada or its political subdivisions.</w:t>
      </w:r>
    </w:p>
    <w:p w14:paraId="33F85929" w14:textId="59B2ED5B" w:rsidR="0086787F" w:rsidRPr="00286C5D" w:rsidRDefault="524342B3" w:rsidP="00E051A4">
      <w:pPr>
        <w:pStyle w:val="Heading3"/>
        <w:rPr>
          <w:rFonts w:eastAsiaTheme="majorEastAsia"/>
        </w:rPr>
      </w:pPr>
      <w:bookmarkStart w:id="449" w:name="_Ref33201620"/>
      <w:r w:rsidRPr="4782C15C">
        <w:rPr>
          <w:rFonts w:eastAsiaTheme="majorEastAsia"/>
        </w:rPr>
        <w:t>It shall comply with the requirements of IIRIRA, and the Immigration Act of 1990 (8 U.S.C. § 1101, et seq.) regarding employment verification and retention of verification forms for any individual(s) hired on or after the effective date of IIRIRA, who shall perform any labor or services under this Agreement. Nothing herein is intended to exclude compliance by Contractor with all other relevant federal immigration statutes and regulations promulgated pursuant thereto;</w:t>
      </w:r>
      <w:bookmarkEnd w:id="448"/>
      <w:bookmarkEnd w:id="449"/>
      <w:r w:rsidR="739B0C3E" w:rsidRPr="4782C15C">
        <w:rPr>
          <w:rFonts w:eastAsiaTheme="majorEastAsia"/>
        </w:rPr>
        <w:t xml:space="preserve"> and</w:t>
      </w:r>
    </w:p>
    <w:p w14:paraId="5150C6A6" w14:textId="77777777" w:rsidR="00E051A4" w:rsidRPr="00286C5D" w:rsidRDefault="524342B3" w:rsidP="00E051A4">
      <w:pPr>
        <w:pStyle w:val="Heading3"/>
        <w:rPr>
          <w:rFonts w:eastAsiaTheme="majorEastAsia"/>
        </w:rPr>
      </w:pPr>
      <w:bookmarkStart w:id="450" w:name="_Ref33201622"/>
      <w:r w:rsidRPr="4782C15C">
        <w:rPr>
          <w:rFonts w:eastAsiaTheme="majorEastAsia"/>
        </w:rPr>
        <w:t xml:space="preserve">It is compliant with the requirements of the Americans with Disabilities Act (ADA) and its implementing regulations, as each may be amended. </w:t>
      </w:r>
      <w:bookmarkEnd w:id="450"/>
    </w:p>
    <w:p w14:paraId="22E1B6E8" w14:textId="77777777" w:rsidR="00E051A4" w:rsidRPr="00286C5D" w:rsidRDefault="006E0142" w:rsidP="00E051A4">
      <w:pPr>
        <w:pStyle w:val="BodyTextIndent"/>
        <w:rPr>
          <w:rFonts w:cs="Arial"/>
        </w:rPr>
      </w:pPr>
      <w:bookmarkStart w:id="451" w:name="ElPgBr90"/>
      <w:bookmarkEnd w:id="451"/>
      <w:r w:rsidRPr="00286C5D">
        <w:rPr>
          <w:rFonts w:cs="Arial"/>
        </w:rPr>
        <w:t xml:space="preserve">During the Term, </w:t>
      </w:r>
      <w:r w:rsidR="00C1369D" w:rsidRPr="00286C5D">
        <w:rPr>
          <w:rFonts w:cs="Arial"/>
        </w:rPr>
        <w:t>Contractor</w:t>
      </w:r>
      <w:r w:rsidRPr="00286C5D">
        <w:rPr>
          <w:rFonts w:cs="Arial"/>
        </w:rPr>
        <w:t xml:space="preserve"> shall, for itself and on behalf of its Subcontractors, promptly disclose to </w:t>
      </w:r>
      <w:r w:rsidR="003F2782">
        <w:rPr>
          <w:rFonts w:cs="Arial"/>
        </w:rPr>
        <w:t>AOC</w:t>
      </w:r>
      <w:r w:rsidRPr="00286C5D">
        <w:rPr>
          <w:rFonts w:cs="Arial"/>
        </w:rPr>
        <w:t xml:space="preserve"> all changes that occur to the foregoing certifications, representations and warranties. </w:t>
      </w:r>
      <w:r w:rsidR="00C1369D" w:rsidRPr="00286C5D">
        <w:rPr>
          <w:rFonts w:cs="Arial"/>
        </w:rPr>
        <w:t>Contractor</w:t>
      </w:r>
      <w:r w:rsidRPr="00286C5D">
        <w:rPr>
          <w:rFonts w:cs="Arial"/>
        </w:rPr>
        <w:t xml:space="preserve"> covenants to cooperate with </w:t>
      </w:r>
      <w:r w:rsidR="003F2782">
        <w:rPr>
          <w:rFonts w:cs="Arial"/>
        </w:rPr>
        <w:t>AOC</w:t>
      </w:r>
      <w:r w:rsidRPr="00286C5D">
        <w:rPr>
          <w:rFonts w:cs="Arial"/>
        </w:rPr>
        <w:t xml:space="preserve"> in the development and execution of resulting documentation necessary to maintain an accurate record of the certifications, representations and warranties.</w:t>
      </w:r>
    </w:p>
    <w:p w14:paraId="4832ABA3" w14:textId="77777777" w:rsidR="00E051A4" w:rsidRPr="00286C5D" w:rsidRDefault="524342B3" w:rsidP="00E051A4">
      <w:pPr>
        <w:pStyle w:val="Heading2"/>
        <w:rPr>
          <w:rFonts w:eastAsiaTheme="majorEastAsia"/>
        </w:rPr>
      </w:pPr>
      <w:bookmarkStart w:id="452" w:name="_Ref524021605"/>
      <w:bookmarkStart w:id="453" w:name="_Toc86330274"/>
      <w:bookmarkStart w:id="454" w:name="_Toc105494514"/>
      <w:bookmarkStart w:id="455" w:name="_Toc103345272"/>
      <w:r w:rsidRPr="4782C15C">
        <w:rPr>
          <w:rFonts w:eastAsiaTheme="majorEastAsia"/>
        </w:rPr>
        <w:lastRenderedPageBreak/>
        <w:t xml:space="preserve">Inducements; </w:t>
      </w:r>
      <w:r w:rsidR="0CA20E6E" w:rsidRPr="4782C15C">
        <w:rPr>
          <w:rFonts w:eastAsiaTheme="majorEastAsia"/>
        </w:rPr>
        <w:t>AOC</w:t>
      </w:r>
      <w:r w:rsidRPr="4782C15C">
        <w:rPr>
          <w:rFonts w:eastAsiaTheme="majorEastAsia"/>
        </w:rPr>
        <w:t xml:space="preserve"> Code of Ethics.</w:t>
      </w:r>
      <w:bookmarkEnd w:id="452"/>
      <w:bookmarkEnd w:id="453"/>
      <w:bookmarkEnd w:id="454"/>
      <w:bookmarkEnd w:id="455"/>
    </w:p>
    <w:p w14:paraId="5AEF5F62" w14:textId="1334294D" w:rsidR="00E051A4" w:rsidRPr="00286C5D" w:rsidRDefault="006E0142" w:rsidP="00E051A4">
      <w:pPr>
        <w:pStyle w:val="BodyTextIndent"/>
        <w:rPr>
          <w:rFonts w:cs="Arial"/>
        </w:rPr>
      </w:pPr>
      <w:r w:rsidRPr="00286C5D">
        <w:rPr>
          <w:rFonts w:cs="Arial"/>
        </w:rPr>
        <w:t xml:space="preserve">In addition to these provisions applying to </w:t>
      </w:r>
      <w:r w:rsidR="00C1369D" w:rsidRPr="00286C5D">
        <w:rPr>
          <w:rFonts w:cs="Arial"/>
        </w:rPr>
        <w:t>Contractor</w:t>
      </w:r>
      <w:r w:rsidRPr="00286C5D">
        <w:rPr>
          <w:rFonts w:cs="Arial"/>
        </w:rPr>
        <w:t xml:space="preserve">, </w:t>
      </w:r>
      <w:r w:rsidR="00C1369D" w:rsidRPr="00286C5D">
        <w:rPr>
          <w:rFonts w:cs="Arial"/>
        </w:rPr>
        <w:t>Contractor</w:t>
      </w:r>
      <w:r w:rsidRPr="00286C5D">
        <w:rPr>
          <w:rFonts w:cs="Arial"/>
        </w:rPr>
        <w:t xml:space="preserve"> shall </w:t>
      </w:r>
      <w:r w:rsidR="00446E3D" w:rsidRPr="33131E57">
        <w:rPr>
          <w:rFonts w:cs="Arial"/>
        </w:rPr>
        <w:t xml:space="preserve">use commercially reasonable efforts to </w:t>
      </w:r>
      <w:r w:rsidRPr="00286C5D">
        <w:rPr>
          <w:rFonts w:cs="Arial"/>
        </w:rPr>
        <w:t xml:space="preserve">impose the provisions of this </w:t>
      </w:r>
      <w:r w:rsidRPr="33131E57">
        <w:rPr>
          <w:rFonts w:cs="Arial"/>
          <w:b/>
          <w:bCs/>
          <w:u w:val="single"/>
        </w:rPr>
        <w:t xml:space="preserve">Section </w:t>
      </w:r>
      <w:r w:rsidRPr="33131E57">
        <w:rPr>
          <w:rFonts w:cs="Arial"/>
          <w:b/>
          <w:bCs/>
          <w:u w:val="single"/>
        </w:rPr>
        <w:fldChar w:fldCharType="begin"/>
      </w:r>
      <w:r w:rsidRPr="33131E57">
        <w:rPr>
          <w:rFonts w:cs="Arial"/>
          <w:b/>
          <w:bCs/>
          <w:u w:val="single"/>
        </w:rPr>
        <w:instrText xml:space="preserve"> REF _Ref524021605 \w \h  \* MERGEFORMAT </w:instrText>
      </w:r>
      <w:r w:rsidRPr="33131E57">
        <w:rPr>
          <w:rFonts w:cs="Arial"/>
          <w:b/>
          <w:bCs/>
          <w:u w:val="single"/>
        </w:rPr>
      </w:r>
      <w:r w:rsidRPr="33131E57">
        <w:rPr>
          <w:rFonts w:cs="Arial"/>
          <w:b/>
          <w:bCs/>
          <w:u w:val="single"/>
        </w:rPr>
        <w:fldChar w:fldCharType="separate"/>
      </w:r>
      <w:r w:rsidR="005B3BC6" w:rsidRPr="33131E57">
        <w:rPr>
          <w:rFonts w:cs="Arial"/>
          <w:b/>
          <w:bCs/>
          <w:u w:val="single"/>
        </w:rPr>
        <w:t>13.8</w:t>
      </w:r>
      <w:r w:rsidRPr="33131E57">
        <w:rPr>
          <w:rFonts w:cs="Arial"/>
          <w:b/>
          <w:bCs/>
          <w:u w:val="single"/>
        </w:rPr>
        <w:fldChar w:fldCharType="end"/>
      </w:r>
      <w:r w:rsidRPr="00EB696D">
        <w:rPr>
          <w:rFonts w:cs="Arial"/>
        </w:rPr>
        <w:t xml:space="preserve"> </w:t>
      </w:r>
      <w:r w:rsidR="005160EC" w:rsidRPr="33131E57">
        <w:rPr>
          <w:rFonts w:cs="Arial"/>
        </w:rPr>
        <w:t xml:space="preserve">(or substantially similar provisions) </w:t>
      </w:r>
      <w:r w:rsidRPr="00EB696D">
        <w:rPr>
          <w:rFonts w:cs="Arial"/>
        </w:rPr>
        <w:t xml:space="preserve">in each of its subcontracts. Each such representation, warranty and covenant shall be fully applicable with respect to </w:t>
      </w:r>
      <w:r w:rsidR="00C1369D" w:rsidRPr="00286C5D">
        <w:rPr>
          <w:rFonts w:cs="Arial"/>
        </w:rPr>
        <w:t>Contractor</w:t>
      </w:r>
      <w:r w:rsidRPr="00286C5D">
        <w:rPr>
          <w:rFonts w:cs="Arial"/>
        </w:rPr>
        <w:t xml:space="preserve"> and each Subcontractor:</w:t>
      </w:r>
    </w:p>
    <w:p w14:paraId="2C2B2445" w14:textId="47EC51EC" w:rsidR="00E051A4" w:rsidRPr="00286C5D" w:rsidRDefault="524342B3" w:rsidP="4782C15C">
      <w:pPr>
        <w:pStyle w:val="Heading3"/>
        <w:rPr>
          <w:rFonts w:eastAsiaTheme="majorEastAsia"/>
        </w:rPr>
      </w:pPr>
      <w:bookmarkStart w:id="456" w:name="_Ref524021606"/>
      <w:r w:rsidRPr="4782C15C">
        <w:rPr>
          <w:rFonts w:eastAsiaTheme="majorEastAsia"/>
          <w:b/>
        </w:rPr>
        <w:t>Reliance</w:t>
      </w:r>
      <w:r w:rsidRPr="4782C15C">
        <w:rPr>
          <w:rFonts w:eastAsiaTheme="majorEastAsia"/>
        </w:rPr>
        <w:t xml:space="preserve">. In executing this Agreement, </w:t>
      </w:r>
      <w:r w:rsidR="0CA20E6E" w:rsidRPr="4782C15C">
        <w:rPr>
          <w:rFonts w:eastAsiaTheme="majorEastAsia"/>
        </w:rPr>
        <w:t>AOC</w:t>
      </w:r>
      <w:r w:rsidRPr="4782C15C">
        <w:rPr>
          <w:rFonts w:eastAsiaTheme="majorEastAsia"/>
        </w:rPr>
        <w:t xml:space="preserve"> relies on </w:t>
      </w:r>
      <w:r w:rsidR="7A1EC48E" w:rsidRPr="4782C15C">
        <w:rPr>
          <w:rFonts w:eastAsiaTheme="majorEastAsia"/>
        </w:rPr>
        <w:t>Contractor</w:t>
      </w:r>
      <w:r w:rsidRPr="4782C15C">
        <w:rPr>
          <w:rFonts w:eastAsiaTheme="majorEastAsia"/>
        </w:rPr>
        <w:t xml:space="preserve">’s representations, warranties and covenants regarding the following: </w:t>
      </w:r>
      <w:bookmarkStart w:id="457" w:name="DocXTextRef172"/>
      <w:r w:rsidRPr="4782C15C">
        <w:rPr>
          <w:rFonts w:eastAsiaTheme="majorEastAsia"/>
        </w:rPr>
        <w:t>(</w:t>
      </w:r>
      <w:proofErr w:type="spellStart"/>
      <w:r w:rsidRPr="4782C15C">
        <w:rPr>
          <w:rFonts w:eastAsiaTheme="majorEastAsia"/>
        </w:rPr>
        <w:t>i</w:t>
      </w:r>
      <w:proofErr w:type="spellEnd"/>
      <w:r w:rsidRPr="4782C15C">
        <w:rPr>
          <w:rFonts w:eastAsiaTheme="majorEastAsia"/>
        </w:rPr>
        <w:t>)</w:t>
      </w:r>
      <w:bookmarkEnd w:id="457"/>
      <w:r w:rsidRPr="4782C15C">
        <w:rPr>
          <w:rFonts w:eastAsiaTheme="majorEastAsia"/>
        </w:rPr>
        <w:t xml:space="preserve"> </w:t>
      </w:r>
      <w:r w:rsidR="7A1EC48E" w:rsidRPr="4782C15C">
        <w:rPr>
          <w:rFonts w:eastAsiaTheme="majorEastAsia"/>
        </w:rPr>
        <w:t>Contractor</w:t>
      </w:r>
      <w:r w:rsidRPr="4782C15C">
        <w:rPr>
          <w:rFonts w:eastAsiaTheme="majorEastAsia"/>
        </w:rPr>
        <w:t xml:space="preserve"> regularly provides the types of Services described in the RFP to other public or private entities</w:t>
      </w:r>
      <w:r w:rsidR="5D199C78" w:rsidRPr="4782C15C">
        <w:rPr>
          <w:rFonts w:eastAsiaTheme="majorEastAsia"/>
        </w:rPr>
        <w:t>,</w:t>
      </w:r>
      <w:r w:rsidRPr="4782C15C">
        <w:rPr>
          <w:rFonts w:eastAsiaTheme="majorEastAsia"/>
        </w:rPr>
        <w:t xml:space="preserve"> (ii) </w:t>
      </w:r>
      <w:r w:rsidR="7A1EC48E" w:rsidRPr="4782C15C">
        <w:rPr>
          <w:rFonts w:eastAsiaTheme="majorEastAsia"/>
        </w:rPr>
        <w:t>Contractor</w:t>
      </w:r>
      <w:r w:rsidRPr="4782C15C">
        <w:rPr>
          <w:rFonts w:eastAsiaTheme="majorEastAsia"/>
        </w:rPr>
        <w:t xml:space="preserve"> has the skills, qualifications, expertise, financial resources and experience necessary to perform the Services described in this Agreement with </w:t>
      </w:r>
      <w:r w:rsidR="7ACBC8C8" w:rsidRPr="4782C15C">
        <w:rPr>
          <w:rFonts w:eastAsiaTheme="majorEastAsia"/>
        </w:rPr>
        <w:t>at least industry standard</w:t>
      </w:r>
      <w:r w:rsidRPr="4782C15C">
        <w:rPr>
          <w:rFonts w:eastAsiaTheme="majorEastAsia"/>
        </w:rPr>
        <w:t xml:space="preserve"> quality and responsiveness, and has performed similar Services for other public or private entities</w:t>
      </w:r>
      <w:r w:rsidR="5D199C78" w:rsidRPr="4782C15C">
        <w:rPr>
          <w:rFonts w:eastAsiaTheme="majorEastAsia"/>
        </w:rPr>
        <w:t>,</w:t>
      </w:r>
      <w:r w:rsidRPr="4782C15C">
        <w:rPr>
          <w:rFonts w:eastAsiaTheme="majorEastAsia"/>
        </w:rPr>
        <w:t xml:space="preserve"> (iii) </w:t>
      </w:r>
      <w:r w:rsidR="7A1EC48E" w:rsidRPr="4782C15C">
        <w:rPr>
          <w:rFonts w:eastAsiaTheme="majorEastAsia"/>
        </w:rPr>
        <w:t>Contractor</w:t>
      </w:r>
      <w:r w:rsidRPr="4782C15C">
        <w:rPr>
          <w:rFonts w:eastAsiaTheme="majorEastAsia"/>
        </w:rPr>
        <w:t xml:space="preserve"> has thoroughly reviewed, analyzed, and understood the RFP, (iv) Contractor has timely raised all questions and objections, (v) </w:t>
      </w:r>
      <w:r w:rsidR="7A1EC48E" w:rsidRPr="4782C15C">
        <w:rPr>
          <w:rFonts w:eastAsiaTheme="majorEastAsia"/>
        </w:rPr>
        <w:t>Contractor</w:t>
      </w:r>
      <w:r w:rsidRPr="4782C15C">
        <w:rPr>
          <w:rFonts w:eastAsiaTheme="majorEastAsia"/>
        </w:rPr>
        <w:t xml:space="preserve"> has had the opportunity to review and understand the State’s stated objectives in entering into this Agreement and, based on such review and understanding, </w:t>
      </w:r>
      <w:r w:rsidR="7A1EC48E" w:rsidRPr="4782C15C">
        <w:rPr>
          <w:rFonts w:eastAsiaTheme="majorEastAsia"/>
        </w:rPr>
        <w:t>Contractor</w:t>
      </w:r>
      <w:r w:rsidRPr="4782C15C">
        <w:rPr>
          <w:rFonts w:eastAsiaTheme="majorEastAsia"/>
        </w:rPr>
        <w:t xml:space="preserve"> has the ability and capacity to perform the Services for the Term in accordance with the terms and conditions of this Agreement</w:t>
      </w:r>
      <w:r w:rsidR="5D199C78" w:rsidRPr="4782C15C">
        <w:rPr>
          <w:rFonts w:eastAsiaTheme="majorEastAsia"/>
        </w:rPr>
        <w:t>,</w:t>
      </w:r>
      <w:r w:rsidRPr="4782C15C">
        <w:rPr>
          <w:rFonts w:eastAsiaTheme="majorEastAsia"/>
        </w:rPr>
        <w:t xml:space="preserve"> </w:t>
      </w:r>
      <w:bookmarkStart w:id="458" w:name="DocXTextRef173"/>
      <w:r w:rsidRPr="4782C15C">
        <w:rPr>
          <w:rFonts w:eastAsiaTheme="majorEastAsia"/>
        </w:rPr>
        <w:t>(vi)</w:t>
      </w:r>
      <w:bookmarkEnd w:id="458"/>
      <w:r w:rsidRPr="4782C15C">
        <w:rPr>
          <w:rFonts w:eastAsiaTheme="majorEastAsia"/>
        </w:rPr>
        <w:t xml:space="preserve"> </w:t>
      </w:r>
      <w:r w:rsidR="7A1EC48E" w:rsidRPr="4782C15C">
        <w:rPr>
          <w:rFonts w:eastAsiaTheme="majorEastAsia"/>
        </w:rPr>
        <w:t>Contractor</w:t>
      </w:r>
      <w:r w:rsidRPr="4782C15C">
        <w:rPr>
          <w:rFonts w:eastAsiaTheme="majorEastAsia"/>
        </w:rPr>
        <w:t xml:space="preserve"> also has reviewed and accepted the risks associated with the Services as described in </w:t>
      </w:r>
      <w:r w:rsidR="5C7C28F7" w:rsidRPr="4782C15C">
        <w:rPr>
          <w:rFonts w:eastAsiaTheme="majorEastAsia"/>
        </w:rPr>
        <w:t>this Agreement</w:t>
      </w:r>
      <w:r w:rsidRPr="4782C15C">
        <w:rPr>
          <w:rFonts w:eastAsiaTheme="majorEastAsia"/>
        </w:rPr>
        <w:t>, including the risk of non-appropriation of funds</w:t>
      </w:r>
      <w:r w:rsidR="5D199C78" w:rsidRPr="4782C15C">
        <w:rPr>
          <w:rFonts w:eastAsiaTheme="majorEastAsia"/>
        </w:rPr>
        <w:t>,</w:t>
      </w:r>
      <w:r w:rsidRPr="4782C15C">
        <w:rPr>
          <w:rFonts w:eastAsiaTheme="majorEastAsia"/>
        </w:rPr>
        <w:t xml:space="preserve"> (vii) </w:t>
      </w:r>
      <w:r w:rsidR="7A1EC48E" w:rsidRPr="4782C15C">
        <w:rPr>
          <w:rFonts w:eastAsiaTheme="majorEastAsia"/>
        </w:rPr>
        <w:t>Contractor</w:t>
      </w:r>
      <w:r w:rsidRPr="4782C15C">
        <w:rPr>
          <w:rFonts w:eastAsiaTheme="majorEastAsia"/>
        </w:rPr>
        <w:t xml:space="preserve"> shall at all times be capable of, and legally authorized to, provide the Services</w:t>
      </w:r>
      <w:r w:rsidR="5D199C78" w:rsidRPr="4782C15C">
        <w:rPr>
          <w:rFonts w:eastAsiaTheme="majorEastAsia"/>
        </w:rPr>
        <w:t>,</w:t>
      </w:r>
      <w:r w:rsidRPr="4782C15C">
        <w:rPr>
          <w:rFonts w:eastAsiaTheme="majorEastAsia"/>
        </w:rPr>
        <w:t xml:space="preserve"> and (viii) the Charges assessed to </w:t>
      </w:r>
      <w:r w:rsidR="0CA20E6E" w:rsidRPr="4782C15C">
        <w:rPr>
          <w:rFonts w:eastAsiaTheme="majorEastAsia"/>
        </w:rPr>
        <w:t>AOC</w:t>
      </w:r>
      <w:r w:rsidRPr="4782C15C">
        <w:rPr>
          <w:rFonts w:eastAsiaTheme="majorEastAsia"/>
        </w:rPr>
        <w:t xml:space="preserve"> shall be true and correct.</w:t>
      </w:r>
      <w:bookmarkEnd w:id="456"/>
    </w:p>
    <w:p w14:paraId="0E1B339A" w14:textId="1C146D77" w:rsidR="00E051A4" w:rsidRPr="00286C5D" w:rsidRDefault="524342B3" w:rsidP="00E051A4">
      <w:pPr>
        <w:pStyle w:val="Heading3"/>
        <w:rPr>
          <w:rFonts w:eastAsiaTheme="majorEastAsia"/>
        </w:rPr>
      </w:pPr>
      <w:bookmarkStart w:id="459" w:name="_Ref524021607"/>
      <w:r w:rsidRPr="4782C15C">
        <w:rPr>
          <w:rFonts w:eastAsiaTheme="majorEastAsia"/>
          <w:b/>
        </w:rPr>
        <w:t>Inducements</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represents, warrants and covenants that neither </w:t>
      </w:r>
      <w:r w:rsidR="7A1EC48E" w:rsidRPr="4782C15C">
        <w:rPr>
          <w:rFonts w:eastAsiaTheme="majorEastAsia"/>
        </w:rPr>
        <w:t>Contractor</w:t>
      </w:r>
      <w:r w:rsidR="35AD2ED5" w:rsidRPr="4782C15C">
        <w:rPr>
          <w:rFonts w:eastAsiaTheme="majorEastAsia"/>
        </w:rPr>
        <w:t>, Contractor’s Personnel</w:t>
      </w:r>
      <w:r w:rsidRPr="4782C15C">
        <w:rPr>
          <w:rFonts w:eastAsiaTheme="majorEastAsia"/>
        </w:rPr>
        <w:t xml:space="preserve"> nor any of its Affiliates, nor any employee of either, nor any member of the immediate family of any such employee</w:t>
      </w:r>
      <w:r w:rsidR="0F4BC7E2" w:rsidRPr="4782C15C">
        <w:rPr>
          <w:rFonts w:eastAsiaTheme="majorEastAsia"/>
        </w:rPr>
        <w:t>,</w:t>
      </w:r>
      <w:r w:rsidRPr="4782C15C">
        <w:rPr>
          <w:rFonts w:eastAsiaTheme="majorEastAsia"/>
        </w:rPr>
        <w:t xml:space="preserve"> has given or will give commissions, payments, kickbacks, lavish or extensive entertainment or other inducements of more than minimal value to any employee or agent of </w:t>
      </w:r>
      <w:r w:rsidR="0CA20E6E" w:rsidRPr="4782C15C">
        <w:rPr>
          <w:rFonts w:eastAsiaTheme="majorEastAsia"/>
        </w:rPr>
        <w:t>AOC</w:t>
      </w:r>
      <w:r w:rsidRPr="4782C15C">
        <w:rPr>
          <w:rFonts w:eastAsiaTheme="majorEastAsia"/>
        </w:rPr>
        <w:t xml:space="preserve"> in connection with this Agreement. </w:t>
      </w:r>
      <w:r w:rsidR="7A1EC48E" w:rsidRPr="4782C15C">
        <w:rPr>
          <w:rFonts w:eastAsiaTheme="majorEastAsia"/>
        </w:rPr>
        <w:t>Contractor</w:t>
      </w:r>
      <w:r w:rsidRPr="4782C15C">
        <w:rPr>
          <w:rFonts w:eastAsiaTheme="majorEastAsia"/>
        </w:rPr>
        <w:t xml:space="preserve"> also represents, warrants and covenants that, to the best of its knowledge, neither </w:t>
      </w:r>
      <w:r w:rsidR="7A1EC48E" w:rsidRPr="4782C15C">
        <w:rPr>
          <w:rFonts w:eastAsiaTheme="majorEastAsia"/>
        </w:rPr>
        <w:t>Contractor</w:t>
      </w:r>
      <w:r w:rsidRPr="4782C15C">
        <w:rPr>
          <w:rFonts w:eastAsiaTheme="majorEastAsia"/>
        </w:rPr>
        <w:t xml:space="preserve"> nor any of its Affiliates, nor any employee of either, nor any member of the immediate family of any such employee</w:t>
      </w:r>
      <w:r w:rsidR="0F4BC7E2" w:rsidRPr="4782C15C">
        <w:rPr>
          <w:rFonts w:eastAsiaTheme="majorEastAsia"/>
        </w:rPr>
        <w:t>,</w:t>
      </w:r>
      <w:r w:rsidRPr="4782C15C">
        <w:rPr>
          <w:rFonts w:eastAsiaTheme="majorEastAsia"/>
        </w:rPr>
        <w:t xml:space="preserve"> has given any such payments, gifts, entertainment or other thing of value to any employee or agent of </w:t>
      </w:r>
      <w:r w:rsidR="0CA20E6E" w:rsidRPr="4782C15C">
        <w:rPr>
          <w:rFonts w:eastAsiaTheme="majorEastAsia"/>
        </w:rPr>
        <w:t>AOC</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also acknowledges that the giving of any such payment, gift, entertainment or other thing of value is strictly in violation of </w:t>
      </w:r>
      <w:r w:rsidR="0CA20E6E" w:rsidRPr="4782C15C">
        <w:rPr>
          <w:rFonts w:eastAsiaTheme="majorEastAsia"/>
        </w:rPr>
        <w:t>AOC</w:t>
      </w:r>
      <w:r w:rsidRPr="4782C15C">
        <w:rPr>
          <w:rFonts w:eastAsiaTheme="majorEastAsia"/>
        </w:rPr>
        <w:t xml:space="preserve"> policy on conflicts of interest </w:t>
      </w:r>
      <w:r w:rsidR="6890CD7B" w:rsidRPr="4782C15C">
        <w:rPr>
          <w:rFonts w:eastAsiaTheme="majorEastAsia"/>
        </w:rPr>
        <w:t>which</w:t>
      </w:r>
      <w:r w:rsidRPr="4782C15C">
        <w:rPr>
          <w:rFonts w:eastAsiaTheme="majorEastAsia"/>
        </w:rPr>
        <w:t xml:space="preserve"> may result in the </w:t>
      </w:r>
      <w:bookmarkStart w:id="460" w:name="ElPgBr91"/>
      <w:bookmarkEnd w:id="460"/>
      <w:r w:rsidRPr="4782C15C">
        <w:rPr>
          <w:rFonts w:eastAsiaTheme="majorEastAsia"/>
        </w:rPr>
        <w:t>cancellation of this Agreement and other existing and future contracts between the Parties.</w:t>
      </w:r>
      <w:bookmarkEnd w:id="459"/>
    </w:p>
    <w:p w14:paraId="449747D4" w14:textId="103DCE60" w:rsidR="00E051A4" w:rsidRPr="00286C5D" w:rsidRDefault="0CA20E6E" w:rsidP="00E051A4">
      <w:pPr>
        <w:pStyle w:val="Heading3"/>
        <w:rPr>
          <w:rFonts w:eastAsiaTheme="majorEastAsia"/>
        </w:rPr>
      </w:pPr>
      <w:bookmarkStart w:id="461" w:name="_Ref33201623"/>
      <w:bookmarkStart w:id="462" w:name="_Ref524021608"/>
      <w:r w:rsidRPr="4782C15C">
        <w:rPr>
          <w:rFonts w:eastAsiaTheme="majorEastAsia"/>
          <w:b/>
        </w:rPr>
        <w:t>AOC</w:t>
      </w:r>
      <w:r w:rsidR="524342B3" w:rsidRPr="4782C15C">
        <w:rPr>
          <w:rFonts w:eastAsiaTheme="majorEastAsia"/>
          <w:b/>
        </w:rPr>
        <w:t xml:space="preserve"> Code of Ethics</w:t>
      </w:r>
      <w:r w:rsidR="524342B3" w:rsidRPr="4782C15C">
        <w:rPr>
          <w:rFonts w:eastAsiaTheme="majorEastAsia"/>
        </w:rPr>
        <w:t xml:space="preserve">. </w:t>
      </w:r>
      <w:r w:rsidR="7A1EC48E" w:rsidRPr="4782C15C">
        <w:rPr>
          <w:rFonts w:eastAsiaTheme="majorEastAsia"/>
        </w:rPr>
        <w:t>Contractor</w:t>
      </w:r>
      <w:r w:rsidR="524342B3" w:rsidRPr="4782C15C">
        <w:rPr>
          <w:rFonts w:eastAsiaTheme="majorEastAsia"/>
        </w:rPr>
        <w:t xml:space="preserve"> represents, warrants and covenants that, in the performance of the Services and its other contractual obligations hereunder, it shall comply with</w:t>
      </w:r>
      <w:r w:rsidR="524342B3">
        <w:t xml:space="preserve"> all applicable provisions of</w:t>
      </w:r>
      <w:r w:rsidR="0F4BC7E2">
        <w:t xml:space="preserve"> the</w:t>
      </w:r>
      <w:bookmarkEnd w:id="461"/>
      <w:bookmarkEnd w:id="462"/>
      <w:r w:rsidR="739B0C3E" w:rsidRPr="4782C15C">
        <w:rPr>
          <w:rFonts w:eastAsiaTheme="majorEastAsia"/>
        </w:rPr>
        <w:t xml:space="preserve"> Supreme Court Model Code of Conduct and the Nevada Code of Judicial C</w:t>
      </w:r>
      <w:r w:rsidR="6C62C4E8" w:rsidRPr="4782C15C">
        <w:rPr>
          <w:rFonts w:eastAsiaTheme="majorEastAsia"/>
        </w:rPr>
        <w:t>onduct</w:t>
      </w:r>
      <w:r w:rsidR="739B0C3E" w:rsidRPr="4782C15C">
        <w:rPr>
          <w:rFonts w:eastAsiaTheme="majorEastAsia"/>
        </w:rPr>
        <w:t>.</w:t>
      </w:r>
    </w:p>
    <w:p w14:paraId="7AAB6249" w14:textId="3FDB67FD" w:rsidR="00E051A4" w:rsidRPr="00286C5D" w:rsidRDefault="524342B3" w:rsidP="00E051A4">
      <w:pPr>
        <w:pStyle w:val="Heading3"/>
        <w:rPr>
          <w:rFonts w:eastAsiaTheme="majorEastAsia"/>
        </w:rPr>
      </w:pPr>
      <w:bookmarkStart w:id="463" w:name="_Ref524021609"/>
      <w:r w:rsidRPr="4782C15C">
        <w:rPr>
          <w:rFonts w:eastAsiaTheme="majorEastAsia"/>
          <w:b/>
        </w:rPr>
        <w:lastRenderedPageBreak/>
        <w:t>No Interest</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represents, warrants and covenants that neither </w:t>
      </w:r>
      <w:r w:rsidR="7A1EC48E" w:rsidRPr="4782C15C">
        <w:rPr>
          <w:rFonts w:eastAsiaTheme="majorEastAsia"/>
        </w:rPr>
        <w:t>Contractor</w:t>
      </w:r>
      <w:r w:rsidR="35AD2ED5" w:rsidRPr="4782C15C">
        <w:rPr>
          <w:rFonts w:eastAsiaTheme="majorEastAsia"/>
        </w:rPr>
        <w:t>, Contractor’s Personnel,</w:t>
      </w:r>
      <w:r w:rsidRPr="4782C15C">
        <w:rPr>
          <w:rFonts w:eastAsiaTheme="majorEastAsia"/>
        </w:rPr>
        <w:t xml:space="preserve"> nor any of its Affiliates, nor any employee of either, nor any member of the immediate family of any such employee</w:t>
      </w:r>
      <w:r w:rsidR="0F4BC7E2" w:rsidRPr="4782C15C">
        <w:rPr>
          <w:rFonts w:eastAsiaTheme="majorEastAsia"/>
        </w:rPr>
        <w:t>,</w:t>
      </w:r>
      <w:r w:rsidRPr="4782C15C">
        <w:rPr>
          <w:rFonts w:eastAsiaTheme="majorEastAsia"/>
        </w:rPr>
        <w:t xml:space="preserve"> has acquired or will acquire any contractual, financial, business or other interest or advantage, direct or indirect, that would conflict in any manner or degree with </w:t>
      </w:r>
      <w:r w:rsidR="7A1EC48E" w:rsidRPr="4782C15C">
        <w:rPr>
          <w:rFonts w:eastAsiaTheme="majorEastAsia"/>
        </w:rPr>
        <w:t>Contractor</w:t>
      </w:r>
      <w:r w:rsidRPr="4782C15C">
        <w:rPr>
          <w:rFonts w:eastAsiaTheme="majorEastAsia"/>
        </w:rPr>
        <w:t xml:space="preserve">’s performance of its duties and responsibilities to </w:t>
      </w:r>
      <w:r w:rsidR="0CA20E6E" w:rsidRPr="4782C15C">
        <w:rPr>
          <w:rFonts w:eastAsiaTheme="majorEastAsia"/>
        </w:rPr>
        <w:t>AOC</w:t>
      </w:r>
      <w:r w:rsidRPr="4782C15C">
        <w:rPr>
          <w:rFonts w:eastAsiaTheme="majorEastAsia"/>
        </w:rPr>
        <w:t xml:space="preserve"> under this Agreement or otherwise create an appearance of impropriety with respect to this Agreement; and </w:t>
      </w:r>
      <w:r w:rsidR="7A1EC48E" w:rsidRPr="4782C15C">
        <w:rPr>
          <w:rFonts w:eastAsiaTheme="majorEastAsia"/>
        </w:rPr>
        <w:t>Contractor</w:t>
      </w:r>
      <w:r w:rsidRPr="4782C15C">
        <w:rPr>
          <w:rFonts w:eastAsiaTheme="majorEastAsia"/>
        </w:rPr>
        <w:t xml:space="preserve"> shall promptly (but not more than two (2) </w:t>
      </w:r>
      <w:r w:rsidR="58E5021E" w:rsidRPr="4782C15C">
        <w:rPr>
          <w:rFonts w:eastAsiaTheme="majorEastAsia"/>
        </w:rPr>
        <w:t>d</w:t>
      </w:r>
      <w:r w:rsidRPr="4782C15C">
        <w:rPr>
          <w:rFonts w:eastAsiaTheme="majorEastAsia"/>
        </w:rPr>
        <w:t xml:space="preserve">ays from the time in which </w:t>
      </w:r>
      <w:r w:rsidR="7A1EC48E" w:rsidRPr="4782C15C">
        <w:rPr>
          <w:rFonts w:eastAsiaTheme="majorEastAsia"/>
        </w:rPr>
        <w:t>Contractor</w:t>
      </w:r>
      <w:r w:rsidRPr="4782C15C">
        <w:rPr>
          <w:rFonts w:eastAsiaTheme="majorEastAsia"/>
        </w:rPr>
        <w:t xml:space="preserve"> first becomes aware of any such interest) inform </w:t>
      </w:r>
      <w:r w:rsidR="0CA20E6E" w:rsidRPr="4782C15C">
        <w:rPr>
          <w:rFonts w:eastAsiaTheme="majorEastAsia"/>
        </w:rPr>
        <w:t>AOC</w:t>
      </w:r>
      <w:r w:rsidRPr="4782C15C">
        <w:rPr>
          <w:rFonts w:eastAsiaTheme="majorEastAsia"/>
        </w:rPr>
        <w:t xml:space="preserve"> of any such interest that may be incompatible with the interests of </w:t>
      </w:r>
      <w:r w:rsidR="0CA20E6E" w:rsidRPr="4782C15C">
        <w:rPr>
          <w:rFonts w:eastAsiaTheme="majorEastAsia"/>
        </w:rPr>
        <w:t>AOC</w:t>
      </w:r>
      <w:r w:rsidRPr="4782C15C">
        <w:rPr>
          <w:rFonts w:eastAsiaTheme="majorEastAsia"/>
        </w:rPr>
        <w:t>.</w:t>
      </w:r>
      <w:bookmarkEnd w:id="463"/>
    </w:p>
    <w:p w14:paraId="1BE6754B" w14:textId="1594BFAA" w:rsidR="00E051A4" w:rsidRPr="00286C5D" w:rsidRDefault="524342B3" w:rsidP="4782C15C">
      <w:pPr>
        <w:pStyle w:val="Heading3"/>
        <w:rPr>
          <w:rFonts w:eastAsiaTheme="majorEastAsia"/>
        </w:rPr>
      </w:pPr>
      <w:bookmarkStart w:id="464" w:name="_Ref524021610"/>
      <w:r w:rsidRPr="4782C15C">
        <w:rPr>
          <w:rFonts w:eastAsiaTheme="majorEastAsia"/>
          <w:b/>
        </w:rPr>
        <w:t>No Abuse of Authority or Information for Financial Gain</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represents, warrants and covenants that neither </w:t>
      </w:r>
      <w:r w:rsidR="7A1EC48E" w:rsidRPr="4782C15C">
        <w:rPr>
          <w:rFonts w:eastAsiaTheme="majorEastAsia"/>
        </w:rPr>
        <w:t>Contractor</w:t>
      </w:r>
      <w:r w:rsidR="35AD2ED5" w:rsidRPr="4782C15C">
        <w:rPr>
          <w:rFonts w:eastAsiaTheme="majorEastAsia"/>
        </w:rPr>
        <w:t>, Contractor’s Personnel,</w:t>
      </w:r>
      <w:r w:rsidR="247470F8" w:rsidRPr="4782C15C">
        <w:rPr>
          <w:rFonts w:eastAsiaTheme="majorEastAsia"/>
        </w:rPr>
        <w:t xml:space="preserve"> </w:t>
      </w:r>
      <w:r w:rsidRPr="4782C15C">
        <w:rPr>
          <w:rFonts w:eastAsiaTheme="majorEastAsia"/>
        </w:rPr>
        <w:t xml:space="preserve">nor any of its Affiliates, nor any employee of either, has used or shall use the authority or information provided or to be provided under this Agreement to improperly obtain financial gain, advantage or benefit for </w:t>
      </w:r>
      <w:r w:rsidR="7A1EC48E" w:rsidRPr="4782C15C">
        <w:rPr>
          <w:rFonts w:eastAsiaTheme="majorEastAsia"/>
        </w:rPr>
        <w:t>Contractor</w:t>
      </w:r>
      <w:r w:rsidRPr="4782C15C">
        <w:rPr>
          <w:rFonts w:eastAsiaTheme="majorEastAsia"/>
        </w:rPr>
        <w:t>, any of its Affiliates, any of their employees or any member of the immediate family of any such employee.</w:t>
      </w:r>
      <w:bookmarkEnd w:id="464"/>
    </w:p>
    <w:p w14:paraId="5CA1A044" w14:textId="23141219" w:rsidR="00E051A4" w:rsidRPr="00286C5D" w:rsidRDefault="524342B3" w:rsidP="559FE17E">
      <w:pPr>
        <w:pStyle w:val="Heading3"/>
        <w:rPr>
          <w:rFonts w:eastAsiaTheme="majorEastAsia"/>
        </w:rPr>
      </w:pPr>
      <w:bookmarkStart w:id="465" w:name="_Ref524021612"/>
      <w:r w:rsidRPr="4782C15C">
        <w:rPr>
          <w:rFonts w:eastAsiaTheme="majorEastAsia"/>
          <w:b/>
        </w:rPr>
        <w:t>Independent Judgment</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represents, warrants and covenants that neither </w:t>
      </w:r>
      <w:r w:rsidR="7A1EC48E" w:rsidRPr="4782C15C">
        <w:rPr>
          <w:rFonts w:eastAsiaTheme="majorEastAsia"/>
        </w:rPr>
        <w:t>Contractor</w:t>
      </w:r>
      <w:r w:rsidR="35AD2ED5" w:rsidRPr="4782C15C">
        <w:rPr>
          <w:rFonts w:eastAsiaTheme="majorEastAsia"/>
        </w:rPr>
        <w:t xml:space="preserve">, Contractor’s </w:t>
      </w:r>
      <w:r w:rsidRPr="4782C15C">
        <w:rPr>
          <w:rFonts w:eastAsiaTheme="majorEastAsia"/>
        </w:rPr>
        <w:t xml:space="preserve">Personnel, nor any of its Affiliates, nor any employee of either, has accepted or shall accept another </w:t>
      </w:r>
      <w:r w:rsidR="0CA20E6E" w:rsidRPr="4782C15C">
        <w:rPr>
          <w:rFonts w:eastAsiaTheme="majorEastAsia"/>
        </w:rPr>
        <w:t>AOC</w:t>
      </w:r>
      <w:r w:rsidRPr="4782C15C">
        <w:rPr>
          <w:rFonts w:eastAsiaTheme="majorEastAsia"/>
        </w:rPr>
        <w:t xml:space="preserve"> contract that would impair the independent judgment of </w:t>
      </w:r>
      <w:r w:rsidR="7A1EC48E" w:rsidRPr="4782C15C">
        <w:rPr>
          <w:rFonts w:eastAsiaTheme="majorEastAsia"/>
        </w:rPr>
        <w:t>Contractor</w:t>
      </w:r>
      <w:r w:rsidRPr="4782C15C">
        <w:rPr>
          <w:rFonts w:eastAsiaTheme="majorEastAsia"/>
        </w:rPr>
        <w:t xml:space="preserve"> in the performance of this Agreement.</w:t>
      </w:r>
      <w:bookmarkEnd w:id="465"/>
    </w:p>
    <w:p w14:paraId="3F8E491D" w14:textId="6C86EB09" w:rsidR="00E051A4" w:rsidRPr="00286C5D" w:rsidRDefault="524342B3" w:rsidP="00E051A4">
      <w:pPr>
        <w:pStyle w:val="Heading3"/>
        <w:rPr>
          <w:rFonts w:eastAsiaTheme="majorEastAsia"/>
        </w:rPr>
      </w:pPr>
      <w:bookmarkStart w:id="466" w:name="_Ref524021613"/>
      <w:r w:rsidRPr="4782C15C">
        <w:rPr>
          <w:rFonts w:eastAsiaTheme="majorEastAsia"/>
          <w:b/>
        </w:rPr>
        <w:t>No Influence</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represents, warrants and covenants that neither </w:t>
      </w:r>
      <w:r w:rsidR="7A1EC48E" w:rsidRPr="4782C15C">
        <w:rPr>
          <w:rFonts w:eastAsiaTheme="majorEastAsia"/>
        </w:rPr>
        <w:t>Contractor</w:t>
      </w:r>
      <w:r w:rsidR="35AD2ED5" w:rsidRPr="4782C15C">
        <w:rPr>
          <w:rFonts w:eastAsiaTheme="majorEastAsia"/>
        </w:rPr>
        <w:t xml:space="preserve">, Contractor’s Personnel, </w:t>
      </w:r>
      <w:r w:rsidRPr="4782C15C">
        <w:rPr>
          <w:rFonts w:eastAsiaTheme="majorEastAsia"/>
        </w:rPr>
        <w:t xml:space="preserve"> nor any of its Affiliates, nor any employee of either, nor any member of the immediate family of any such employee, has accepted or shall accept anything of value, or an inducement that would provide a financial gain, advantage or benefit, based on an understanding that the actions of </w:t>
      </w:r>
      <w:r w:rsidR="7A1EC48E" w:rsidRPr="4782C15C">
        <w:rPr>
          <w:rFonts w:eastAsiaTheme="majorEastAsia"/>
        </w:rPr>
        <w:t>Contractor</w:t>
      </w:r>
      <w:r w:rsidRPr="4782C15C">
        <w:rPr>
          <w:rFonts w:eastAsiaTheme="majorEastAsia"/>
        </w:rPr>
        <w:t xml:space="preserve">, any such Affiliates or any such employees on behalf of </w:t>
      </w:r>
      <w:r w:rsidR="0CA20E6E" w:rsidRPr="4782C15C">
        <w:rPr>
          <w:rFonts w:eastAsiaTheme="majorEastAsia"/>
        </w:rPr>
        <w:t>AOC</w:t>
      </w:r>
      <w:r w:rsidRPr="4782C15C">
        <w:rPr>
          <w:rFonts w:eastAsiaTheme="majorEastAsia"/>
        </w:rPr>
        <w:t xml:space="preserve"> would be influenced thereby; and neither </w:t>
      </w:r>
      <w:r w:rsidR="7A1EC48E" w:rsidRPr="4782C15C">
        <w:rPr>
          <w:rFonts w:eastAsiaTheme="majorEastAsia"/>
        </w:rPr>
        <w:t>Contractor</w:t>
      </w:r>
      <w:r w:rsidRPr="4782C15C">
        <w:rPr>
          <w:rFonts w:eastAsiaTheme="majorEastAsia"/>
        </w:rPr>
        <w:t xml:space="preserve"> nor any of its Affiliates shall attempt to influence any </w:t>
      </w:r>
      <w:r w:rsidR="0CA20E6E" w:rsidRPr="4782C15C">
        <w:rPr>
          <w:rFonts w:eastAsiaTheme="majorEastAsia"/>
        </w:rPr>
        <w:t>AOC</w:t>
      </w:r>
      <w:r w:rsidRPr="4782C15C">
        <w:rPr>
          <w:rFonts w:eastAsiaTheme="majorEastAsia"/>
        </w:rPr>
        <w:t xml:space="preserve"> employee by the direct or indirect offer of anything of value.</w:t>
      </w:r>
      <w:bookmarkEnd w:id="466"/>
    </w:p>
    <w:p w14:paraId="5097B367" w14:textId="74FE40F9" w:rsidR="00E051A4" w:rsidRPr="00286C5D" w:rsidRDefault="524342B3" w:rsidP="00E051A4">
      <w:pPr>
        <w:pStyle w:val="Heading3"/>
        <w:rPr>
          <w:rFonts w:eastAsiaTheme="majorEastAsia"/>
        </w:rPr>
      </w:pPr>
      <w:bookmarkStart w:id="467" w:name="ElPgBr92"/>
      <w:bookmarkStart w:id="468" w:name="_Ref524021614"/>
      <w:bookmarkEnd w:id="467"/>
      <w:r w:rsidRPr="4782C15C">
        <w:rPr>
          <w:rFonts w:eastAsiaTheme="majorEastAsia"/>
          <w:b/>
        </w:rPr>
        <w:t>No Payment Tied to Award</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represents, warrants and covenants that neither </w:t>
      </w:r>
      <w:r w:rsidR="7A1EC48E" w:rsidRPr="4782C15C">
        <w:rPr>
          <w:rFonts w:eastAsiaTheme="majorEastAsia"/>
        </w:rPr>
        <w:t>Contractor</w:t>
      </w:r>
      <w:r w:rsidR="60C8C011" w:rsidRPr="4782C15C">
        <w:rPr>
          <w:rFonts w:eastAsiaTheme="majorEastAsia"/>
        </w:rPr>
        <w:t xml:space="preserve">, Contractor’s Personnel, </w:t>
      </w:r>
      <w:r w:rsidRPr="4782C15C">
        <w:rPr>
          <w:rFonts w:eastAsiaTheme="majorEastAsia"/>
        </w:rPr>
        <w:t xml:space="preserve"> nor any of its Affiliates, nor any employee of either, nor any member of the immediate family of any such employee, has paid or agreed to pay any person or </w:t>
      </w:r>
      <w:r w:rsidR="53C42D8E" w:rsidRPr="4782C15C">
        <w:rPr>
          <w:rFonts w:eastAsiaTheme="majorEastAsia"/>
        </w:rPr>
        <w:t>entity</w:t>
      </w:r>
      <w:r w:rsidRPr="4782C15C">
        <w:rPr>
          <w:rFonts w:eastAsiaTheme="majorEastAsia"/>
        </w:rPr>
        <w:t xml:space="preserve">, other than bona fide employees working solely for </w:t>
      </w:r>
      <w:r w:rsidR="7A1EC48E" w:rsidRPr="4782C15C">
        <w:rPr>
          <w:rFonts w:eastAsiaTheme="majorEastAsia"/>
        </w:rPr>
        <w:t>Contractor</w:t>
      </w:r>
      <w:r w:rsidRPr="4782C15C">
        <w:rPr>
          <w:rFonts w:eastAsiaTheme="majorEastAsia"/>
        </w:rPr>
        <w:t xml:space="preserve"> or such Affiliates or any Subcontractors, any fee, commission, percentage, brokerage fee, gift or any other consideration, that is contingent upon or resulting from the award or execution of this Agreement.</w:t>
      </w:r>
      <w:bookmarkEnd w:id="468"/>
    </w:p>
    <w:p w14:paraId="66CA5666" w14:textId="77777777" w:rsidR="00E051A4" w:rsidRPr="00286C5D" w:rsidRDefault="524342B3" w:rsidP="00E051A4">
      <w:pPr>
        <w:pStyle w:val="Heading3"/>
        <w:rPr>
          <w:rFonts w:eastAsiaTheme="majorEastAsia"/>
        </w:rPr>
      </w:pPr>
      <w:bookmarkStart w:id="469" w:name="_Ref524021615"/>
      <w:r w:rsidRPr="4782C15C">
        <w:rPr>
          <w:rFonts w:eastAsiaTheme="majorEastAsia"/>
          <w:b/>
        </w:rPr>
        <w:t>No Collusion</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represents, warrants and covenants that the prices presented in the Response were arrived at independently, without </w:t>
      </w:r>
      <w:r w:rsidRPr="4782C15C">
        <w:rPr>
          <w:rFonts w:eastAsiaTheme="majorEastAsia"/>
        </w:rPr>
        <w:lastRenderedPageBreak/>
        <w:t>consultation, communication</w:t>
      </w:r>
      <w:r w:rsidR="509D1D25" w:rsidRPr="4782C15C">
        <w:rPr>
          <w:rFonts w:eastAsiaTheme="majorEastAsia"/>
        </w:rPr>
        <w:t>,</w:t>
      </w:r>
      <w:r w:rsidRPr="4782C15C">
        <w:rPr>
          <w:rFonts w:eastAsiaTheme="majorEastAsia"/>
        </w:rPr>
        <w:t xml:space="preserve"> or agreement with any other proposer for the purpose of restricting competition, the prices quoted were not knowingly disclosed by </w:t>
      </w:r>
      <w:r w:rsidR="7A1EC48E" w:rsidRPr="4782C15C">
        <w:rPr>
          <w:rFonts w:eastAsiaTheme="majorEastAsia"/>
        </w:rPr>
        <w:t>Contractor</w:t>
      </w:r>
      <w:r w:rsidRPr="4782C15C">
        <w:rPr>
          <w:rFonts w:eastAsiaTheme="majorEastAsia"/>
        </w:rPr>
        <w:t xml:space="preserve"> to any other proposer and no attempt was made by </w:t>
      </w:r>
      <w:r w:rsidR="7A1EC48E" w:rsidRPr="4782C15C">
        <w:rPr>
          <w:rFonts w:eastAsiaTheme="majorEastAsia"/>
        </w:rPr>
        <w:t>Contractor</w:t>
      </w:r>
      <w:r w:rsidRPr="4782C15C">
        <w:rPr>
          <w:rFonts w:eastAsiaTheme="majorEastAsia"/>
        </w:rPr>
        <w:t xml:space="preserve"> to induce any other person or </w:t>
      </w:r>
      <w:r w:rsidR="53C42D8E" w:rsidRPr="4782C15C">
        <w:rPr>
          <w:rFonts w:eastAsiaTheme="majorEastAsia"/>
        </w:rPr>
        <w:t>entity</w:t>
      </w:r>
      <w:r w:rsidRPr="4782C15C">
        <w:rPr>
          <w:rFonts w:eastAsiaTheme="majorEastAsia"/>
        </w:rPr>
        <w:t xml:space="preserve"> to submit or not to submit a proposal for the purpose of restricting competition.</w:t>
      </w:r>
      <w:bookmarkEnd w:id="469"/>
    </w:p>
    <w:p w14:paraId="7B617B0A" w14:textId="77777777" w:rsidR="00E051A4" w:rsidRPr="00286C5D" w:rsidRDefault="524342B3" w:rsidP="00E051A4">
      <w:pPr>
        <w:pStyle w:val="Heading2"/>
        <w:rPr>
          <w:rFonts w:eastAsiaTheme="majorEastAsia"/>
        </w:rPr>
      </w:pPr>
      <w:bookmarkStart w:id="470" w:name="_Ref524021617"/>
      <w:bookmarkStart w:id="471" w:name="_Toc86330275"/>
      <w:bookmarkStart w:id="472" w:name="_Toc105494515"/>
      <w:bookmarkStart w:id="473" w:name="_Toc103345273"/>
      <w:r w:rsidRPr="4782C15C">
        <w:rPr>
          <w:rFonts w:eastAsiaTheme="majorEastAsia"/>
        </w:rPr>
        <w:t>Malicious Code.</w:t>
      </w:r>
      <w:bookmarkEnd w:id="470"/>
      <w:bookmarkEnd w:id="471"/>
      <w:bookmarkEnd w:id="472"/>
      <w:bookmarkEnd w:id="473"/>
    </w:p>
    <w:p w14:paraId="65BA35BA" w14:textId="53FC5D39" w:rsidR="00E051A4" w:rsidRPr="00286C5D" w:rsidRDefault="524342B3" w:rsidP="009152C2">
      <w:pPr>
        <w:pStyle w:val="Heading3"/>
      </w:pPr>
      <w:bookmarkStart w:id="474" w:name="_Ref33201624"/>
      <w:r w:rsidRPr="4782C15C">
        <w:rPr>
          <w:b/>
        </w:rPr>
        <w:t>Malicious</w:t>
      </w:r>
      <w:r w:rsidR="474ACBC0" w:rsidRPr="4782C15C">
        <w:rPr>
          <w:b/>
        </w:rPr>
        <w:t xml:space="preserve"> Code</w:t>
      </w:r>
      <w:r w:rsidR="474ACBC0">
        <w:t xml:space="preserve">. </w:t>
      </w:r>
      <w:r w:rsidR="7A1EC48E">
        <w:t>Contractor</w:t>
      </w:r>
      <w:r>
        <w:t xml:space="preserve"> represents, warrants and covenants that </w:t>
      </w:r>
      <w:r w:rsidR="7A1EC48E">
        <w:t>Contractor</w:t>
      </w:r>
      <w:r>
        <w:t xml:space="preserve"> shall </w:t>
      </w:r>
      <w:r w:rsidR="474ACBC0">
        <w:t>take commercially reasonable actions and precautions to prevent the introduction and proliferation of</w:t>
      </w:r>
      <w:r w:rsidR="406591DE">
        <w:t>,</w:t>
      </w:r>
      <w:r w:rsidR="474ACBC0">
        <w:t xml:space="preserve"> </w:t>
      </w:r>
      <w:r>
        <w:t>any</w:t>
      </w:r>
      <w:r w:rsidR="474ACBC0">
        <w:t xml:space="preserve"> Malicious Code</w:t>
      </w:r>
      <w:r w:rsidR="6AA32416">
        <w:t xml:space="preserve"> into </w:t>
      </w:r>
      <w:r w:rsidR="0CA20E6E">
        <w:t>AOC</w:t>
      </w:r>
      <w:r w:rsidR="6AA32416">
        <w:t xml:space="preserve">’s </w:t>
      </w:r>
      <w:r w:rsidR="6F75CDA4">
        <w:t>or Customer</w:t>
      </w:r>
      <w:r w:rsidR="2D63EFF4">
        <w:t>s</w:t>
      </w:r>
      <w:r w:rsidR="6F75CDA4">
        <w:t>’</w:t>
      </w:r>
      <w:r w:rsidR="2D63EFF4">
        <w:t xml:space="preserve"> </w:t>
      </w:r>
      <w:r w:rsidR="6AA32416">
        <w:t>environment or any System used to provide the Services</w:t>
      </w:r>
      <w:r>
        <w:t>.</w:t>
      </w:r>
      <w:bookmarkEnd w:id="474"/>
    </w:p>
    <w:p w14:paraId="33AC0D98" w14:textId="278338A7" w:rsidR="00271E8D" w:rsidRPr="00286C5D" w:rsidRDefault="524342B3" w:rsidP="009152C2">
      <w:pPr>
        <w:pStyle w:val="Heading3"/>
      </w:pPr>
      <w:bookmarkStart w:id="475" w:name="_Ref33201625"/>
      <w:r w:rsidRPr="4782C15C">
        <w:rPr>
          <w:b/>
        </w:rPr>
        <w:t>Recovery Services</w:t>
      </w:r>
      <w:r>
        <w:t xml:space="preserve">. At all times during the Term, </w:t>
      </w:r>
      <w:r w:rsidR="7A1EC48E">
        <w:t>Contractor</w:t>
      </w:r>
      <w:r>
        <w:t xml:space="preserve"> shall maintain written plans and procedures designed to prevent the introduction of Malicious Code into </w:t>
      </w:r>
      <w:r w:rsidR="0CA20E6E">
        <w:t>AOC</w:t>
      </w:r>
      <w:r>
        <w:t xml:space="preserve">’s </w:t>
      </w:r>
      <w:r w:rsidR="2D63EFF4">
        <w:t>or Customers</w:t>
      </w:r>
      <w:r w:rsidR="6F75CDA4">
        <w:t>’</w:t>
      </w:r>
      <w:r w:rsidR="2D63EFF4">
        <w:t xml:space="preserve"> </w:t>
      </w:r>
      <w:r>
        <w:t xml:space="preserve">environment or any System used to provide the Services, which such measures shall include plans to notify and update </w:t>
      </w:r>
      <w:r w:rsidR="0CA20E6E">
        <w:t>AOC</w:t>
      </w:r>
      <w:r>
        <w:t xml:space="preserve"> </w:t>
      </w:r>
      <w:r w:rsidR="2D63EFF4">
        <w:t xml:space="preserve">and Customers </w:t>
      </w:r>
      <w:r>
        <w:t xml:space="preserve">of such introduction and to </w:t>
      </w:r>
      <w:r w:rsidR="4E330FB4">
        <w:t xml:space="preserve">commercially reasonably </w:t>
      </w:r>
      <w:r>
        <w:t xml:space="preserve">mitigate the effects thereof. </w:t>
      </w:r>
      <w:r w:rsidR="7A1EC48E">
        <w:t>Contractor</w:t>
      </w:r>
      <w:r>
        <w:t xml:space="preserve"> shall notify </w:t>
      </w:r>
      <w:r w:rsidR="0CA20E6E">
        <w:t>AOC</w:t>
      </w:r>
      <w:r>
        <w:t xml:space="preserve"> </w:t>
      </w:r>
      <w:r w:rsidR="2D63EFF4">
        <w:t xml:space="preserve">and Customers </w:t>
      </w:r>
      <w:r>
        <w:t>expeditiously of any Malicious Code in any such environment or System of which it becomes aware</w:t>
      </w:r>
      <w:r w:rsidR="6AA32416">
        <w:t xml:space="preserve"> and mitigate the effects in accordance with such written plans and procedures</w:t>
      </w:r>
      <w:r>
        <w:t xml:space="preserve">. Without limiting </w:t>
      </w:r>
      <w:r w:rsidR="7A1EC48E">
        <w:t>Contractor</w:t>
      </w:r>
      <w:r>
        <w:t xml:space="preserve">’s other obligations under this Agreement, in the event Malicious Code is found in Software or Systems managed or supported by </w:t>
      </w:r>
      <w:r w:rsidR="7A1EC48E">
        <w:t>Contractor</w:t>
      </w:r>
      <w:r>
        <w:t xml:space="preserve"> or used by </w:t>
      </w:r>
      <w:r w:rsidR="7A1EC48E">
        <w:t>Contractor</w:t>
      </w:r>
      <w:r>
        <w:t xml:space="preserve"> to provide the Services, </w:t>
      </w:r>
      <w:r w:rsidR="7A1EC48E">
        <w:t>Contractor</w:t>
      </w:r>
      <w:r>
        <w:t xml:space="preserve"> shall, except as expressly set forth below, at no additional charge to </w:t>
      </w:r>
      <w:r w:rsidR="0CA20E6E">
        <w:t>AOC</w:t>
      </w:r>
      <w:r w:rsidR="2D63EFF4">
        <w:t xml:space="preserve"> and Customers</w:t>
      </w:r>
      <w:r>
        <w:t>,</w:t>
      </w:r>
      <w:r w:rsidR="4E330FB4">
        <w:t xml:space="preserve"> use commercially reasonable efforts to</w:t>
      </w:r>
      <w:r>
        <w:t xml:space="preserve"> eliminate or permanently quarantine such Malicious Code and reduce the effects of such Malicious Code and, if the Malicious Code causes a loss of operational efficiency or loss of data, mitigate such losses and restore such data with generally accepted data restoration techniques (“</w:t>
      </w:r>
      <w:r w:rsidRPr="4782C15C">
        <w:rPr>
          <w:b/>
        </w:rPr>
        <w:t>Malicious Code Recovery Services</w:t>
      </w:r>
      <w:r>
        <w:t xml:space="preserve">”). </w:t>
      </w:r>
      <w:r w:rsidR="7A1EC48E" w:rsidRPr="4782C15C">
        <w:rPr>
          <w:rFonts w:eastAsiaTheme="majorEastAsia"/>
        </w:rPr>
        <w:t>Contractor</w:t>
      </w:r>
      <w:r w:rsidRPr="4782C15C">
        <w:rPr>
          <w:rFonts w:eastAsiaTheme="majorEastAsia"/>
        </w:rPr>
        <w:t xml:space="preserve"> shall provide all Malicious Code Recovery Services at no additional Charge. The Parties anticipate that Malicious Code Recovery Services requested by </w:t>
      </w:r>
      <w:r w:rsidR="0CA20E6E" w:rsidRPr="4782C15C">
        <w:rPr>
          <w:rFonts w:eastAsiaTheme="majorEastAsia"/>
        </w:rPr>
        <w:t>AOC</w:t>
      </w:r>
      <w:r w:rsidRPr="4782C15C">
        <w:rPr>
          <w:rFonts w:eastAsiaTheme="majorEastAsia"/>
        </w:rPr>
        <w:t xml:space="preserve"> </w:t>
      </w:r>
      <w:r w:rsidR="2D63EFF4" w:rsidRPr="4782C15C">
        <w:rPr>
          <w:rFonts w:eastAsiaTheme="majorEastAsia"/>
        </w:rPr>
        <w:t xml:space="preserve">or Customers </w:t>
      </w:r>
      <w:r w:rsidRPr="4782C15C">
        <w:rPr>
          <w:rFonts w:eastAsiaTheme="majorEastAsia"/>
        </w:rPr>
        <w:t xml:space="preserve">shall be provided by </w:t>
      </w:r>
      <w:r w:rsidR="7A1EC48E" w:rsidRPr="4782C15C">
        <w:rPr>
          <w:rFonts w:eastAsiaTheme="majorEastAsia"/>
        </w:rPr>
        <w:t>Contractor</w:t>
      </w:r>
      <w:r w:rsidRPr="4782C15C">
        <w:rPr>
          <w:rFonts w:eastAsiaTheme="majorEastAsia"/>
        </w:rPr>
        <w:t xml:space="preserve"> without adversely affecting </w:t>
      </w:r>
      <w:r w:rsidR="7A1EC48E" w:rsidRPr="4782C15C">
        <w:rPr>
          <w:rFonts w:eastAsiaTheme="majorEastAsia"/>
        </w:rPr>
        <w:t>Contractor</w:t>
      </w:r>
      <w:r w:rsidRPr="4782C15C">
        <w:rPr>
          <w:rFonts w:eastAsiaTheme="majorEastAsia"/>
        </w:rPr>
        <w:t>’s ability to meet its performance obligations.</w:t>
      </w:r>
      <w:bookmarkEnd w:id="475"/>
    </w:p>
    <w:p w14:paraId="6A923EB5" w14:textId="77777777" w:rsidR="00E051A4" w:rsidRPr="00286C5D" w:rsidRDefault="524342B3" w:rsidP="00E051A4">
      <w:pPr>
        <w:pStyle w:val="Heading2"/>
        <w:rPr>
          <w:rFonts w:eastAsiaTheme="majorEastAsia"/>
        </w:rPr>
      </w:pPr>
      <w:bookmarkStart w:id="476" w:name="_Ref524021618"/>
      <w:bookmarkStart w:id="477" w:name="_Toc86330276"/>
      <w:bookmarkStart w:id="478" w:name="_Toc105494516"/>
      <w:bookmarkStart w:id="479" w:name="_Toc103345274"/>
      <w:r w:rsidRPr="4782C15C">
        <w:rPr>
          <w:rFonts w:eastAsiaTheme="majorEastAsia"/>
        </w:rPr>
        <w:t>Compliance with Laws.</w:t>
      </w:r>
      <w:bookmarkEnd w:id="476"/>
      <w:bookmarkEnd w:id="477"/>
      <w:bookmarkEnd w:id="478"/>
      <w:bookmarkEnd w:id="479"/>
    </w:p>
    <w:p w14:paraId="077C9254" w14:textId="5622D1AC" w:rsidR="00E051A4" w:rsidRPr="00286C5D" w:rsidRDefault="524342B3" w:rsidP="4782C15C">
      <w:pPr>
        <w:pStyle w:val="Heading3"/>
        <w:rPr>
          <w:rFonts w:eastAsiaTheme="majorEastAsia"/>
        </w:rPr>
      </w:pPr>
      <w:bookmarkStart w:id="480" w:name="_Ref524021619"/>
      <w:r w:rsidRPr="4782C15C">
        <w:rPr>
          <w:rFonts w:eastAsiaTheme="majorEastAsia"/>
          <w:b/>
        </w:rPr>
        <w:t xml:space="preserve">Compliance by </w:t>
      </w:r>
      <w:r w:rsidR="7A1EC48E" w:rsidRPr="4782C15C">
        <w:rPr>
          <w:rFonts w:eastAsiaTheme="majorEastAsia"/>
          <w:b/>
        </w:rPr>
        <w:t>Contractor</w:t>
      </w:r>
      <w:r w:rsidRPr="4782C15C">
        <w:rPr>
          <w:rFonts w:eastAsiaTheme="majorEastAsia"/>
        </w:rPr>
        <w:t>.</w:t>
      </w:r>
      <w:r w:rsidR="11199127" w:rsidRPr="4782C15C">
        <w:rPr>
          <w:rFonts w:eastAsiaTheme="majorEastAsia"/>
        </w:rPr>
        <w:t xml:space="preserve"> </w:t>
      </w:r>
      <w:r w:rsidR="7A1EC48E" w:rsidRPr="4782C15C">
        <w:rPr>
          <w:rFonts w:eastAsiaTheme="majorEastAsia"/>
        </w:rPr>
        <w:t>Contractor</w:t>
      </w:r>
      <w:r w:rsidRPr="4782C15C">
        <w:rPr>
          <w:rFonts w:eastAsiaTheme="majorEastAsia"/>
        </w:rPr>
        <w:t xml:space="preserve"> represents, warrants and covenants that, with respect to the provision of the Services and the performance of any of </w:t>
      </w:r>
      <w:r w:rsidR="7A1EC48E" w:rsidRPr="4782C15C">
        <w:rPr>
          <w:rFonts w:eastAsiaTheme="majorEastAsia"/>
        </w:rPr>
        <w:t>Contractor</w:t>
      </w:r>
      <w:r w:rsidRPr="4782C15C">
        <w:rPr>
          <w:rFonts w:eastAsiaTheme="majorEastAsia"/>
        </w:rPr>
        <w:t xml:space="preserve">’s other legal and contractual obligations hereunder, </w:t>
      </w:r>
      <w:r w:rsidR="7A1EC48E" w:rsidRPr="4782C15C">
        <w:rPr>
          <w:rFonts w:eastAsiaTheme="majorEastAsia"/>
        </w:rPr>
        <w:t>Contractor</w:t>
      </w:r>
      <w:r w:rsidRPr="4782C15C">
        <w:rPr>
          <w:rFonts w:eastAsiaTheme="majorEastAsia"/>
        </w:rPr>
        <w:t xml:space="preserve"> and the Services are in compliance with all applicable Laws and shall remain in compliance during the Term. </w:t>
      </w:r>
      <w:r w:rsidR="677AAB7F" w:rsidRPr="4782C15C">
        <w:rPr>
          <w:rFonts w:eastAsiaTheme="majorEastAsia"/>
        </w:rPr>
        <w:t>If Contractor</w:t>
      </w:r>
      <w:r w:rsidRPr="4782C15C">
        <w:rPr>
          <w:rFonts w:eastAsiaTheme="majorEastAsia"/>
        </w:rPr>
        <w:t xml:space="preserve"> </w:t>
      </w:r>
      <w:r w:rsidR="38547D0C" w:rsidRPr="4782C15C">
        <w:rPr>
          <w:rFonts w:eastAsiaTheme="majorEastAsia"/>
        </w:rPr>
        <w:t xml:space="preserve">becomes aware that it is </w:t>
      </w:r>
      <w:r w:rsidR="3D53B59F" w:rsidRPr="4782C15C">
        <w:rPr>
          <w:rFonts w:eastAsiaTheme="majorEastAsia"/>
        </w:rPr>
        <w:t xml:space="preserve">out of </w:t>
      </w:r>
      <w:r w:rsidRPr="4782C15C">
        <w:rPr>
          <w:rFonts w:eastAsiaTheme="majorEastAsia"/>
        </w:rPr>
        <w:t xml:space="preserve">compliance with such </w:t>
      </w:r>
      <w:r w:rsidR="66DDAD76" w:rsidRPr="4782C15C">
        <w:rPr>
          <w:rFonts w:eastAsiaTheme="majorEastAsia"/>
        </w:rPr>
        <w:t xml:space="preserve">applicable </w:t>
      </w:r>
      <w:r w:rsidRPr="4782C15C">
        <w:rPr>
          <w:rFonts w:eastAsiaTheme="majorEastAsia"/>
        </w:rPr>
        <w:t>Laws</w:t>
      </w:r>
      <w:r w:rsidR="3757CDCB" w:rsidRPr="4782C15C">
        <w:rPr>
          <w:rFonts w:eastAsiaTheme="majorEastAsia"/>
        </w:rPr>
        <w:t xml:space="preserve">, </w:t>
      </w:r>
      <w:r w:rsidR="7A1EC48E" w:rsidRPr="4782C15C">
        <w:rPr>
          <w:rFonts w:eastAsiaTheme="majorEastAsia"/>
        </w:rPr>
        <w:t>Contractor</w:t>
      </w:r>
      <w:r w:rsidRPr="4782C15C">
        <w:rPr>
          <w:rFonts w:eastAsiaTheme="majorEastAsia"/>
        </w:rPr>
        <w:t xml:space="preserve"> shall</w:t>
      </w:r>
      <w:r w:rsidR="2AA96346" w:rsidRPr="4782C15C">
        <w:rPr>
          <w:rFonts w:eastAsiaTheme="majorEastAsia"/>
        </w:rPr>
        <w:t>, at its sole cost,</w:t>
      </w:r>
      <w:r w:rsidRPr="4782C15C">
        <w:rPr>
          <w:rFonts w:eastAsiaTheme="majorEastAsia"/>
        </w:rPr>
        <w:t xml:space="preserve"> promptly (but not more than </w:t>
      </w:r>
      <w:r w:rsidR="1E17B695" w:rsidRPr="4782C15C">
        <w:rPr>
          <w:rFonts w:eastAsiaTheme="majorEastAsia"/>
        </w:rPr>
        <w:t>thirty (30)</w:t>
      </w:r>
      <w:r w:rsidRPr="4782C15C">
        <w:rPr>
          <w:rFonts w:eastAsiaTheme="majorEastAsia"/>
        </w:rPr>
        <w:t xml:space="preserve"> </w:t>
      </w:r>
      <w:r w:rsidR="58E5021E" w:rsidRPr="4782C15C">
        <w:rPr>
          <w:rFonts w:eastAsiaTheme="majorEastAsia"/>
        </w:rPr>
        <w:t>d</w:t>
      </w:r>
      <w:r w:rsidRPr="4782C15C">
        <w:rPr>
          <w:rFonts w:eastAsiaTheme="majorEastAsia"/>
        </w:rPr>
        <w:t xml:space="preserve">ays from the </w:t>
      </w:r>
      <w:bookmarkStart w:id="481" w:name="ElPgBr93"/>
      <w:bookmarkEnd w:id="481"/>
      <w:r w:rsidRPr="4782C15C">
        <w:rPr>
          <w:rFonts w:eastAsiaTheme="majorEastAsia"/>
        </w:rPr>
        <w:t xml:space="preserve">time in which </w:t>
      </w:r>
      <w:r w:rsidR="7A1EC48E" w:rsidRPr="4782C15C">
        <w:rPr>
          <w:rFonts w:eastAsiaTheme="majorEastAsia"/>
        </w:rPr>
        <w:t>Contractor</w:t>
      </w:r>
      <w:r w:rsidRPr="4782C15C">
        <w:rPr>
          <w:rFonts w:eastAsiaTheme="majorEastAsia"/>
        </w:rPr>
        <w:t xml:space="preserve"> first becomes aware of </w:t>
      </w:r>
      <w:r w:rsidR="1E17B695" w:rsidRPr="4782C15C">
        <w:rPr>
          <w:rFonts w:eastAsiaTheme="majorEastAsia"/>
        </w:rPr>
        <w:t>such non-compliance)</w:t>
      </w:r>
      <w:r w:rsidRPr="4782C15C">
        <w:rPr>
          <w:rFonts w:eastAsiaTheme="majorEastAsia"/>
        </w:rPr>
        <w:t xml:space="preserve"> </w:t>
      </w:r>
      <w:r w:rsidR="79374C88" w:rsidRPr="4782C15C">
        <w:rPr>
          <w:rFonts w:eastAsiaTheme="majorEastAsia"/>
        </w:rPr>
        <w:t>comply with such applicable Laws</w:t>
      </w:r>
      <w:r w:rsidRPr="4782C15C">
        <w:rPr>
          <w:rFonts w:eastAsiaTheme="majorEastAsia"/>
        </w:rPr>
        <w:t>.</w:t>
      </w:r>
      <w:bookmarkEnd w:id="480"/>
    </w:p>
    <w:p w14:paraId="51065B8F" w14:textId="77777777" w:rsidR="00E051A4" w:rsidRPr="00286C5D" w:rsidRDefault="524342B3" w:rsidP="00E051A4">
      <w:pPr>
        <w:pStyle w:val="Heading3"/>
        <w:rPr>
          <w:rFonts w:eastAsiaTheme="majorEastAsia"/>
        </w:rPr>
      </w:pPr>
      <w:bookmarkStart w:id="482" w:name="_Ref524021620"/>
      <w:r w:rsidRPr="4782C15C">
        <w:rPr>
          <w:rFonts w:eastAsiaTheme="majorEastAsia"/>
          <w:b/>
        </w:rPr>
        <w:lastRenderedPageBreak/>
        <w:t>Compliance Data and Reports</w:t>
      </w:r>
      <w:r w:rsidRPr="4782C15C">
        <w:rPr>
          <w:rFonts w:eastAsiaTheme="majorEastAsia"/>
        </w:rPr>
        <w:t xml:space="preserve">. At no additional charge, </w:t>
      </w:r>
      <w:r w:rsidR="7A1EC48E" w:rsidRPr="4782C15C">
        <w:rPr>
          <w:rFonts w:eastAsiaTheme="majorEastAsia"/>
        </w:rPr>
        <w:t>Contractor</w:t>
      </w:r>
      <w:r w:rsidRPr="4782C15C">
        <w:rPr>
          <w:rFonts w:eastAsiaTheme="majorEastAsia"/>
        </w:rPr>
        <w:t xml:space="preserve"> shall provide </w:t>
      </w:r>
      <w:r w:rsidR="0CA20E6E" w:rsidRPr="4782C15C">
        <w:rPr>
          <w:rFonts w:eastAsiaTheme="majorEastAsia"/>
        </w:rPr>
        <w:t>AOC</w:t>
      </w:r>
      <w:r w:rsidRPr="4782C15C">
        <w:rPr>
          <w:rFonts w:eastAsiaTheme="majorEastAsia"/>
        </w:rPr>
        <w:t xml:space="preserve"> with data</w:t>
      </w:r>
      <w:r w:rsidR="0F7CAB01" w:rsidRPr="4782C15C">
        <w:rPr>
          <w:rFonts w:eastAsiaTheme="majorEastAsia"/>
        </w:rPr>
        <w:t xml:space="preserve"> and reports</w:t>
      </w:r>
      <w:r w:rsidRPr="4782C15C">
        <w:rPr>
          <w:rFonts w:eastAsiaTheme="majorEastAsia"/>
        </w:rPr>
        <w:t xml:space="preserve"> reasonably necessary for </w:t>
      </w:r>
      <w:r w:rsidR="0CA20E6E" w:rsidRPr="4782C15C">
        <w:rPr>
          <w:rFonts w:eastAsiaTheme="majorEastAsia"/>
        </w:rPr>
        <w:t>AOC</w:t>
      </w:r>
      <w:r w:rsidRPr="4782C15C">
        <w:rPr>
          <w:rFonts w:eastAsiaTheme="majorEastAsia"/>
        </w:rPr>
        <w:t xml:space="preserve"> to comply with all Laws applicable to the </w:t>
      </w:r>
      <w:r w:rsidR="1145EA0C" w:rsidRPr="4782C15C">
        <w:rPr>
          <w:rFonts w:eastAsiaTheme="majorEastAsia"/>
        </w:rPr>
        <w:t>use of</w:t>
      </w:r>
      <w:r w:rsidR="04B3502B" w:rsidRPr="4782C15C">
        <w:rPr>
          <w:rFonts w:eastAsiaTheme="majorEastAsia"/>
        </w:rPr>
        <w:t xml:space="preserve"> the</w:t>
      </w:r>
      <w:r w:rsidR="1145EA0C" w:rsidRPr="4782C15C">
        <w:rPr>
          <w:rFonts w:eastAsiaTheme="majorEastAsia"/>
        </w:rPr>
        <w:t xml:space="preserve"> </w:t>
      </w:r>
      <w:r w:rsidRPr="4782C15C">
        <w:rPr>
          <w:rFonts w:eastAsiaTheme="majorEastAsia"/>
        </w:rPr>
        <w:t>Services.</w:t>
      </w:r>
      <w:bookmarkEnd w:id="482"/>
    </w:p>
    <w:p w14:paraId="7BF35BE1" w14:textId="77777777" w:rsidR="00E051A4" w:rsidRPr="00286C5D" w:rsidRDefault="524342B3" w:rsidP="00E051A4">
      <w:pPr>
        <w:pStyle w:val="Heading3"/>
        <w:rPr>
          <w:rFonts w:eastAsiaTheme="majorEastAsia"/>
        </w:rPr>
      </w:pPr>
      <w:bookmarkStart w:id="483" w:name="_Ref524021621"/>
      <w:r w:rsidRPr="4782C15C">
        <w:rPr>
          <w:rFonts w:eastAsiaTheme="majorEastAsia"/>
          <w:b/>
        </w:rPr>
        <w:t>Materials</w:t>
      </w:r>
      <w:r w:rsidR="53C42D8E" w:rsidRPr="4782C15C">
        <w:rPr>
          <w:rFonts w:eastAsiaTheme="majorEastAsia"/>
          <w:b/>
        </w:rPr>
        <w:t xml:space="preserve"> </w:t>
      </w:r>
      <w:r w:rsidRPr="4782C15C">
        <w:rPr>
          <w:rFonts w:eastAsiaTheme="majorEastAsia"/>
          <w:b/>
        </w:rPr>
        <w:t>and Systems Compliance</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represents, warrants and covenants that the Materials and Systems </w:t>
      </w:r>
      <w:r w:rsidR="49C56FBE" w:rsidRPr="4782C15C">
        <w:rPr>
          <w:rFonts w:eastAsiaTheme="majorEastAsia"/>
        </w:rPr>
        <w:t>used in connection</w:t>
      </w:r>
      <w:r>
        <w:t xml:space="preserve"> with</w:t>
      </w:r>
      <w:r w:rsidRPr="4782C15C">
        <w:rPr>
          <w:rFonts w:eastAsiaTheme="majorEastAsia"/>
        </w:rPr>
        <w:t xml:space="preserve"> providing the Services are in compliance with all applicable Laws and shall remain in compliance with such Laws during the Term.</w:t>
      </w:r>
      <w:bookmarkEnd w:id="483"/>
    </w:p>
    <w:p w14:paraId="4218CC43" w14:textId="77777777" w:rsidR="00E051A4" w:rsidRPr="00286C5D" w:rsidRDefault="524342B3" w:rsidP="00E051A4">
      <w:pPr>
        <w:pStyle w:val="Heading3"/>
        <w:rPr>
          <w:rFonts w:eastAsiaTheme="majorEastAsia"/>
        </w:rPr>
      </w:pPr>
      <w:bookmarkStart w:id="484" w:name="_Ref33201626"/>
      <w:r w:rsidRPr="4782C15C">
        <w:rPr>
          <w:rFonts w:eastAsiaTheme="majorEastAsia"/>
          <w:b/>
        </w:rPr>
        <w:t>Customer Data</w:t>
      </w:r>
      <w:r w:rsidR="20E6CCB9" w:rsidRPr="4782C15C">
        <w:rPr>
          <w:rFonts w:eastAsiaTheme="majorEastAsia"/>
        </w:rPr>
        <w:t xml:space="preserve">. </w:t>
      </w:r>
      <w:r w:rsidR="7A1EC48E" w:rsidRPr="4782C15C">
        <w:rPr>
          <w:rFonts w:eastAsiaTheme="majorEastAsia"/>
        </w:rPr>
        <w:t>Contractor</w:t>
      </w:r>
      <w:r w:rsidR="20E6CCB9" w:rsidRPr="4782C15C">
        <w:rPr>
          <w:rFonts w:eastAsiaTheme="majorEastAsia"/>
        </w:rPr>
        <w:t xml:space="preserve"> represents, warrants and covenants that any collection, receipt, access, use, storage, disposal and disclosure of any </w:t>
      </w:r>
      <w:r w:rsidRPr="4782C15C">
        <w:rPr>
          <w:rFonts w:eastAsiaTheme="majorEastAsia"/>
        </w:rPr>
        <w:t>Customer Data</w:t>
      </w:r>
      <w:r w:rsidR="20E6CCB9" w:rsidRPr="4782C15C">
        <w:rPr>
          <w:rFonts w:eastAsiaTheme="majorEastAsia"/>
        </w:rPr>
        <w:t xml:space="preserve"> by </w:t>
      </w:r>
      <w:r w:rsidR="7A1EC48E" w:rsidRPr="4782C15C">
        <w:rPr>
          <w:rFonts w:eastAsiaTheme="majorEastAsia"/>
        </w:rPr>
        <w:t>Contractor</w:t>
      </w:r>
      <w:r w:rsidR="20E6CCB9" w:rsidRPr="4782C15C">
        <w:rPr>
          <w:rFonts w:eastAsiaTheme="majorEastAsia"/>
        </w:rPr>
        <w:t xml:space="preserve"> </w:t>
      </w:r>
      <w:r w:rsidR="495C4798" w:rsidRPr="4782C15C">
        <w:rPr>
          <w:rFonts w:eastAsiaTheme="majorEastAsia"/>
        </w:rPr>
        <w:t>shall</w:t>
      </w:r>
      <w:r w:rsidR="20E6CCB9" w:rsidRPr="4782C15C">
        <w:rPr>
          <w:rFonts w:eastAsiaTheme="majorEastAsia"/>
        </w:rPr>
        <w:t xml:space="preserve"> comply with all applicable </w:t>
      </w:r>
      <w:r w:rsidR="495C4798" w:rsidRPr="4782C15C">
        <w:rPr>
          <w:rFonts w:eastAsiaTheme="majorEastAsia"/>
        </w:rPr>
        <w:t xml:space="preserve">Laws, including federal and state </w:t>
      </w:r>
      <w:r w:rsidR="20E6CCB9" w:rsidRPr="4782C15C">
        <w:rPr>
          <w:rFonts w:eastAsiaTheme="majorEastAsia"/>
        </w:rPr>
        <w:t>Privacy Laws, as well as all other applicable regulations and directives.</w:t>
      </w:r>
      <w:bookmarkEnd w:id="484"/>
    </w:p>
    <w:p w14:paraId="4C60F431" w14:textId="6023B865" w:rsidR="00E051A4" w:rsidRPr="00E6524D" w:rsidRDefault="524342B3" w:rsidP="00E6524D">
      <w:pPr>
        <w:pStyle w:val="Heading3"/>
        <w:rPr>
          <w:rFonts w:eastAsiaTheme="majorEastAsia"/>
        </w:rPr>
      </w:pPr>
      <w:bookmarkStart w:id="485" w:name="_Ref33201627"/>
      <w:bookmarkStart w:id="486" w:name="_Ref524021622"/>
      <w:r w:rsidRPr="4782C15C">
        <w:rPr>
          <w:rFonts w:eastAsiaTheme="majorEastAsia"/>
          <w:b/>
        </w:rPr>
        <w:t>Notice of Laws</w:t>
      </w:r>
      <w:r w:rsidRPr="4782C15C">
        <w:rPr>
          <w:rFonts w:eastAsiaTheme="majorEastAsia"/>
        </w:rPr>
        <w:t xml:space="preserve">. </w:t>
      </w:r>
      <w:r w:rsidR="4E330FB4" w:rsidRPr="4782C15C">
        <w:rPr>
          <w:rFonts w:eastAsiaTheme="majorEastAsia"/>
        </w:rPr>
        <w:t xml:space="preserve">Each party </w:t>
      </w:r>
      <w:r w:rsidRPr="4782C15C">
        <w:rPr>
          <w:rFonts w:eastAsiaTheme="majorEastAsia"/>
        </w:rPr>
        <w:t xml:space="preserve">shall notify </w:t>
      </w:r>
      <w:r w:rsidR="4E330FB4" w:rsidRPr="4782C15C">
        <w:rPr>
          <w:rFonts w:eastAsiaTheme="majorEastAsia"/>
        </w:rPr>
        <w:t>the other Party</w:t>
      </w:r>
      <w:r w:rsidRPr="4782C15C">
        <w:rPr>
          <w:rFonts w:eastAsiaTheme="majorEastAsia"/>
        </w:rPr>
        <w:t xml:space="preserve"> of any Laws and changes in Laws applicable to the Services</w:t>
      </w:r>
      <w:r w:rsidR="306BF76C" w:rsidRPr="4782C15C">
        <w:rPr>
          <w:rFonts w:eastAsiaTheme="majorEastAsia"/>
        </w:rPr>
        <w:t xml:space="preserve"> </w:t>
      </w:r>
      <w:r w:rsidRPr="4782C15C">
        <w:rPr>
          <w:rFonts w:eastAsiaTheme="majorEastAsia"/>
        </w:rPr>
        <w:t xml:space="preserve">that would reasonably be expected to affect </w:t>
      </w:r>
      <w:r w:rsidR="7A1EC48E" w:rsidRPr="4782C15C">
        <w:rPr>
          <w:rFonts w:eastAsiaTheme="majorEastAsia"/>
        </w:rPr>
        <w:t>Contractor</w:t>
      </w:r>
      <w:r w:rsidRPr="4782C15C">
        <w:rPr>
          <w:rFonts w:eastAsiaTheme="majorEastAsia"/>
        </w:rPr>
        <w:t>’s obligations under this Agreement</w:t>
      </w:r>
      <w:r w:rsidR="62E58ADE" w:rsidRPr="4782C15C">
        <w:rPr>
          <w:rFonts w:eastAsiaTheme="majorEastAsia"/>
        </w:rPr>
        <w:t xml:space="preserve"> or </w:t>
      </w:r>
      <w:r w:rsidR="0CA20E6E" w:rsidRPr="4782C15C">
        <w:rPr>
          <w:rFonts w:eastAsiaTheme="majorEastAsia"/>
        </w:rPr>
        <w:t>AOC</w:t>
      </w:r>
      <w:r w:rsidR="62E58ADE" w:rsidRPr="4782C15C">
        <w:rPr>
          <w:rFonts w:eastAsiaTheme="majorEastAsia"/>
        </w:rPr>
        <w:t>’s use of the Services</w:t>
      </w:r>
      <w:r w:rsidRPr="4782C15C">
        <w:rPr>
          <w:rFonts w:eastAsiaTheme="majorEastAsia"/>
        </w:rPr>
        <w:t>.</w:t>
      </w:r>
      <w:bookmarkEnd w:id="485"/>
      <w:r w:rsidRPr="4782C15C">
        <w:rPr>
          <w:rFonts w:eastAsiaTheme="majorEastAsia"/>
        </w:rPr>
        <w:t xml:space="preserve"> </w:t>
      </w:r>
      <w:bookmarkEnd w:id="486"/>
    </w:p>
    <w:p w14:paraId="3E84CB13" w14:textId="13D07A3A" w:rsidR="00E051A4" w:rsidRPr="0044749B" w:rsidRDefault="524342B3" w:rsidP="4782C15C">
      <w:pPr>
        <w:pStyle w:val="Heading3"/>
        <w:rPr>
          <w:rFonts w:eastAsiaTheme="majorEastAsia"/>
        </w:rPr>
      </w:pPr>
      <w:bookmarkStart w:id="487" w:name="_Ref33201628"/>
      <w:bookmarkStart w:id="488" w:name="_Ref528170733"/>
      <w:bookmarkStart w:id="489" w:name="_Ref524021624"/>
      <w:r w:rsidRPr="4782C15C">
        <w:rPr>
          <w:rFonts w:eastAsiaTheme="majorEastAsia"/>
          <w:b/>
        </w:rPr>
        <w:t>Implementation of Changes in Laws</w:t>
      </w:r>
      <w:r w:rsidRPr="4782C15C">
        <w:rPr>
          <w:rFonts w:eastAsiaTheme="majorEastAsia"/>
        </w:rPr>
        <w:t xml:space="preserve">. </w:t>
      </w:r>
      <w:r w:rsidR="652E3DBA" w:rsidRPr="4782C15C">
        <w:rPr>
          <w:rFonts w:eastAsiaTheme="majorEastAsia"/>
        </w:rPr>
        <w:t xml:space="preserve">Upon </w:t>
      </w:r>
      <w:r w:rsidR="1A5D3513" w:rsidRPr="4782C15C">
        <w:rPr>
          <w:rFonts w:eastAsiaTheme="majorEastAsia"/>
        </w:rPr>
        <w:t>a change in applicable Law</w:t>
      </w:r>
      <w:r w:rsidR="5C712A09" w:rsidRPr="4782C15C">
        <w:rPr>
          <w:rFonts w:eastAsiaTheme="majorEastAsia"/>
        </w:rPr>
        <w:t>s</w:t>
      </w:r>
      <w:r w:rsidR="1A5D3513" w:rsidRPr="4782C15C">
        <w:rPr>
          <w:rFonts w:eastAsiaTheme="majorEastAsia"/>
        </w:rPr>
        <w:t xml:space="preserve"> affecting use of the Services,</w:t>
      </w:r>
      <w:r w:rsidR="4E330FB4" w:rsidRPr="4782C15C">
        <w:rPr>
          <w:rFonts w:eastAsiaTheme="majorEastAsia"/>
        </w:rPr>
        <w:t xml:space="preserve"> the parties shall mutually disc</w:t>
      </w:r>
      <w:r w:rsidR="2FB41445" w:rsidRPr="4782C15C">
        <w:rPr>
          <w:rFonts w:eastAsiaTheme="majorEastAsia"/>
        </w:rPr>
        <w:t>u</w:t>
      </w:r>
      <w:r w:rsidR="4E330FB4" w:rsidRPr="4782C15C">
        <w:rPr>
          <w:rFonts w:eastAsiaTheme="majorEastAsia"/>
        </w:rPr>
        <w:t xml:space="preserve">ss in good faith </w:t>
      </w:r>
      <w:r w:rsidR="7AFF9376" w:rsidRPr="4782C15C">
        <w:rPr>
          <w:rFonts w:eastAsiaTheme="majorEastAsia"/>
        </w:rPr>
        <w:t>amend</w:t>
      </w:r>
      <w:r w:rsidR="4E330FB4" w:rsidRPr="4782C15C">
        <w:rPr>
          <w:rFonts w:eastAsiaTheme="majorEastAsia"/>
        </w:rPr>
        <w:t>ing</w:t>
      </w:r>
      <w:r w:rsidR="7AFF9376" w:rsidRPr="4782C15C">
        <w:rPr>
          <w:rFonts w:eastAsiaTheme="majorEastAsia"/>
        </w:rPr>
        <w:t xml:space="preserve"> th</w:t>
      </w:r>
      <w:r w:rsidR="19B97317" w:rsidRPr="4782C15C">
        <w:rPr>
          <w:rFonts w:eastAsiaTheme="majorEastAsia"/>
        </w:rPr>
        <w:t>is</w:t>
      </w:r>
      <w:r w:rsidR="7AFF9376" w:rsidRPr="4782C15C">
        <w:rPr>
          <w:rFonts w:eastAsiaTheme="majorEastAsia"/>
        </w:rPr>
        <w:t xml:space="preserve"> Agreement to incorporate any modifications necessary for </w:t>
      </w:r>
      <w:r w:rsidR="0CA20E6E" w:rsidRPr="4782C15C">
        <w:rPr>
          <w:rFonts w:eastAsiaTheme="majorEastAsia"/>
        </w:rPr>
        <w:t>AOC</w:t>
      </w:r>
      <w:r w:rsidR="7AFF9376" w:rsidRPr="4782C15C">
        <w:rPr>
          <w:rFonts w:eastAsiaTheme="majorEastAsia"/>
        </w:rPr>
        <w:t>’s compliance</w:t>
      </w:r>
      <w:r w:rsidRPr="4782C15C">
        <w:rPr>
          <w:rFonts w:eastAsiaTheme="majorEastAsia"/>
        </w:rPr>
        <w:t xml:space="preserve">. Without modifying the Parties’ respective financial obligations, </w:t>
      </w:r>
      <w:r w:rsidR="7A1EC48E" w:rsidRPr="4782C15C">
        <w:rPr>
          <w:rFonts w:eastAsiaTheme="majorEastAsia"/>
        </w:rPr>
        <w:t>Contractor</w:t>
      </w:r>
      <w:r w:rsidRPr="4782C15C">
        <w:rPr>
          <w:rFonts w:eastAsiaTheme="majorEastAsia"/>
        </w:rPr>
        <w:t xml:space="preserve"> shall bear the costs associated with compliance with </w:t>
      </w:r>
      <w:r w:rsidR="51016491" w:rsidRPr="4782C15C">
        <w:rPr>
          <w:rFonts w:eastAsiaTheme="majorEastAsia"/>
        </w:rPr>
        <w:t xml:space="preserve">changes in </w:t>
      </w:r>
      <w:r w:rsidRPr="4782C15C">
        <w:rPr>
          <w:rFonts w:eastAsiaTheme="majorEastAsia"/>
        </w:rPr>
        <w:t>Laws unless the change(s) required for compliance meets the definition of New Services</w:t>
      </w:r>
      <w:r w:rsidR="10FA75C3" w:rsidRPr="4782C15C">
        <w:rPr>
          <w:rFonts w:eastAsiaTheme="majorEastAsia"/>
        </w:rPr>
        <w:t>, except as otherwise set forth herein or mutually agreed</w:t>
      </w:r>
      <w:r w:rsidRPr="4782C15C">
        <w:rPr>
          <w:rFonts w:eastAsiaTheme="majorEastAsia"/>
        </w:rPr>
        <w:t>, in which case it shall be treated as such and subject to payment of fees for such New Services.</w:t>
      </w:r>
      <w:bookmarkEnd w:id="487"/>
      <w:bookmarkEnd w:id="488"/>
      <w:r w:rsidRPr="4782C15C">
        <w:rPr>
          <w:rFonts w:eastAsiaTheme="majorEastAsia"/>
        </w:rPr>
        <w:t xml:space="preserve"> </w:t>
      </w:r>
    </w:p>
    <w:p w14:paraId="076F787D" w14:textId="2F3E4EB6" w:rsidR="00E051A4" w:rsidRPr="00286C5D" w:rsidRDefault="524342B3" w:rsidP="00E051A4">
      <w:pPr>
        <w:pStyle w:val="Heading3"/>
        <w:rPr>
          <w:rFonts w:eastAsiaTheme="majorEastAsia"/>
        </w:rPr>
      </w:pPr>
      <w:bookmarkStart w:id="490" w:name="ElPgBr95"/>
      <w:bookmarkStart w:id="491" w:name="_Ref33201629"/>
      <w:bookmarkEnd w:id="490"/>
      <w:r w:rsidRPr="4782C15C">
        <w:rPr>
          <w:rFonts w:eastAsiaTheme="majorEastAsia"/>
          <w:b/>
        </w:rPr>
        <w:t>Termination</w:t>
      </w:r>
      <w:r w:rsidRPr="4782C15C">
        <w:rPr>
          <w:rFonts w:eastAsiaTheme="majorEastAsia"/>
        </w:rPr>
        <w:t xml:space="preserve">. </w:t>
      </w:r>
      <w:r w:rsidR="60F1018F" w:rsidRPr="4782C15C">
        <w:rPr>
          <w:rFonts w:eastAsiaTheme="majorEastAsia"/>
        </w:rPr>
        <w:t>(</w:t>
      </w:r>
      <w:proofErr w:type="spellStart"/>
      <w:r w:rsidR="60F1018F" w:rsidRPr="4782C15C">
        <w:rPr>
          <w:rFonts w:eastAsiaTheme="majorEastAsia"/>
        </w:rPr>
        <w:t>i</w:t>
      </w:r>
      <w:proofErr w:type="spellEnd"/>
      <w:r w:rsidR="60F1018F" w:rsidRPr="4782C15C">
        <w:rPr>
          <w:rFonts w:eastAsiaTheme="majorEastAsia"/>
        </w:rPr>
        <w:t xml:space="preserve">) </w:t>
      </w:r>
      <w:r w:rsidRPr="4782C15C">
        <w:rPr>
          <w:rFonts w:eastAsiaTheme="majorEastAsia"/>
        </w:rPr>
        <w:t xml:space="preserve">In the event that any change(s) in Laws results in an increase of ten percent (10%) or more in the estimated average </w:t>
      </w:r>
      <w:r w:rsidR="63B7B814" w:rsidRPr="4782C15C">
        <w:rPr>
          <w:rFonts w:eastAsiaTheme="majorEastAsia"/>
        </w:rPr>
        <w:t>Quarterly</w:t>
      </w:r>
      <w:r w:rsidRPr="4782C15C">
        <w:rPr>
          <w:rFonts w:eastAsiaTheme="majorEastAsia"/>
        </w:rPr>
        <w:t xml:space="preserve"> Charges, then </w:t>
      </w:r>
      <w:r w:rsidR="0CA20E6E" w:rsidRPr="4782C15C">
        <w:rPr>
          <w:rFonts w:eastAsiaTheme="majorEastAsia"/>
        </w:rPr>
        <w:t>AOC</w:t>
      </w:r>
      <w:r w:rsidRPr="4782C15C">
        <w:rPr>
          <w:rFonts w:eastAsiaTheme="majorEastAsia"/>
        </w:rPr>
        <w:t xml:space="preserve"> may, within one hundred eighty (180) days of such aggregate increase being attained and upon at least ninety (90) days prior notice to </w:t>
      </w:r>
      <w:r w:rsidR="7A1EC48E" w:rsidRPr="4782C15C">
        <w:rPr>
          <w:rFonts w:eastAsiaTheme="majorEastAsia"/>
        </w:rPr>
        <w:t>Contractor</w:t>
      </w:r>
      <w:r w:rsidRPr="4782C15C">
        <w:rPr>
          <w:rFonts w:eastAsiaTheme="majorEastAsia"/>
        </w:rPr>
        <w:t>, terminate this Agreement in its entirety or the impacted Service</w:t>
      </w:r>
      <w:r w:rsidR="5CE5C60E" w:rsidRPr="4782C15C">
        <w:rPr>
          <w:rFonts w:eastAsiaTheme="majorEastAsia"/>
        </w:rPr>
        <w:t>s</w:t>
      </w:r>
      <w:r w:rsidRPr="4782C15C">
        <w:rPr>
          <w:rFonts w:eastAsiaTheme="majorEastAsia"/>
        </w:rPr>
        <w:t xml:space="preserve"> as of the termination date specified in the notice.</w:t>
      </w:r>
      <w:bookmarkEnd w:id="489"/>
      <w:bookmarkEnd w:id="491"/>
      <w:r w:rsidR="4E330FB4" w:rsidRPr="4782C15C">
        <w:rPr>
          <w:rFonts w:eastAsiaTheme="majorEastAsia"/>
        </w:rPr>
        <w:t xml:space="preserve"> </w:t>
      </w:r>
      <w:r w:rsidR="60F1018F" w:rsidRPr="4782C15C">
        <w:rPr>
          <w:rFonts w:eastAsiaTheme="majorEastAsia"/>
        </w:rPr>
        <w:t xml:space="preserve">(ii) </w:t>
      </w:r>
      <w:r w:rsidR="4E330FB4" w:rsidRPr="4782C15C">
        <w:rPr>
          <w:rFonts w:eastAsiaTheme="majorEastAsia"/>
        </w:rPr>
        <w:t>In the event that any change(s) in Laws results in an increase of ten percent (10%) or more in the estimated average quarterly costs and expenses to Contractor, then Contractor may, within one hundred eighty (180) days of such aggregate increase being attained and upon at least ninety (90) days prior notice to AOC, terminate this Agreement in its entirety or the impacted Services as of the termination date specified in the notice.</w:t>
      </w:r>
    </w:p>
    <w:p w14:paraId="5A6E0C0E" w14:textId="1C79DD4B" w:rsidR="00E051A4" w:rsidRPr="00286C5D" w:rsidRDefault="524342B3" w:rsidP="2A1EDFF4">
      <w:pPr>
        <w:pStyle w:val="Heading3"/>
        <w:rPr>
          <w:rFonts w:eastAsiaTheme="majorEastAsia"/>
        </w:rPr>
      </w:pPr>
      <w:bookmarkStart w:id="492" w:name="_Ref524021625"/>
      <w:r w:rsidRPr="4782C15C">
        <w:rPr>
          <w:rFonts w:eastAsiaTheme="majorEastAsia"/>
          <w:b/>
        </w:rPr>
        <w:t>Responsibility</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shall be responsible for any Losses imposed on </w:t>
      </w:r>
      <w:r w:rsidR="7A1EC48E" w:rsidRPr="4782C15C">
        <w:rPr>
          <w:rFonts w:eastAsiaTheme="majorEastAsia"/>
        </w:rPr>
        <w:t>Contractor</w:t>
      </w:r>
      <w:r w:rsidRPr="4782C15C">
        <w:rPr>
          <w:rFonts w:eastAsiaTheme="majorEastAsia"/>
        </w:rPr>
        <w:t xml:space="preserve"> or </w:t>
      </w:r>
      <w:r w:rsidR="0CA20E6E" w:rsidRPr="4782C15C">
        <w:rPr>
          <w:rFonts w:eastAsiaTheme="majorEastAsia"/>
        </w:rPr>
        <w:t>AOC</w:t>
      </w:r>
      <w:r w:rsidRPr="4782C15C">
        <w:rPr>
          <w:rFonts w:eastAsiaTheme="majorEastAsia"/>
        </w:rPr>
        <w:t xml:space="preserve"> </w:t>
      </w:r>
      <w:r w:rsidR="0E601EAE" w:rsidRPr="4782C15C">
        <w:rPr>
          <w:rFonts w:eastAsiaTheme="majorEastAsia"/>
        </w:rPr>
        <w:t xml:space="preserve">to the extent </w:t>
      </w:r>
      <w:r w:rsidRPr="4782C15C">
        <w:rPr>
          <w:rFonts w:eastAsiaTheme="majorEastAsia"/>
        </w:rPr>
        <w:t xml:space="preserve">resulting from any failure of </w:t>
      </w:r>
      <w:r w:rsidR="7A1EC48E" w:rsidRPr="4782C15C">
        <w:rPr>
          <w:rFonts w:eastAsiaTheme="majorEastAsia"/>
        </w:rPr>
        <w:t>Contractor</w:t>
      </w:r>
      <w:r w:rsidRPr="4782C15C">
        <w:rPr>
          <w:rFonts w:eastAsiaTheme="majorEastAsia"/>
        </w:rPr>
        <w:t xml:space="preserve"> or any third party engaged by </w:t>
      </w:r>
      <w:r w:rsidR="7A1EC48E" w:rsidRPr="4782C15C">
        <w:rPr>
          <w:rFonts w:eastAsiaTheme="majorEastAsia"/>
        </w:rPr>
        <w:t>Contractor</w:t>
      </w:r>
      <w:r w:rsidRPr="4782C15C">
        <w:rPr>
          <w:rFonts w:eastAsiaTheme="majorEastAsia"/>
        </w:rPr>
        <w:t xml:space="preserve"> to comply with applicable Laws or respond in a timely manner to changes in such Laws.</w:t>
      </w:r>
      <w:bookmarkEnd w:id="492"/>
    </w:p>
    <w:p w14:paraId="4306E4B1" w14:textId="3B098B83" w:rsidR="006E0142" w:rsidRDefault="524342B3" w:rsidP="0F3DF1FB">
      <w:pPr>
        <w:pStyle w:val="Heading2"/>
        <w:rPr>
          <w:rFonts w:eastAsiaTheme="majorEastAsia"/>
        </w:rPr>
      </w:pPr>
      <w:bookmarkStart w:id="493" w:name="_Toc105494517"/>
      <w:r w:rsidRPr="4782C15C">
        <w:rPr>
          <w:rFonts w:eastAsiaTheme="majorEastAsia"/>
        </w:rPr>
        <w:lastRenderedPageBreak/>
        <w:t>Compliance with State Information Security Program Policy</w:t>
      </w:r>
      <w:bookmarkEnd w:id="493"/>
    </w:p>
    <w:p w14:paraId="496FC020" w14:textId="64483EB9" w:rsidR="2A1EDFF4" w:rsidRPr="00031B54" w:rsidRDefault="62DFCD2D">
      <w:pPr>
        <w:pStyle w:val="Heading3"/>
      </w:pPr>
      <w:r w:rsidRPr="00C7717D">
        <w:rPr>
          <w:rFonts w:eastAsia="Calibri"/>
          <w:color w:val="000000" w:themeColor="text1"/>
        </w:rPr>
        <w:t xml:space="preserve">Contractor shall use and maintain appropriate safeguards to prevent the unauthorized access to and use of AOC and Customer data. </w:t>
      </w:r>
    </w:p>
    <w:p w14:paraId="2C671F3E" w14:textId="2DF79DE8" w:rsidR="2A1EDFF4" w:rsidRPr="00031B54" w:rsidRDefault="62DFCD2D">
      <w:pPr>
        <w:pStyle w:val="Heading3"/>
      </w:pPr>
      <w:r w:rsidRPr="00C7717D">
        <w:rPr>
          <w:rFonts w:eastAsia="Calibri"/>
          <w:color w:val="000000" w:themeColor="text1"/>
        </w:rPr>
        <w:t xml:space="preserve">Contractor shall implement administrative, physical and technical safeguards to protect the AOC and Customers’ information technology systems, and the data that those systems process, store, and transmit electronically. </w:t>
      </w:r>
    </w:p>
    <w:p w14:paraId="276F9127" w14:textId="68BD4A3F" w:rsidR="2A1EDFF4" w:rsidRPr="00C7717D" w:rsidRDefault="62DFCD2D">
      <w:pPr>
        <w:pStyle w:val="Heading3"/>
        <w:rPr>
          <w:rFonts w:asciiTheme="minorHAnsi" w:eastAsiaTheme="minorEastAsia" w:hAnsiTheme="minorHAnsi"/>
          <w:color w:val="000000" w:themeColor="text1"/>
        </w:rPr>
      </w:pPr>
      <w:r w:rsidRPr="00C7717D">
        <w:rPr>
          <w:rFonts w:eastAsia="Calibri"/>
          <w:color w:val="000000" w:themeColor="text1"/>
        </w:rPr>
        <w:t xml:space="preserve">Contractor agrees that such safeguards shall be no less than those practices, technology requirements, and guidance found in </w:t>
      </w:r>
      <w:r w:rsidR="2B54D2F2" w:rsidRPr="00C7717D">
        <w:rPr>
          <w:rFonts w:eastAsia="Arial"/>
          <w:b/>
          <w:highlight w:val="lightGray"/>
          <w:u w:val="single"/>
        </w:rPr>
        <w:t xml:space="preserve">Exhibit </w:t>
      </w:r>
      <w:r w:rsidR="2B54D2F2" w:rsidRPr="4782C15C">
        <w:rPr>
          <w:rFonts w:eastAsia="Arial"/>
          <w:b/>
          <w:highlight w:val="lightGray"/>
          <w:u w:val="single"/>
        </w:rPr>
        <w:t>2:</w:t>
      </w:r>
      <w:r w:rsidR="2B54D2F2" w:rsidRPr="00C7717D">
        <w:rPr>
          <w:rFonts w:eastAsia="Arial"/>
          <w:b/>
          <w:highlight w:val="lightGray"/>
          <w:u w:val="single"/>
        </w:rPr>
        <w:t xml:space="preserve"> State Information Security Program Policy</w:t>
      </w:r>
      <w:r w:rsidRPr="4782C15C">
        <w:rPr>
          <w:rFonts w:eastAsia="Calibri"/>
          <w:color w:val="000000" w:themeColor="text1"/>
        </w:rPr>
        <w:t>,</w:t>
      </w:r>
      <w:r w:rsidRPr="00C7717D">
        <w:rPr>
          <w:rFonts w:eastAsia="Calibri"/>
          <w:color w:val="000000" w:themeColor="text1"/>
        </w:rPr>
        <w:t xml:space="preserve"> as applicable to the Services. Such safeguards include: </w:t>
      </w:r>
    </w:p>
    <w:p w14:paraId="69703BD9" w14:textId="71B9B40C" w:rsidR="2A1EDFF4" w:rsidRPr="00031B54" w:rsidRDefault="62DFCD2D" w:rsidP="00734794">
      <w:pPr>
        <w:pStyle w:val="Heading4"/>
      </w:pPr>
      <w:r>
        <w:t>Network and application security and vulnerability management;</w:t>
      </w:r>
    </w:p>
    <w:p w14:paraId="4920F788" w14:textId="781DCAC0" w:rsidR="2A1EDFF4" w:rsidRPr="00031B54" w:rsidRDefault="62DFCD2D" w:rsidP="00734794">
      <w:pPr>
        <w:pStyle w:val="Heading4"/>
      </w:pPr>
      <w:r w:rsidRPr="00C7717D">
        <w:rPr>
          <w:rFonts w:eastAsia="Calibri"/>
          <w:color w:val="000000" w:themeColor="text1"/>
        </w:rPr>
        <w:t>Logical access controls;</w:t>
      </w:r>
    </w:p>
    <w:p w14:paraId="3058167D" w14:textId="28254627" w:rsidR="2A1EDFF4" w:rsidRPr="00031B54" w:rsidRDefault="62DFCD2D" w:rsidP="00734794">
      <w:pPr>
        <w:pStyle w:val="Heading4"/>
      </w:pPr>
      <w:r w:rsidRPr="00C7717D">
        <w:rPr>
          <w:rFonts w:eastAsia="Calibri"/>
          <w:color w:val="000000" w:themeColor="text1"/>
        </w:rPr>
        <w:t xml:space="preserve">Secure media storage and disposal controls; </w:t>
      </w:r>
    </w:p>
    <w:p w14:paraId="03FF2BD7" w14:textId="48A2311D" w:rsidR="2A1EDFF4" w:rsidRPr="00031B54" w:rsidRDefault="62DFCD2D" w:rsidP="00734794">
      <w:pPr>
        <w:pStyle w:val="Heading4"/>
      </w:pPr>
      <w:r w:rsidRPr="00C7717D">
        <w:rPr>
          <w:rFonts w:eastAsia="Calibri"/>
          <w:color w:val="000000" w:themeColor="text1"/>
        </w:rPr>
        <w:t>Personnel controls; and</w:t>
      </w:r>
    </w:p>
    <w:p w14:paraId="2C996895" w14:textId="45EE344E" w:rsidR="2A1EDFF4" w:rsidRPr="00031B54" w:rsidRDefault="62DFCD2D" w:rsidP="00734794">
      <w:pPr>
        <w:pStyle w:val="Heading4"/>
      </w:pPr>
      <w:r w:rsidRPr="00C7717D">
        <w:rPr>
          <w:rFonts w:eastAsia="Calibri"/>
          <w:color w:val="000000" w:themeColor="text1"/>
        </w:rPr>
        <w:t>Physical security and environmental controls.</w:t>
      </w:r>
    </w:p>
    <w:p w14:paraId="4AD15B36" w14:textId="053592E6" w:rsidR="00E051A4" w:rsidRPr="00286C5D" w:rsidRDefault="524342B3" w:rsidP="0F3DF1FB">
      <w:pPr>
        <w:pStyle w:val="Heading2"/>
        <w:rPr>
          <w:rFonts w:eastAsiaTheme="majorEastAsia"/>
        </w:rPr>
      </w:pPr>
      <w:bookmarkStart w:id="494" w:name="_Ref524021626"/>
      <w:bookmarkStart w:id="495" w:name="_Toc86330277"/>
      <w:bookmarkStart w:id="496" w:name="_Toc105494518"/>
      <w:bookmarkStart w:id="497" w:name="_Toc103345276"/>
      <w:r w:rsidRPr="4782C15C">
        <w:rPr>
          <w:rFonts w:eastAsiaTheme="majorEastAsia"/>
        </w:rPr>
        <w:t>Equal Opportunity Compliance.</w:t>
      </w:r>
      <w:bookmarkEnd w:id="494"/>
      <w:bookmarkEnd w:id="495"/>
      <w:bookmarkEnd w:id="496"/>
      <w:bookmarkEnd w:id="497"/>
    </w:p>
    <w:p w14:paraId="5CA5168F" w14:textId="6EDB6915" w:rsidR="00E051A4" w:rsidRPr="00286C5D" w:rsidRDefault="006E0142" w:rsidP="00E051A4">
      <w:pPr>
        <w:pStyle w:val="BodyTextIndent"/>
        <w:rPr>
          <w:rFonts w:cs="Arial"/>
        </w:rPr>
      </w:pPr>
      <w:r w:rsidRPr="00286C5D">
        <w:rPr>
          <w:rFonts w:cs="Arial"/>
        </w:rPr>
        <w:t xml:space="preserve">Contractor represents, warrants and covenants that it shall abide by all applicable Laws pertaining to equal employment opportunity, including state and federal Laws. In accordance with such Laws, Contractor agrees that no individual in the United States shall, on the grounds of race, color, religion, national origin, sex, age, veteran status, or disability, be excluded from employment with or participation in, be denied the benefits of or be otherwise subjected to discrimination under any program or activity performed by Contractor under this Agreement. If Contractor is found to be in non-compliance with these requirements, Contractor agrees to take appropriate steps to correct such noncompliance. Upon request, Contractor shall </w:t>
      </w:r>
      <w:r w:rsidR="00736436">
        <w:rPr>
          <w:rFonts w:cs="Arial"/>
        </w:rPr>
        <w:t xml:space="preserve">use commercially reasonable efforts to </w:t>
      </w:r>
      <w:r w:rsidRPr="00286C5D">
        <w:rPr>
          <w:rFonts w:cs="Arial"/>
        </w:rPr>
        <w:t xml:space="preserve">furnish to </w:t>
      </w:r>
      <w:r w:rsidR="003F2782">
        <w:rPr>
          <w:rFonts w:cs="Arial"/>
        </w:rPr>
        <w:t>AOC</w:t>
      </w:r>
      <w:r w:rsidRPr="00286C5D">
        <w:rPr>
          <w:rFonts w:cs="Arial"/>
        </w:rPr>
        <w:t xml:space="preserve"> information regarding Contractor’s nondiscriminatory hiring and promotion policies</w:t>
      </w:r>
      <w:r w:rsidR="00736436">
        <w:rPr>
          <w:rFonts w:cs="Arial"/>
        </w:rPr>
        <w:t xml:space="preserve"> (if any such formal specific policies exist, other than mere policy to comply with all applicable laws)</w:t>
      </w:r>
      <w:r w:rsidRPr="00286C5D">
        <w:rPr>
          <w:rFonts w:cs="Arial"/>
        </w:rPr>
        <w:t>, as well as specific information on the composition of its principals and staff, including the identification of minorities and women in management or other positions with discretionary or decision-making authority.</w:t>
      </w:r>
    </w:p>
    <w:p w14:paraId="445F5406" w14:textId="77777777" w:rsidR="00E051A4" w:rsidRPr="00286C5D" w:rsidRDefault="524342B3" w:rsidP="00E051A4">
      <w:pPr>
        <w:pStyle w:val="Heading2"/>
        <w:rPr>
          <w:rFonts w:eastAsiaTheme="majorEastAsia"/>
        </w:rPr>
      </w:pPr>
      <w:bookmarkStart w:id="498" w:name="_Ref524021627"/>
      <w:bookmarkStart w:id="499" w:name="_Toc86330278"/>
      <w:bookmarkStart w:id="500" w:name="_Toc105494519"/>
      <w:bookmarkStart w:id="501" w:name="_Toc103345277"/>
      <w:r w:rsidRPr="4782C15C">
        <w:rPr>
          <w:rFonts w:eastAsiaTheme="majorEastAsia"/>
        </w:rPr>
        <w:t xml:space="preserve">Information Furnished to </w:t>
      </w:r>
      <w:r w:rsidR="0CA20E6E" w:rsidRPr="4782C15C">
        <w:rPr>
          <w:rFonts w:eastAsiaTheme="majorEastAsia"/>
        </w:rPr>
        <w:t>AOC</w:t>
      </w:r>
      <w:r w:rsidR="745F7891" w:rsidRPr="4782C15C">
        <w:rPr>
          <w:rFonts w:eastAsiaTheme="majorEastAsia"/>
        </w:rPr>
        <w:t xml:space="preserve"> or Customer</w:t>
      </w:r>
      <w:r w:rsidRPr="4782C15C">
        <w:rPr>
          <w:rFonts w:eastAsiaTheme="majorEastAsia"/>
        </w:rPr>
        <w:t>.</w:t>
      </w:r>
      <w:bookmarkEnd w:id="498"/>
      <w:bookmarkEnd w:id="499"/>
      <w:bookmarkEnd w:id="500"/>
      <w:bookmarkEnd w:id="501"/>
    </w:p>
    <w:p w14:paraId="18274F7C" w14:textId="015000B0" w:rsidR="00E051A4" w:rsidRPr="00286C5D" w:rsidRDefault="524342B3" w:rsidP="00E051A4">
      <w:pPr>
        <w:pStyle w:val="BodyTextIndent"/>
        <w:rPr>
          <w:rFonts w:cs="Arial"/>
        </w:rPr>
      </w:pPr>
      <w:r w:rsidRPr="4782C15C">
        <w:rPr>
          <w:rFonts w:cs="Arial"/>
        </w:rPr>
        <w:t>Contractor represents that</w:t>
      </w:r>
      <w:r w:rsidR="56309ECF" w:rsidRPr="4782C15C">
        <w:rPr>
          <w:rFonts w:cs="Arial"/>
        </w:rPr>
        <w:t>, to the best of its knowledge,</w:t>
      </w:r>
      <w:r w:rsidRPr="4782C15C">
        <w:rPr>
          <w:rFonts w:cs="Arial"/>
        </w:rPr>
        <w:t xml:space="preserve"> all written information made a part of this Agreement </w:t>
      </w:r>
      <w:r w:rsidR="19B97317" w:rsidRPr="4782C15C">
        <w:rPr>
          <w:rFonts w:cs="Arial"/>
        </w:rPr>
        <w:t xml:space="preserve">is </w:t>
      </w:r>
      <w:r w:rsidR="56309ECF" w:rsidRPr="4782C15C">
        <w:rPr>
          <w:rFonts w:cs="Arial"/>
        </w:rPr>
        <w:t xml:space="preserve">reasonably and materially </w:t>
      </w:r>
      <w:r w:rsidR="6E21D199" w:rsidRPr="4782C15C">
        <w:rPr>
          <w:rFonts w:cs="Arial"/>
        </w:rPr>
        <w:t xml:space="preserve">current, complete, </w:t>
      </w:r>
      <w:r w:rsidRPr="4782C15C">
        <w:rPr>
          <w:rFonts w:cs="Arial"/>
        </w:rPr>
        <w:t>true</w:t>
      </w:r>
      <w:r w:rsidR="6E21D199" w:rsidRPr="4782C15C">
        <w:rPr>
          <w:rFonts w:cs="Arial"/>
        </w:rPr>
        <w:t xml:space="preserve"> </w:t>
      </w:r>
      <w:r w:rsidR="6E21D199" w:rsidRPr="4782C15C">
        <w:rPr>
          <w:rFonts w:cs="Arial"/>
        </w:rPr>
        <w:lastRenderedPageBreak/>
        <w:t>and</w:t>
      </w:r>
      <w:r w:rsidRPr="4782C15C">
        <w:rPr>
          <w:rFonts w:cs="Arial"/>
        </w:rPr>
        <w:t xml:space="preserve"> accurate</w:t>
      </w:r>
      <w:r w:rsidR="56309ECF" w:rsidRPr="4782C15C">
        <w:rPr>
          <w:rFonts w:cs="Arial"/>
        </w:rPr>
        <w:t xml:space="preserve"> and </w:t>
      </w:r>
      <w:r w:rsidR="6E21D199" w:rsidRPr="4782C15C">
        <w:rPr>
          <w:rFonts w:cs="Arial"/>
        </w:rPr>
        <w:t xml:space="preserve">that this Agreement </w:t>
      </w:r>
      <w:r w:rsidRPr="4782C15C">
        <w:rPr>
          <w:rFonts w:cs="Arial"/>
        </w:rPr>
        <w:t xml:space="preserve">contains no </w:t>
      </w:r>
      <w:r w:rsidR="56309ECF" w:rsidRPr="4782C15C">
        <w:rPr>
          <w:rFonts w:cs="Arial"/>
        </w:rPr>
        <w:t xml:space="preserve">materially </w:t>
      </w:r>
      <w:r w:rsidRPr="4782C15C">
        <w:rPr>
          <w:rFonts w:cs="Arial"/>
        </w:rPr>
        <w:t xml:space="preserve">untrue statement of a material fact or omits any material fact necessary to make such information not misleading. Contractor hereby agrees to provide </w:t>
      </w:r>
      <w:r w:rsidR="0CA20E6E" w:rsidRPr="4782C15C">
        <w:rPr>
          <w:rFonts w:cs="Arial"/>
        </w:rPr>
        <w:t>AOC</w:t>
      </w:r>
      <w:r w:rsidR="2D63EFF4" w:rsidRPr="4782C15C">
        <w:rPr>
          <w:rFonts w:cs="Arial"/>
        </w:rPr>
        <w:t xml:space="preserve"> and Customers</w:t>
      </w:r>
      <w:r w:rsidRPr="4782C15C">
        <w:rPr>
          <w:rFonts w:cs="Arial"/>
        </w:rPr>
        <w:t xml:space="preserve"> with notice within two (2) </w:t>
      </w:r>
      <w:r w:rsidR="58E5021E" w:rsidRPr="4782C15C">
        <w:rPr>
          <w:rFonts w:cs="Arial"/>
        </w:rPr>
        <w:t>d</w:t>
      </w:r>
      <w:r w:rsidRPr="4782C15C">
        <w:rPr>
          <w:rFonts w:cs="Arial"/>
        </w:rPr>
        <w:t xml:space="preserve">ays if it discovers that any information that has been provided to </w:t>
      </w:r>
      <w:r w:rsidR="0CA20E6E" w:rsidRPr="4782C15C">
        <w:rPr>
          <w:rFonts w:cs="Arial"/>
        </w:rPr>
        <w:t>AOC</w:t>
      </w:r>
      <w:r w:rsidR="745F7891" w:rsidRPr="4782C15C">
        <w:rPr>
          <w:rFonts w:cs="Arial"/>
        </w:rPr>
        <w:t xml:space="preserve"> or Customer</w:t>
      </w:r>
      <w:r w:rsidRPr="4782C15C">
        <w:rPr>
          <w:rFonts w:cs="Arial"/>
        </w:rPr>
        <w:t xml:space="preserve"> is or becomes untrue and incorrect. Such notice shall identify the information incorrectly provided and shall set forth the true and correct information.</w:t>
      </w:r>
    </w:p>
    <w:p w14:paraId="372111B4" w14:textId="77777777" w:rsidR="00E051A4" w:rsidRPr="00286C5D" w:rsidRDefault="524342B3" w:rsidP="00E051A4">
      <w:pPr>
        <w:pStyle w:val="Heading2"/>
        <w:rPr>
          <w:rFonts w:eastAsiaTheme="majorEastAsia"/>
        </w:rPr>
      </w:pPr>
      <w:bookmarkStart w:id="502" w:name="_Ref524021628"/>
      <w:bookmarkStart w:id="503" w:name="_Toc86330279"/>
      <w:bookmarkStart w:id="504" w:name="_Toc105494520"/>
      <w:bookmarkStart w:id="505" w:name="_Toc103345278"/>
      <w:r w:rsidRPr="4782C15C">
        <w:rPr>
          <w:rFonts w:eastAsiaTheme="majorEastAsia"/>
        </w:rPr>
        <w:t>Previous Contracts.</w:t>
      </w:r>
      <w:bookmarkEnd w:id="502"/>
      <w:bookmarkEnd w:id="503"/>
      <w:bookmarkEnd w:id="504"/>
      <w:bookmarkEnd w:id="505"/>
    </w:p>
    <w:p w14:paraId="0AB0EF13" w14:textId="7537234C" w:rsidR="00E051A4" w:rsidRPr="00286C5D" w:rsidRDefault="524342B3" w:rsidP="00E051A4">
      <w:pPr>
        <w:pStyle w:val="BodyTextIndent"/>
        <w:rPr>
          <w:rFonts w:cs="Arial"/>
        </w:rPr>
      </w:pPr>
      <w:r w:rsidRPr="4782C15C">
        <w:rPr>
          <w:rFonts w:cs="Arial"/>
        </w:rPr>
        <w:t xml:space="preserve">Other than as specifically disclosed by </w:t>
      </w:r>
      <w:r w:rsidR="7A1EC48E" w:rsidRPr="4782C15C">
        <w:rPr>
          <w:rFonts w:cs="Arial"/>
        </w:rPr>
        <w:t>Contractor</w:t>
      </w:r>
      <w:r w:rsidRPr="4782C15C">
        <w:rPr>
          <w:rFonts w:cs="Arial"/>
        </w:rPr>
        <w:t xml:space="preserve"> in writing, </w:t>
      </w:r>
      <w:r w:rsidR="7A1EC48E" w:rsidRPr="4782C15C">
        <w:rPr>
          <w:rFonts w:cs="Arial"/>
        </w:rPr>
        <w:t>Contractor</w:t>
      </w:r>
      <w:r w:rsidRPr="4782C15C">
        <w:rPr>
          <w:rFonts w:cs="Arial"/>
        </w:rPr>
        <w:t xml:space="preserve"> represents that </w:t>
      </w:r>
      <w:r w:rsidR="40AF8476" w:rsidRPr="4782C15C">
        <w:rPr>
          <w:rFonts w:cs="Arial"/>
        </w:rPr>
        <w:t xml:space="preserve">to the best of its knowledge, </w:t>
      </w:r>
      <w:r w:rsidRPr="4782C15C">
        <w:rPr>
          <w:rFonts w:cs="Arial"/>
        </w:rPr>
        <w:t xml:space="preserve">neither it, nor any of its Affiliates, is in default or breach of any other contract or agreement related to information systems facilities, equipment or services that it or they may have with </w:t>
      </w:r>
      <w:r w:rsidR="0CA20E6E" w:rsidRPr="4782C15C">
        <w:rPr>
          <w:rFonts w:cs="Arial"/>
        </w:rPr>
        <w:t>AOC</w:t>
      </w:r>
      <w:r w:rsidRPr="4782C15C">
        <w:rPr>
          <w:rFonts w:cs="Arial"/>
        </w:rPr>
        <w:t xml:space="preserve">, the State or any other State related </w:t>
      </w:r>
      <w:r w:rsidR="53C42D8E" w:rsidRPr="4782C15C">
        <w:rPr>
          <w:rFonts w:cs="Arial"/>
        </w:rPr>
        <w:t>entity</w:t>
      </w:r>
      <w:r w:rsidRPr="4782C15C">
        <w:rPr>
          <w:rFonts w:cs="Arial"/>
        </w:rPr>
        <w:t xml:space="preserve">. </w:t>
      </w:r>
      <w:r w:rsidR="7A1EC48E" w:rsidRPr="4782C15C">
        <w:rPr>
          <w:rFonts w:cs="Arial"/>
        </w:rPr>
        <w:t>Contractor</w:t>
      </w:r>
      <w:r w:rsidRPr="4782C15C">
        <w:rPr>
          <w:rFonts w:cs="Arial"/>
        </w:rPr>
        <w:t xml:space="preserve"> further represents that </w:t>
      </w:r>
      <w:r w:rsidR="40AF8476" w:rsidRPr="4782C15C">
        <w:rPr>
          <w:rFonts w:cs="Arial"/>
        </w:rPr>
        <w:t xml:space="preserve">to the best of its knowledge, </w:t>
      </w:r>
      <w:r w:rsidRPr="4782C15C">
        <w:rPr>
          <w:rFonts w:cs="Arial"/>
        </w:rPr>
        <w:t xml:space="preserve">neither it, nor any of its Affiliates, has been a party to any contract for information system facilities, equipment or services with </w:t>
      </w:r>
      <w:r w:rsidR="0CA20E6E" w:rsidRPr="4782C15C">
        <w:rPr>
          <w:rFonts w:cs="Arial"/>
        </w:rPr>
        <w:t>AOC</w:t>
      </w:r>
      <w:r w:rsidRPr="4782C15C">
        <w:rPr>
          <w:rFonts w:cs="Arial"/>
        </w:rPr>
        <w:t xml:space="preserve">, the State </w:t>
      </w:r>
      <w:r w:rsidR="6F08BC90" w:rsidRPr="4782C15C">
        <w:rPr>
          <w:rFonts w:cs="Arial"/>
        </w:rPr>
        <w:t xml:space="preserve">of Nevada </w:t>
      </w:r>
      <w:r w:rsidRPr="4782C15C">
        <w:rPr>
          <w:rFonts w:cs="Arial"/>
        </w:rPr>
        <w:t xml:space="preserve">or any other State-related </w:t>
      </w:r>
      <w:r w:rsidR="53C42D8E" w:rsidRPr="4782C15C">
        <w:rPr>
          <w:rFonts w:cs="Arial"/>
        </w:rPr>
        <w:t>entity</w:t>
      </w:r>
      <w:r w:rsidRPr="4782C15C">
        <w:rPr>
          <w:rFonts w:cs="Arial"/>
        </w:rPr>
        <w:t xml:space="preserve"> that was finally terminated within the previous five (5) years because </w:t>
      </w:r>
      <w:r w:rsidR="7A1EC48E" w:rsidRPr="4782C15C">
        <w:rPr>
          <w:rFonts w:cs="Arial"/>
        </w:rPr>
        <w:t>Contractor</w:t>
      </w:r>
      <w:r w:rsidRPr="4782C15C">
        <w:rPr>
          <w:rFonts w:cs="Arial"/>
        </w:rPr>
        <w:t xml:space="preserve"> or such Affiliate failed to perform or otherwise breached an obligation of such contract. </w:t>
      </w:r>
      <w:r w:rsidR="7A1EC48E" w:rsidRPr="4782C15C">
        <w:rPr>
          <w:rFonts w:cs="Arial"/>
        </w:rPr>
        <w:t>Contractor</w:t>
      </w:r>
      <w:r w:rsidRPr="4782C15C">
        <w:rPr>
          <w:rFonts w:cs="Arial"/>
        </w:rPr>
        <w:t xml:space="preserve"> hereby certifies that it has provided disclosure of all </w:t>
      </w:r>
      <w:r w:rsidR="40AF8476" w:rsidRPr="4782C15C">
        <w:rPr>
          <w:rFonts w:cs="Arial"/>
        </w:rPr>
        <w:t xml:space="preserve">known </w:t>
      </w:r>
      <w:r w:rsidRPr="4782C15C">
        <w:rPr>
          <w:rFonts w:cs="Arial"/>
        </w:rPr>
        <w:t xml:space="preserve">pending, resolved, or completed litigation, mediation, arbitration or other alternate dispute resolution procedure involving </w:t>
      </w:r>
      <w:r w:rsidR="7A1EC48E" w:rsidRPr="4782C15C">
        <w:rPr>
          <w:rFonts w:cs="Arial"/>
        </w:rPr>
        <w:t>Contractor</w:t>
      </w:r>
      <w:r w:rsidRPr="4782C15C">
        <w:rPr>
          <w:rFonts w:cs="Arial"/>
        </w:rPr>
        <w:t xml:space="preserve">, its Affiliates or its Subcontractors that could reasonably be expected to materially adversely affect </w:t>
      </w:r>
      <w:r w:rsidR="7A1EC48E" w:rsidRPr="4782C15C">
        <w:rPr>
          <w:rFonts w:cs="Arial"/>
        </w:rPr>
        <w:t>Contractor</w:t>
      </w:r>
      <w:r w:rsidRPr="4782C15C">
        <w:rPr>
          <w:rFonts w:cs="Arial"/>
        </w:rPr>
        <w:t>’s ability to perform and fulfill its obligations under this Agreement.</w:t>
      </w:r>
    </w:p>
    <w:p w14:paraId="40D066B9" w14:textId="77777777" w:rsidR="00E051A4" w:rsidRPr="00286C5D" w:rsidRDefault="524342B3" w:rsidP="00E051A4">
      <w:pPr>
        <w:pStyle w:val="Heading2"/>
        <w:rPr>
          <w:rFonts w:eastAsiaTheme="majorEastAsia"/>
        </w:rPr>
      </w:pPr>
      <w:bookmarkStart w:id="506" w:name="_Ref524021629"/>
      <w:bookmarkStart w:id="507" w:name="_Toc86330280"/>
      <w:bookmarkStart w:id="508" w:name="_Toc105494521"/>
      <w:bookmarkStart w:id="509" w:name="_Toc103345279"/>
      <w:r w:rsidRPr="4782C15C">
        <w:rPr>
          <w:rFonts w:eastAsiaTheme="majorEastAsia"/>
        </w:rPr>
        <w:t>Completeness of Due Diligence Activities.</w:t>
      </w:r>
      <w:bookmarkEnd w:id="506"/>
      <w:bookmarkEnd w:id="507"/>
      <w:bookmarkEnd w:id="508"/>
      <w:bookmarkEnd w:id="509"/>
    </w:p>
    <w:p w14:paraId="1601913D" w14:textId="2A4ACE21" w:rsidR="00E051A4" w:rsidRPr="00286C5D" w:rsidRDefault="006E0142" w:rsidP="00E051A4">
      <w:pPr>
        <w:pStyle w:val="BodyTextIndent"/>
        <w:rPr>
          <w:rFonts w:cs="Arial"/>
        </w:rPr>
      </w:pPr>
      <w:r w:rsidRPr="00286C5D">
        <w:rPr>
          <w:rFonts w:cs="Arial"/>
        </w:rPr>
        <w:t xml:space="preserve">Contractor acknowledges that it has been provided with sufficient access to </w:t>
      </w:r>
      <w:r w:rsidR="003F2782">
        <w:rPr>
          <w:rFonts w:cs="Arial"/>
        </w:rPr>
        <w:t>AOC</w:t>
      </w:r>
      <w:r w:rsidRPr="00286C5D">
        <w:rPr>
          <w:rFonts w:cs="Arial"/>
        </w:rPr>
        <w:t xml:space="preserve"> </w:t>
      </w:r>
      <w:r w:rsidR="00914C15">
        <w:rPr>
          <w:rFonts w:cs="Arial"/>
        </w:rPr>
        <w:t xml:space="preserve">and Customer </w:t>
      </w:r>
      <w:r w:rsidRPr="00286C5D">
        <w:rPr>
          <w:rFonts w:cs="Arial"/>
        </w:rPr>
        <w:t>information and personnel</w:t>
      </w:r>
      <w:r w:rsidR="00316A17">
        <w:rPr>
          <w:rFonts w:cs="Arial"/>
        </w:rPr>
        <w:t xml:space="preserve"> </w:t>
      </w:r>
      <w:r w:rsidRPr="00286C5D">
        <w:rPr>
          <w:rFonts w:cs="Arial"/>
        </w:rPr>
        <w:t xml:space="preserve">and has had sufficient time in which to conduct and perform a thorough due diligence of </w:t>
      </w:r>
      <w:r w:rsidR="003F2782">
        <w:rPr>
          <w:rFonts w:cs="Arial"/>
        </w:rPr>
        <w:t>AOC</w:t>
      </w:r>
      <w:r w:rsidRPr="00286C5D">
        <w:rPr>
          <w:rFonts w:cs="Arial"/>
        </w:rPr>
        <w:t xml:space="preserve">’s operations and business requirements and assets currently used by </w:t>
      </w:r>
      <w:r w:rsidR="003F2782">
        <w:rPr>
          <w:rFonts w:cs="Arial"/>
        </w:rPr>
        <w:t>AOC</w:t>
      </w:r>
      <w:r w:rsidRPr="00286C5D">
        <w:rPr>
          <w:rFonts w:cs="Arial"/>
        </w:rPr>
        <w:t xml:space="preserve"> in providing the Services. Accordingly, Contractor shall not seek any adjustment in the Charges based on any incorrect assumptions made by Contractor in arriving at the Charges.</w:t>
      </w:r>
    </w:p>
    <w:p w14:paraId="552D9651" w14:textId="77777777" w:rsidR="00E051A4" w:rsidRPr="00286C5D" w:rsidRDefault="524342B3" w:rsidP="00E051A4">
      <w:pPr>
        <w:pStyle w:val="Heading2"/>
        <w:rPr>
          <w:rFonts w:eastAsiaTheme="majorEastAsia"/>
        </w:rPr>
      </w:pPr>
      <w:bookmarkStart w:id="510" w:name="_Ref524021630"/>
      <w:bookmarkStart w:id="511" w:name="_Toc86330281"/>
      <w:bookmarkStart w:id="512" w:name="_Toc105494522"/>
      <w:bookmarkStart w:id="513" w:name="_Toc103345280"/>
      <w:r w:rsidRPr="4782C15C">
        <w:rPr>
          <w:rFonts w:eastAsiaTheme="majorEastAsia"/>
        </w:rPr>
        <w:t>Interoperability.</w:t>
      </w:r>
      <w:bookmarkEnd w:id="510"/>
      <w:bookmarkEnd w:id="511"/>
      <w:bookmarkEnd w:id="512"/>
      <w:bookmarkEnd w:id="513"/>
    </w:p>
    <w:p w14:paraId="50EC945D" w14:textId="2EC2A134" w:rsidR="00E051A4" w:rsidRPr="00286C5D" w:rsidRDefault="006E0142" w:rsidP="00E051A4">
      <w:pPr>
        <w:pStyle w:val="BodyTextIndent"/>
        <w:rPr>
          <w:rFonts w:cs="Arial"/>
        </w:rPr>
      </w:pPr>
      <w:r w:rsidRPr="559FE17E">
        <w:rPr>
          <w:rFonts w:cs="Arial"/>
        </w:rPr>
        <w:t xml:space="preserve">Contractor represents, warrants and covenants that </w:t>
      </w:r>
      <w:r w:rsidR="00D309F3" w:rsidRPr="559FE17E">
        <w:rPr>
          <w:rFonts w:cs="Arial"/>
        </w:rPr>
        <w:t>to the best of its knowledge, a</w:t>
      </w:r>
      <w:r w:rsidR="008D04DB" w:rsidRPr="559FE17E">
        <w:rPr>
          <w:rFonts w:cs="Arial"/>
        </w:rPr>
        <w:t>s</w:t>
      </w:r>
      <w:r w:rsidR="00D309F3" w:rsidRPr="559FE17E">
        <w:rPr>
          <w:rFonts w:cs="Arial"/>
        </w:rPr>
        <w:t xml:space="preserve"> of the Effective Date, </w:t>
      </w:r>
      <w:r w:rsidRPr="559FE17E">
        <w:rPr>
          <w:rFonts w:cs="Arial"/>
        </w:rPr>
        <w:t xml:space="preserve">the Software and Systems that are owned, developed, implemented or used by Contractor in connection with providing the Services shall be interoperable with the </w:t>
      </w:r>
      <w:r w:rsidR="00294B9E" w:rsidRPr="559FE17E">
        <w:rPr>
          <w:rFonts w:cs="Arial"/>
        </w:rPr>
        <w:t>S</w:t>
      </w:r>
      <w:r w:rsidRPr="559FE17E">
        <w:rPr>
          <w:rFonts w:cs="Arial"/>
        </w:rPr>
        <w:t xml:space="preserve">oftware and </w:t>
      </w:r>
      <w:r w:rsidR="0019558B" w:rsidRPr="559FE17E">
        <w:rPr>
          <w:rFonts w:cs="Arial"/>
        </w:rPr>
        <w:t>S</w:t>
      </w:r>
      <w:r w:rsidRPr="559FE17E">
        <w:rPr>
          <w:rFonts w:cs="Arial"/>
        </w:rPr>
        <w:t xml:space="preserve">ystems used by </w:t>
      </w:r>
      <w:r w:rsidR="003F2782" w:rsidRPr="559FE17E">
        <w:rPr>
          <w:rFonts w:cs="Arial"/>
        </w:rPr>
        <w:t>AOC</w:t>
      </w:r>
      <w:r w:rsidRPr="559FE17E">
        <w:rPr>
          <w:rFonts w:cs="Arial"/>
        </w:rPr>
        <w:t xml:space="preserve"> to the extent necessary for </w:t>
      </w:r>
      <w:r w:rsidR="003F2782" w:rsidRPr="559FE17E">
        <w:rPr>
          <w:rFonts w:cs="Arial"/>
        </w:rPr>
        <w:t>AOC</w:t>
      </w:r>
      <w:r w:rsidRPr="559FE17E">
        <w:rPr>
          <w:rFonts w:cs="Arial"/>
        </w:rPr>
        <w:t xml:space="preserve"> to receive the full benefit of the Services</w:t>
      </w:r>
      <w:r w:rsidR="00D309F3" w:rsidRPr="559FE17E">
        <w:rPr>
          <w:rFonts w:cs="Arial"/>
        </w:rPr>
        <w:t>, or that it has disclosed in writing applicable compatibil</w:t>
      </w:r>
      <w:r w:rsidR="00451CF1" w:rsidRPr="559FE17E">
        <w:rPr>
          <w:rFonts w:cs="Arial"/>
        </w:rPr>
        <w:t>i</w:t>
      </w:r>
      <w:r w:rsidR="00D309F3" w:rsidRPr="559FE17E">
        <w:rPr>
          <w:rFonts w:cs="Arial"/>
        </w:rPr>
        <w:t>ty requirements</w:t>
      </w:r>
      <w:r w:rsidRPr="559FE17E">
        <w:rPr>
          <w:rFonts w:cs="Arial"/>
        </w:rPr>
        <w:t>.</w:t>
      </w:r>
    </w:p>
    <w:p w14:paraId="01FDA8AD" w14:textId="5F51FFC3" w:rsidR="00031B54" w:rsidRPr="00031B54" w:rsidRDefault="1E22CD8C" w:rsidP="4782C15C">
      <w:pPr>
        <w:pStyle w:val="Heading2"/>
        <w:rPr>
          <w:rFonts w:eastAsiaTheme="majorEastAsia"/>
        </w:rPr>
      </w:pPr>
      <w:bookmarkStart w:id="514" w:name="_Toc105494523"/>
      <w:bookmarkStart w:id="515" w:name="_Ref524021631"/>
      <w:r w:rsidRPr="4782C15C">
        <w:rPr>
          <w:rFonts w:eastAsiaTheme="majorEastAsia"/>
        </w:rPr>
        <w:lastRenderedPageBreak/>
        <w:t>Financial</w:t>
      </w:r>
      <w:r w:rsidR="21A5B67A" w:rsidRPr="4782C15C">
        <w:rPr>
          <w:rFonts w:eastAsiaTheme="majorEastAsia"/>
        </w:rPr>
        <w:t xml:space="preserve"> Condition &amp; Solvency.</w:t>
      </w:r>
      <w:bookmarkEnd w:id="514"/>
      <w:r w:rsidR="08EFBBAC" w:rsidRPr="4782C15C">
        <w:rPr>
          <w:rFonts w:eastAsiaTheme="majorEastAsia"/>
        </w:rPr>
        <w:t xml:space="preserve"> </w:t>
      </w:r>
    </w:p>
    <w:p w14:paraId="1249133C" w14:textId="10AAC2BE" w:rsidR="00712322" w:rsidRPr="00286C5D" w:rsidDel="005603E6" w:rsidRDefault="704E428F" w:rsidP="00EE0D4A">
      <w:pPr>
        <w:pStyle w:val="BodyTextIndent"/>
        <w:spacing w:line="259" w:lineRule="auto"/>
        <w:rPr>
          <w:rFonts w:cs="Arial"/>
        </w:rPr>
      </w:pPr>
      <w:r w:rsidRPr="31CCE85D">
        <w:rPr>
          <w:rFonts w:cs="Arial"/>
        </w:rPr>
        <w:t xml:space="preserve">Upon request by AOC, Contractor shall furnish evidence to the AOC (or evidence independently reviewed and confirmed to AOC by a third party) which is objectively sufficient to confirm Contractor’s continuing financial condition and solvency. </w:t>
      </w:r>
    </w:p>
    <w:p w14:paraId="175F8887" w14:textId="3A65E14C" w:rsidR="00712322" w:rsidRPr="00286C5D" w:rsidDel="005603E6" w:rsidRDefault="00712322" w:rsidP="704E428F"/>
    <w:p w14:paraId="3CD9909E" w14:textId="77777777" w:rsidR="00E051A4" w:rsidRPr="00286C5D" w:rsidRDefault="524342B3" w:rsidP="00E051A4">
      <w:pPr>
        <w:pStyle w:val="Heading1"/>
        <w:rPr>
          <w:rFonts w:eastAsiaTheme="majorEastAsia"/>
        </w:rPr>
      </w:pPr>
      <w:bookmarkStart w:id="516" w:name="_Ref33201631"/>
      <w:bookmarkStart w:id="517" w:name="_Toc86330283"/>
      <w:bookmarkStart w:id="518" w:name="_Toc105494524"/>
      <w:bookmarkStart w:id="519" w:name="_Toc103345281"/>
      <w:r w:rsidRPr="4782C15C">
        <w:rPr>
          <w:rFonts w:eastAsiaTheme="majorEastAsia"/>
        </w:rPr>
        <w:t>INSURANCE AND RISK OF LOSS</w:t>
      </w:r>
      <w:bookmarkEnd w:id="515"/>
      <w:bookmarkEnd w:id="516"/>
      <w:bookmarkEnd w:id="517"/>
      <w:bookmarkEnd w:id="518"/>
      <w:bookmarkEnd w:id="519"/>
    </w:p>
    <w:p w14:paraId="018DC5B5" w14:textId="32285D67" w:rsidR="00E051A4" w:rsidRPr="00E452FC" w:rsidRDefault="006E0142" w:rsidP="00E452FC">
      <w:pPr>
        <w:autoSpaceDE w:val="0"/>
        <w:autoSpaceDN w:val="0"/>
        <w:adjustRightInd w:val="0"/>
        <w:ind w:left="720"/>
        <w:jc w:val="both"/>
        <w:rPr>
          <w:rFonts w:cs="Arial"/>
        </w:rPr>
      </w:pPr>
      <w:r w:rsidRPr="559FE17E">
        <w:rPr>
          <w:rFonts w:cs="Arial"/>
        </w:rPr>
        <w:t xml:space="preserve">Contractor </w:t>
      </w:r>
      <w:r w:rsidR="00E452FC" w:rsidRPr="559FE17E">
        <w:rPr>
          <w:rFonts w:cs="Arial"/>
        </w:rPr>
        <w:t xml:space="preserve">shall obtain and maintain for the duration of this agreement applicable insurance policies as specified by AOC. Unless otherwise approved or specified by AOC, CONTRACTOR must maintain in force and provide proof of: (1) a commercial general liability policy with a per occurrence limit of at least $1,000,000; (2) a professional liability insurance policy with a per occurrence limit of at least $1,000,000, if applicable to the nature of the agreement;  (3) </w:t>
      </w:r>
      <w:r w:rsidR="00D309F3" w:rsidRPr="559FE17E">
        <w:rPr>
          <w:rFonts w:cs="Arial"/>
        </w:rPr>
        <w:t xml:space="preserve">if applicable, </w:t>
      </w:r>
      <w:r w:rsidR="00E452FC" w:rsidRPr="559FE17E">
        <w:rPr>
          <w:rFonts w:cs="Arial"/>
        </w:rPr>
        <w:t>an automobile liability policy with a combined single limit of not less than $1,000,000, if applicable to the nature of the agreement</w:t>
      </w:r>
      <w:r w:rsidR="00461786" w:rsidRPr="559FE17E">
        <w:rPr>
          <w:rFonts w:cs="Arial"/>
        </w:rPr>
        <w:t xml:space="preserve"> and (4)</w:t>
      </w:r>
      <w:r w:rsidR="00461786">
        <w:t xml:space="preserve"> Cyber Liability Insurance, with limits not less than $2,000,000 per occurrence or claim, $2,000,000 aggregate. Coverage shall be sufficiently broad to respond to the Contractor’s duties and obligations as undertaken by Contractor in this agreement and shall include, but not be limited to infringement of intellectual property, including but not limited to infringement of copyright, trademark, trade dress, invasion of privacy violations, information theft, damage to or destruction of electronic information, release of private information, alteration of electronic information, extortion and network security. The policy shall provide coverage for breach response costs as well as regulatory fines and penalties as well as credit monitoring expenses with limits sufficient to respond to these obligations.</w:t>
      </w:r>
      <w:r w:rsidR="00E452FC" w:rsidRPr="559FE17E">
        <w:rPr>
          <w:rFonts w:cs="Arial"/>
        </w:rPr>
        <w:t xml:space="preserve"> Upon request, Contractor shall add the AOC, the Nevada Supreme Court, its officers and employees as an additional insured to any insurance policy required under this agreement. Contractor’s insurance coverage (including any insurance not specifically referenced in this agreement) shall be primary insurance and non-contributory with respect to all other available sources. Contractor shall also maintain worker's compensation/industrial insurance as required by law and provide proof coverage to AOC. Contractor shall immediately notify AOC of any change, lapse or cancellation of any insurance coverage. Contractor shall provide AOC with written notice at least 10 days before any change in any insurance policy that is required under this agreement.</w:t>
      </w:r>
      <w:r w:rsidR="005603E6" w:rsidRPr="559FE17E">
        <w:rPr>
          <w:rFonts w:cs="Arial"/>
        </w:rPr>
        <w:t xml:space="preserve"> </w:t>
      </w:r>
    </w:p>
    <w:p w14:paraId="429AD3A2" w14:textId="77777777" w:rsidR="00E452FC" w:rsidRPr="00E452FC" w:rsidRDefault="00E452FC" w:rsidP="00E452FC">
      <w:pPr>
        <w:autoSpaceDE w:val="0"/>
        <w:autoSpaceDN w:val="0"/>
        <w:adjustRightInd w:val="0"/>
        <w:rPr>
          <w:rFonts w:cs="Arial"/>
        </w:rPr>
      </w:pPr>
    </w:p>
    <w:p w14:paraId="36E66F18" w14:textId="20D38565" w:rsidR="00E051A4" w:rsidRPr="00286C5D" w:rsidRDefault="524342B3" w:rsidP="00E051A4">
      <w:pPr>
        <w:pStyle w:val="Heading1"/>
        <w:rPr>
          <w:rFonts w:eastAsiaTheme="majorEastAsia"/>
        </w:rPr>
      </w:pPr>
      <w:bookmarkStart w:id="520" w:name="_Ref524021632"/>
      <w:bookmarkStart w:id="521" w:name="_Toc86330284"/>
      <w:bookmarkStart w:id="522" w:name="_Toc105494525"/>
      <w:bookmarkStart w:id="523" w:name="_Toc103345282"/>
      <w:r w:rsidRPr="4782C15C">
        <w:rPr>
          <w:rFonts w:eastAsiaTheme="majorEastAsia"/>
        </w:rPr>
        <w:t>INDEMNITIES</w:t>
      </w:r>
      <w:bookmarkEnd w:id="520"/>
      <w:bookmarkEnd w:id="521"/>
      <w:bookmarkEnd w:id="522"/>
      <w:bookmarkEnd w:id="523"/>
    </w:p>
    <w:p w14:paraId="4140CA5B" w14:textId="77777777" w:rsidR="00E051A4" w:rsidRPr="00286C5D" w:rsidRDefault="524342B3" w:rsidP="00E051A4">
      <w:pPr>
        <w:pStyle w:val="Heading2"/>
        <w:rPr>
          <w:rFonts w:eastAsiaTheme="majorEastAsia"/>
        </w:rPr>
      </w:pPr>
      <w:bookmarkStart w:id="524" w:name="_Ref524021633"/>
      <w:bookmarkStart w:id="525" w:name="_Toc86330285"/>
      <w:bookmarkStart w:id="526" w:name="_Toc105494526"/>
      <w:bookmarkStart w:id="527" w:name="_Toc103345283"/>
      <w:bookmarkStart w:id="528" w:name="_Ref525218673"/>
      <w:r w:rsidRPr="4782C15C">
        <w:rPr>
          <w:rFonts w:eastAsiaTheme="majorEastAsia"/>
        </w:rPr>
        <w:t xml:space="preserve">General Indemnity by </w:t>
      </w:r>
      <w:r w:rsidR="7A1EC48E" w:rsidRPr="4782C15C">
        <w:rPr>
          <w:rFonts w:eastAsiaTheme="majorEastAsia"/>
        </w:rPr>
        <w:t>Contractor</w:t>
      </w:r>
      <w:r w:rsidRPr="4782C15C">
        <w:rPr>
          <w:rFonts w:eastAsiaTheme="majorEastAsia"/>
        </w:rPr>
        <w:t>.</w:t>
      </w:r>
      <w:bookmarkEnd w:id="524"/>
      <w:bookmarkEnd w:id="525"/>
      <w:bookmarkEnd w:id="526"/>
      <w:bookmarkEnd w:id="527"/>
      <w:r w:rsidR="7A1ED0C7" w:rsidRPr="4782C15C">
        <w:rPr>
          <w:rFonts w:eastAsiaTheme="majorEastAsia"/>
          <w:b w:val="0"/>
          <w:bCs w:val="0"/>
        </w:rPr>
        <w:t xml:space="preserve"> </w:t>
      </w:r>
    </w:p>
    <w:p w14:paraId="6D9FD3CE" w14:textId="73B74DB4" w:rsidR="00E051A4" w:rsidRPr="003A334F" w:rsidRDefault="006E0142" w:rsidP="31CCE85D">
      <w:pPr>
        <w:pStyle w:val="BodyTextIndent"/>
        <w:rPr>
          <w:rFonts w:eastAsiaTheme="majorEastAsia" w:cs="Arial"/>
        </w:rPr>
      </w:pPr>
      <w:bookmarkStart w:id="529" w:name="_Toc31745027"/>
      <w:r w:rsidRPr="31CCE85D">
        <w:rPr>
          <w:rFonts w:cs="Arial"/>
        </w:rPr>
        <w:t>CONTRACTOR</w:t>
      </w:r>
      <w:r w:rsidR="007151FE" w:rsidRPr="31CCE85D">
        <w:rPr>
          <w:rFonts w:cs="Arial"/>
        </w:rPr>
        <w:t xml:space="preserve"> AGREES TO INDEMNIFY, DEFEND AND HOLD HARMLESS THE STATE, </w:t>
      </w:r>
      <w:r w:rsidR="003F2782" w:rsidRPr="31CCE85D">
        <w:rPr>
          <w:rFonts w:cs="Arial"/>
        </w:rPr>
        <w:t>AOC</w:t>
      </w:r>
      <w:r w:rsidR="00E93C99" w:rsidRPr="31CCE85D">
        <w:rPr>
          <w:rFonts w:cs="Arial"/>
        </w:rPr>
        <w:t>, CUSTOMER</w:t>
      </w:r>
      <w:r w:rsidR="007151FE" w:rsidRPr="31CCE85D">
        <w:rPr>
          <w:rFonts w:cs="Arial"/>
        </w:rPr>
        <w:t xml:space="preserve"> AND/OR THEIR OFFICERS, AGENTS, EMPLOYEES, REPRESENTATIVES, CONTRACTORS, ASSIGNEES, AND/OR DESIGNEES (COLLECTIVELY, “</w:t>
      </w:r>
      <w:r w:rsidR="003F2782" w:rsidRPr="31CCE85D">
        <w:rPr>
          <w:rFonts w:cs="Arial"/>
        </w:rPr>
        <w:t>AOC</w:t>
      </w:r>
      <w:r w:rsidR="007151FE" w:rsidRPr="31CCE85D">
        <w:rPr>
          <w:rFonts w:cs="Arial"/>
        </w:rPr>
        <w:t xml:space="preserve"> INDEMNITEES”) FROM AND AGAINST </w:t>
      </w:r>
      <w:r w:rsidR="007151FE" w:rsidRPr="31CCE85D">
        <w:rPr>
          <w:rFonts w:cs="Arial"/>
        </w:rPr>
        <w:lastRenderedPageBreak/>
        <w:t xml:space="preserve">ANY AND ALL </w:t>
      </w:r>
      <w:r w:rsidR="0038789E" w:rsidRPr="31CCE85D">
        <w:rPr>
          <w:rFonts w:cs="Arial"/>
        </w:rPr>
        <w:t>THIRD PARTY</w:t>
      </w:r>
      <w:r w:rsidR="007151FE" w:rsidRPr="31CCE85D">
        <w:rPr>
          <w:rFonts w:cs="Arial"/>
        </w:rPr>
        <w:t xml:space="preserve"> </w:t>
      </w:r>
      <w:r w:rsidR="0038789E" w:rsidRPr="31CCE85D">
        <w:rPr>
          <w:rFonts w:cs="Arial"/>
        </w:rPr>
        <w:t xml:space="preserve">CLAIMS, </w:t>
      </w:r>
      <w:r w:rsidR="007151FE" w:rsidRPr="31CCE85D">
        <w:rPr>
          <w:rFonts w:cs="Arial"/>
        </w:rPr>
        <w:t>ACTION</w:t>
      </w:r>
      <w:r w:rsidR="0038789E" w:rsidRPr="31CCE85D">
        <w:rPr>
          <w:rFonts w:cs="Arial"/>
        </w:rPr>
        <w:t>S</w:t>
      </w:r>
      <w:r w:rsidR="007151FE" w:rsidRPr="31CCE85D">
        <w:rPr>
          <w:rFonts w:cs="Arial"/>
        </w:rPr>
        <w:t>,</w:t>
      </w:r>
      <w:r w:rsidR="0038789E" w:rsidRPr="31CCE85D">
        <w:rPr>
          <w:rFonts w:cs="Arial"/>
        </w:rPr>
        <w:t xml:space="preserve"> LIABILITIES</w:t>
      </w:r>
      <w:r w:rsidR="007151FE" w:rsidRPr="31CCE85D">
        <w:rPr>
          <w:rFonts w:cs="Arial"/>
        </w:rPr>
        <w:t>, DEMANDS, OR SUITS, AND ALL RELATED COSTS, ATTORNEY</w:t>
      </w:r>
      <w:r w:rsidR="0038789E" w:rsidRPr="31CCE85D">
        <w:rPr>
          <w:rFonts w:cs="Arial"/>
        </w:rPr>
        <w:t>S’</w:t>
      </w:r>
      <w:r w:rsidR="007151FE" w:rsidRPr="31CCE85D">
        <w:rPr>
          <w:rFonts w:cs="Arial"/>
        </w:rPr>
        <w:t xml:space="preserve"> FEES, AND EXPENSES </w:t>
      </w:r>
      <w:r w:rsidR="007151FE">
        <w:t xml:space="preserve">ARISING OUT OF, OR RESULTING FROM ANY </w:t>
      </w:r>
      <w:r w:rsidR="007151FE" w:rsidRPr="31CCE85D">
        <w:rPr>
          <w:rFonts w:cs="Arial"/>
        </w:rPr>
        <w:t>ACTS OR OMISSIONS</w:t>
      </w:r>
      <w:r w:rsidR="007151FE">
        <w:t xml:space="preserve"> OF</w:t>
      </w:r>
      <w:r w:rsidR="007151FE" w:rsidRPr="31CCE85D">
        <w:rPr>
          <w:rFonts w:cs="Arial"/>
        </w:rPr>
        <w:t xml:space="preserve"> </w:t>
      </w:r>
      <w:r w:rsidR="679B5F0D" w:rsidRPr="31CCE85D">
        <w:rPr>
          <w:rFonts w:cs="Arial"/>
        </w:rPr>
        <w:t>CONTRACTOR</w:t>
      </w:r>
      <w:r w:rsidR="007151FE" w:rsidRPr="31CCE85D">
        <w:rPr>
          <w:rFonts w:cs="Arial"/>
        </w:rPr>
        <w:t xml:space="preserve"> OR ITS AGENTS, EMPLOYEES, SUBCONTRACTORS, ORDER FULFILLERS, OR SUPPLIERS OF SUBCONTRACTORS IN THE EXECUTION OR PE</w:t>
      </w:r>
      <w:r w:rsidRPr="31CCE85D">
        <w:rPr>
          <w:rFonts w:cs="Arial"/>
        </w:rPr>
        <w:t>RFO</w:t>
      </w:r>
      <w:r w:rsidR="007151FE" w:rsidRPr="31CCE85D">
        <w:rPr>
          <w:rFonts w:cs="Arial"/>
        </w:rPr>
        <w:t xml:space="preserve">RMANCE OF THIS AGREEMENT </w:t>
      </w:r>
      <w:r w:rsidR="003E128D" w:rsidRPr="31CCE85D">
        <w:rPr>
          <w:rFonts w:cs="Arial"/>
        </w:rPr>
        <w:t xml:space="preserve">IN MATERIAL BREACH OF THIS AGREEMENT, </w:t>
      </w:r>
      <w:r w:rsidR="007151FE" w:rsidRPr="31CCE85D">
        <w:rPr>
          <w:rFonts w:cs="Arial"/>
        </w:rPr>
        <w:t>AND</w:t>
      </w:r>
      <w:r w:rsidR="007151FE" w:rsidRPr="3AE4EF02">
        <w:rPr>
          <w:rFonts w:cs="Arial"/>
        </w:rPr>
        <w:t>/OR</w:t>
      </w:r>
      <w:r w:rsidR="007151FE" w:rsidRPr="31CCE85D">
        <w:rPr>
          <w:rFonts w:cs="Arial"/>
        </w:rPr>
        <w:t xml:space="preserve"> ANY STATEMENT OF WORK OR PURCHASE ORDERS ISSUED UNDER THIS AGREEMENT. </w:t>
      </w:r>
      <w:r w:rsidRPr="31CCE85D">
        <w:rPr>
          <w:rFonts w:cs="Arial"/>
        </w:rPr>
        <w:t>CONTRACTOR</w:t>
      </w:r>
      <w:r w:rsidR="007151FE" w:rsidRPr="31CCE85D">
        <w:rPr>
          <w:rFonts w:cs="Arial"/>
        </w:rPr>
        <w:t xml:space="preserve"> AND </w:t>
      </w:r>
      <w:r w:rsidR="003F2782" w:rsidRPr="31CCE85D">
        <w:rPr>
          <w:rFonts w:cs="Arial"/>
        </w:rPr>
        <w:t>AOC</w:t>
      </w:r>
      <w:r w:rsidR="007151FE" w:rsidRPr="31CCE85D">
        <w:rPr>
          <w:rFonts w:cs="Arial"/>
        </w:rPr>
        <w:t xml:space="preserve"> AGREE TO FURNISH TIMELY WRITTEN NOTICE TO EACH OTHER OF ANY SUCH CLAIM. </w:t>
      </w:r>
      <w:r w:rsidRPr="31CCE85D">
        <w:rPr>
          <w:rFonts w:cs="Arial"/>
        </w:rPr>
        <w:t>CONTRACTOR</w:t>
      </w:r>
      <w:r w:rsidR="007151FE" w:rsidRPr="31CCE85D">
        <w:rPr>
          <w:rFonts w:cs="Arial"/>
        </w:rPr>
        <w:t xml:space="preserve"> SHALL BE LIABLE TO PAY ALL COSTS OF DEFENSE, INCLUDING ATTORNEY’S FEES. IN ADDITION, </w:t>
      </w:r>
      <w:r w:rsidRPr="31CCE85D">
        <w:rPr>
          <w:rFonts w:cs="Arial"/>
        </w:rPr>
        <w:t>CONTRACTOR</w:t>
      </w:r>
      <w:r w:rsidR="007151FE" w:rsidRPr="31CCE85D">
        <w:rPr>
          <w:rFonts w:cs="Arial"/>
        </w:rPr>
        <w:t xml:space="preserve"> WILL REIMBURSE </w:t>
      </w:r>
      <w:r w:rsidR="003F2782" w:rsidRPr="31CCE85D">
        <w:rPr>
          <w:rFonts w:cs="Arial"/>
        </w:rPr>
        <w:t>AOC</w:t>
      </w:r>
      <w:r w:rsidR="007B043F" w:rsidRPr="31CCE85D">
        <w:rPr>
          <w:rFonts w:cs="Arial"/>
        </w:rPr>
        <w:t>, CUSTOMER</w:t>
      </w:r>
      <w:r w:rsidR="007151FE" w:rsidRPr="31CCE85D">
        <w:rPr>
          <w:rFonts w:cs="Arial"/>
        </w:rPr>
        <w:t xml:space="preserve"> AND THE STATE OF </w:t>
      </w:r>
      <w:r w:rsidR="003F2782" w:rsidRPr="31CCE85D">
        <w:rPr>
          <w:rFonts w:cs="Arial"/>
        </w:rPr>
        <w:t>NEVADA</w:t>
      </w:r>
      <w:r w:rsidR="007151FE" w:rsidRPr="31CCE85D">
        <w:rPr>
          <w:rFonts w:cs="Arial"/>
        </w:rPr>
        <w:t xml:space="preserve"> FOR ANY CLAIMS, DAMAGES, COSTS, EXPENSES OR OTHER AMOUNTS, INCLUDING, BUT NOT LIMITED TO ATTORNEY’S FEES AND COURT COSTS, ARISING FROM ANY SUCH CLAIM. IF </w:t>
      </w:r>
      <w:r w:rsidR="003F2782" w:rsidRPr="31CCE85D">
        <w:rPr>
          <w:rFonts w:cs="Arial"/>
        </w:rPr>
        <w:t>AOC</w:t>
      </w:r>
      <w:r w:rsidR="007151FE" w:rsidRPr="31CCE85D">
        <w:rPr>
          <w:rFonts w:cs="Arial"/>
        </w:rPr>
        <w:t xml:space="preserve"> DETERMINES THAT A CONFLICT EXISTS BETWEEN ITS </w:t>
      </w:r>
      <w:r w:rsidR="007B043F" w:rsidRPr="31CCE85D">
        <w:rPr>
          <w:rFonts w:cs="Arial"/>
        </w:rPr>
        <w:t xml:space="preserve">AND CUSTOMER’S </w:t>
      </w:r>
      <w:r w:rsidR="007151FE" w:rsidRPr="31CCE85D">
        <w:rPr>
          <w:rFonts w:cs="Arial"/>
        </w:rPr>
        <w:t xml:space="preserve">INTERESTS AND THOSE OF </w:t>
      </w:r>
      <w:r w:rsidRPr="31CCE85D">
        <w:rPr>
          <w:rFonts w:cs="Arial"/>
        </w:rPr>
        <w:t>CONTRACTOR</w:t>
      </w:r>
      <w:r w:rsidR="007151FE" w:rsidRPr="31CCE85D">
        <w:rPr>
          <w:rFonts w:cs="Arial"/>
        </w:rPr>
        <w:t xml:space="preserve"> OR IF </w:t>
      </w:r>
      <w:r w:rsidR="003F2782" w:rsidRPr="31CCE85D">
        <w:rPr>
          <w:rFonts w:cs="Arial"/>
        </w:rPr>
        <w:t>AOC</w:t>
      </w:r>
      <w:r w:rsidR="007151FE" w:rsidRPr="31CCE85D">
        <w:rPr>
          <w:rFonts w:cs="Arial"/>
        </w:rPr>
        <w:t xml:space="preserve"> </w:t>
      </w:r>
      <w:r w:rsidR="007B043F" w:rsidRPr="31CCE85D">
        <w:rPr>
          <w:rFonts w:cs="Arial"/>
        </w:rPr>
        <w:t xml:space="preserve">OR CUSTOMER </w:t>
      </w:r>
      <w:r w:rsidR="007151FE" w:rsidRPr="31CCE85D">
        <w:rPr>
          <w:rFonts w:cs="Arial"/>
        </w:rPr>
        <w:t xml:space="preserve">IS REQUIRED BY LAW TO SELECT SEPARATE COUNSEL, </w:t>
      </w:r>
      <w:r w:rsidR="003F2782" w:rsidRPr="31CCE85D">
        <w:rPr>
          <w:rFonts w:cs="Arial"/>
        </w:rPr>
        <w:t>AOC</w:t>
      </w:r>
      <w:r w:rsidR="007151FE" w:rsidRPr="31CCE85D">
        <w:rPr>
          <w:rFonts w:cs="Arial"/>
        </w:rPr>
        <w:t xml:space="preserve"> </w:t>
      </w:r>
      <w:r w:rsidR="007B043F" w:rsidRPr="31CCE85D">
        <w:rPr>
          <w:rFonts w:cs="Arial"/>
        </w:rPr>
        <w:t xml:space="preserve">AND CUSTOMER </w:t>
      </w:r>
      <w:r w:rsidR="007151FE" w:rsidRPr="31CCE85D">
        <w:rPr>
          <w:rFonts w:cs="Arial"/>
        </w:rPr>
        <w:t xml:space="preserve">WILL </w:t>
      </w:r>
      <w:r w:rsidR="007B043F" w:rsidRPr="31CCE85D">
        <w:rPr>
          <w:rFonts w:cs="Arial"/>
        </w:rPr>
        <w:t xml:space="preserve">EACH </w:t>
      </w:r>
      <w:r w:rsidR="007151FE" w:rsidRPr="31CCE85D">
        <w:rPr>
          <w:rFonts w:cs="Arial"/>
        </w:rPr>
        <w:t xml:space="preserve">BE PERMITTED TO SELECT SEPARATE COUNSEL AND </w:t>
      </w:r>
      <w:r w:rsidRPr="31CCE85D">
        <w:rPr>
          <w:rFonts w:cs="Arial"/>
        </w:rPr>
        <w:t>CONTRACTOR</w:t>
      </w:r>
      <w:r w:rsidR="007151FE" w:rsidRPr="31CCE85D">
        <w:rPr>
          <w:rFonts w:cs="Arial"/>
        </w:rPr>
        <w:t xml:space="preserve"> WILL PAY ALL REASONABLE COSTS OF </w:t>
      </w:r>
      <w:r w:rsidR="003F2782" w:rsidRPr="31CCE85D">
        <w:rPr>
          <w:rFonts w:cs="Arial"/>
        </w:rPr>
        <w:t>AOC</w:t>
      </w:r>
      <w:r w:rsidR="007151FE" w:rsidRPr="31CCE85D">
        <w:rPr>
          <w:rFonts w:cs="Arial"/>
        </w:rPr>
        <w:t xml:space="preserve">’S </w:t>
      </w:r>
      <w:r w:rsidR="007B043F" w:rsidRPr="31CCE85D">
        <w:rPr>
          <w:rFonts w:cs="Arial"/>
        </w:rPr>
        <w:t xml:space="preserve">AND CUSTOMER’S </w:t>
      </w:r>
      <w:r w:rsidR="007151FE" w:rsidRPr="31CCE85D">
        <w:rPr>
          <w:rFonts w:cs="Arial"/>
        </w:rPr>
        <w:t>COUNSEL.</w:t>
      </w:r>
      <w:bookmarkStart w:id="530" w:name="ElPgBr99"/>
      <w:bookmarkEnd w:id="528"/>
      <w:bookmarkEnd w:id="529"/>
      <w:bookmarkEnd w:id="530"/>
    </w:p>
    <w:p w14:paraId="278D825E" w14:textId="77777777" w:rsidR="00437841" w:rsidRPr="00284044" w:rsidRDefault="524342B3" w:rsidP="00E051A4">
      <w:pPr>
        <w:pStyle w:val="Heading2"/>
        <w:keepNext w:val="0"/>
        <w:rPr>
          <w:rFonts w:eastAsiaTheme="majorEastAsia"/>
        </w:rPr>
      </w:pPr>
      <w:bookmarkStart w:id="531" w:name="_Ref33201632"/>
      <w:bookmarkStart w:id="532" w:name="_Toc86330286"/>
      <w:bookmarkStart w:id="533" w:name="_Toc105494527"/>
      <w:bookmarkStart w:id="534" w:name="_Toc103345284"/>
      <w:r w:rsidRPr="4782C15C">
        <w:rPr>
          <w:rFonts w:eastAsiaTheme="majorEastAsia"/>
        </w:rPr>
        <w:t>Intellectual Property Indemnity.</w:t>
      </w:r>
      <w:bookmarkEnd w:id="531"/>
      <w:bookmarkEnd w:id="532"/>
      <w:bookmarkEnd w:id="533"/>
      <w:bookmarkEnd w:id="534"/>
    </w:p>
    <w:p w14:paraId="7ACF25CA" w14:textId="7181005D" w:rsidR="00437841" w:rsidRPr="003A334F" w:rsidRDefault="006E0142" w:rsidP="704E428F">
      <w:pPr>
        <w:pStyle w:val="BodyTextIndent"/>
        <w:rPr>
          <w:rFonts w:eastAsiaTheme="majorEastAsia" w:cs="Arial"/>
        </w:rPr>
      </w:pPr>
      <w:bookmarkStart w:id="535" w:name="_Toc31745029"/>
      <w:r w:rsidRPr="704E428F">
        <w:rPr>
          <w:rFonts w:cs="Arial"/>
        </w:rPr>
        <w:t>CONTRACTOR</w:t>
      </w:r>
      <w:r w:rsidR="007151FE" w:rsidRPr="704E428F">
        <w:rPr>
          <w:rFonts w:cs="Arial"/>
        </w:rPr>
        <w:t xml:space="preserve"> SHALL DEFEND, INDEMNIFY AND HOLD HARMLESS </w:t>
      </w:r>
      <w:r w:rsidR="003F2782" w:rsidRPr="704E428F">
        <w:rPr>
          <w:rFonts w:cs="Arial"/>
        </w:rPr>
        <w:t>AOC</w:t>
      </w:r>
      <w:r w:rsidR="00E93C99" w:rsidRPr="704E428F">
        <w:rPr>
          <w:rFonts w:cs="Arial"/>
        </w:rPr>
        <w:t xml:space="preserve">, </w:t>
      </w:r>
      <w:r w:rsidR="000D5773" w:rsidRPr="704E428F">
        <w:rPr>
          <w:rFonts w:cs="Arial"/>
        </w:rPr>
        <w:t xml:space="preserve">STATE, </w:t>
      </w:r>
      <w:r w:rsidR="00E93C99" w:rsidRPr="704E428F">
        <w:rPr>
          <w:rFonts w:cs="Arial"/>
        </w:rPr>
        <w:t>CUSTOMER</w:t>
      </w:r>
      <w:r w:rsidR="007151FE" w:rsidRPr="704E428F">
        <w:rPr>
          <w:rFonts w:cs="Arial"/>
        </w:rPr>
        <w:t xml:space="preserve"> AND THE STATE OF </w:t>
      </w:r>
      <w:r w:rsidR="003F2782" w:rsidRPr="704E428F">
        <w:rPr>
          <w:rFonts w:cs="Arial"/>
        </w:rPr>
        <w:t>NEVADA</w:t>
      </w:r>
      <w:r w:rsidR="007151FE" w:rsidRPr="704E428F">
        <w:rPr>
          <w:rFonts w:cs="Arial"/>
        </w:rPr>
        <w:t xml:space="preserve"> FROM AN</w:t>
      </w:r>
      <w:r w:rsidR="002E1EBB" w:rsidRPr="704E428F">
        <w:rPr>
          <w:rFonts w:cs="Arial"/>
        </w:rPr>
        <w:t>D</w:t>
      </w:r>
      <w:r w:rsidR="007151FE" w:rsidRPr="704E428F">
        <w:rPr>
          <w:rFonts w:cs="Arial"/>
        </w:rPr>
        <w:t xml:space="preserve"> AGAINST ANY AND ALL CLAIMS, VIOLATIONS, MISAPPROPRIATIONS OR INFRINGEMENT OF ANY INTELLECTUAL PROPERTY RIGHTS AND/OR OTHER INTANGIBLE PROPERTY, PUBLICITY OR PRIVACY RIGHTS, AND/OR IN CONNECTION WITH OR ARISING FROM: (1) THE </w:t>
      </w:r>
      <w:r w:rsidR="000D5773" w:rsidRPr="704E428F">
        <w:rPr>
          <w:rFonts w:cs="Arial"/>
        </w:rPr>
        <w:t xml:space="preserve">PERFORMANCE </w:t>
      </w:r>
      <w:r w:rsidR="007151FE" w:rsidRPr="704E428F">
        <w:rPr>
          <w:rFonts w:cs="Arial"/>
        </w:rPr>
        <w:t xml:space="preserve">OR ACTIONS OF </w:t>
      </w:r>
      <w:r w:rsidRPr="704E428F">
        <w:rPr>
          <w:rFonts w:cs="Arial"/>
        </w:rPr>
        <w:t>CONTRACTOR</w:t>
      </w:r>
      <w:r w:rsidR="007151FE" w:rsidRPr="704E428F">
        <w:rPr>
          <w:rFonts w:cs="Arial"/>
        </w:rPr>
        <w:t xml:space="preserve"> PURSUANT TO THIS </w:t>
      </w:r>
      <w:r w:rsidR="002E1EBB" w:rsidRPr="704E428F">
        <w:rPr>
          <w:rFonts w:cs="Arial"/>
        </w:rPr>
        <w:t>AGREEMENT</w:t>
      </w:r>
      <w:r w:rsidR="007151FE" w:rsidRPr="704E428F">
        <w:rPr>
          <w:rFonts w:cs="Arial"/>
        </w:rPr>
        <w:t xml:space="preserve">; (2) ANY DELIVERABLE WORK PRODUCT, CONFIGURED SERVICE OR OTHER SERVICE </w:t>
      </w:r>
      <w:r w:rsidR="003E128D">
        <w:rPr>
          <w:rFonts w:cs="Arial"/>
        </w:rPr>
        <w:t xml:space="preserve">AS </w:t>
      </w:r>
      <w:r w:rsidR="007151FE" w:rsidRPr="704E428F">
        <w:rPr>
          <w:rFonts w:cs="Arial"/>
        </w:rPr>
        <w:t>PROVIDED HEREUNDER</w:t>
      </w:r>
      <w:r w:rsidR="003E128D">
        <w:rPr>
          <w:rFonts w:cs="Arial"/>
        </w:rPr>
        <w:t>, IF PROPERLY USED AS PERMITTED</w:t>
      </w:r>
      <w:r w:rsidR="007151FE" w:rsidRPr="704E428F">
        <w:rPr>
          <w:rFonts w:cs="Arial"/>
        </w:rPr>
        <w:t xml:space="preserve">; AND/OR (3) </w:t>
      </w:r>
      <w:r w:rsidR="003F2782" w:rsidRPr="704E428F">
        <w:rPr>
          <w:rFonts w:cs="Arial"/>
        </w:rPr>
        <w:t>AOC</w:t>
      </w:r>
      <w:r w:rsidR="007151FE" w:rsidRPr="704E428F">
        <w:rPr>
          <w:rFonts w:cs="Arial"/>
        </w:rPr>
        <w:t xml:space="preserve">’S AND/OR </w:t>
      </w:r>
      <w:r w:rsidRPr="704E428F">
        <w:rPr>
          <w:rFonts w:cs="Arial"/>
        </w:rPr>
        <w:t>CONTRACTOR</w:t>
      </w:r>
      <w:r w:rsidR="002E1EBB" w:rsidRPr="704E428F">
        <w:rPr>
          <w:rFonts w:cs="Arial"/>
        </w:rPr>
        <w:t>’</w:t>
      </w:r>
      <w:r w:rsidR="007151FE" w:rsidRPr="704E428F">
        <w:rPr>
          <w:rFonts w:cs="Arial"/>
        </w:rPr>
        <w:t>S USE OF OR ACQUISITION OF ANY REQUESTED SERVICES</w:t>
      </w:r>
      <w:r w:rsidR="003E128D">
        <w:rPr>
          <w:rFonts w:cs="Arial"/>
        </w:rPr>
        <w:t xml:space="preserve"> </w:t>
      </w:r>
      <w:r w:rsidR="007151FE" w:rsidRPr="704E428F">
        <w:rPr>
          <w:rFonts w:cs="Arial"/>
        </w:rPr>
        <w:t xml:space="preserve">OR OTHER ITEMS PROVIDED TO </w:t>
      </w:r>
      <w:r w:rsidR="003F2782" w:rsidRPr="704E428F">
        <w:rPr>
          <w:rFonts w:cs="Arial"/>
        </w:rPr>
        <w:t>AOC</w:t>
      </w:r>
      <w:r w:rsidR="007151FE" w:rsidRPr="704E428F">
        <w:rPr>
          <w:rFonts w:cs="Arial"/>
        </w:rPr>
        <w:t xml:space="preserve"> BY </w:t>
      </w:r>
      <w:r w:rsidRPr="704E428F">
        <w:rPr>
          <w:rFonts w:cs="Arial"/>
        </w:rPr>
        <w:t>CONTRACTOR</w:t>
      </w:r>
      <w:r w:rsidR="003E128D">
        <w:rPr>
          <w:rFonts w:cs="Arial"/>
        </w:rPr>
        <w:t xml:space="preserve">, IN EACH CASE, IF PROPERLY USED </w:t>
      </w:r>
      <w:r w:rsidR="003E128D" w:rsidRPr="3AE4EF02">
        <w:rPr>
          <w:rFonts w:cs="Arial"/>
        </w:rPr>
        <w:t>FOR ITS INTENDED PURPOSES</w:t>
      </w:r>
      <w:r w:rsidR="003E128D">
        <w:rPr>
          <w:rFonts w:cs="Arial"/>
        </w:rPr>
        <w:t>,</w:t>
      </w:r>
      <w:r w:rsidR="007151FE" w:rsidRPr="704E428F">
        <w:rPr>
          <w:rFonts w:cs="Arial"/>
        </w:rPr>
        <w:t xml:space="preserve"> TO WHICH </w:t>
      </w:r>
      <w:r w:rsidR="003F2782" w:rsidRPr="704E428F">
        <w:rPr>
          <w:rFonts w:cs="Arial"/>
        </w:rPr>
        <w:t>AOC</w:t>
      </w:r>
      <w:r w:rsidR="007151FE" w:rsidRPr="704E428F">
        <w:rPr>
          <w:rFonts w:cs="Arial"/>
        </w:rPr>
        <w:t xml:space="preserve"> HAS ACCESS AS A RESULT OF </w:t>
      </w:r>
      <w:r w:rsidRPr="704E428F">
        <w:rPr>
          <w:rFonts w:cs="Arial"/>
        </w:rPr>
        <w:t>CONTRACTOR</w:t>
      </w:r>
      <w:r w:rsidR="007151FE" w:rsidRPr="704E428F">
        <w:rPr>
          <w:rFonts w:cs="Arial"/>
        </w:rPr>
        <w:t xml:space="preserve">’S </w:t>
      </w:r>
      <w:r w:rsidR="000D5773" w:rsidRPr="704E428F">
        <w:rPr>
          <w:rFonts w:cs="Arial"/>
        </w:rPr>
        <w:t xml:space="preserve">PERFORMANCE </w:t>
      </w:r>
      <w:r w:rsidR="007151FE" w:rsidRPr="704E428F">
        <w:rPr>
          <w:rFonts w:cs="Arial"/>
        </w:rPr>
        <w:t xml:space="preserve">UNDER </w:t>
      </w:r>
      <w:r w:rsidR="002E1EBB" w:rsidRPr="704E428F">
        <w:rPr>
          <w:rFonts w:cs="Arial"/>
        </w:rPr>
        <w:t>THIS AGREEMENT</w:t>
      </w:r>
      <w:r w:rsidR="007151FE" w:rsidRPr="704E428F">
        <w:rPr>
          <w:rFonts w:cs="Arial"/>
        </w:rPr>
        <w:t xml:space="preserve">. </w:t>
      </w:r>
      <w:r w:rsidRPr="704E428F">
        <w:rPr>
          <w:rFonts w:cs="Arial"/>
        </w:rPr>
        <w:t>CONTRACTOR</w:t>
      </w:r>
      <w:r w:rsidR="007151FE" w:rsidRPr="704E428F">
        <w:rPr>
          <w:rFonts w:cs="Arial"/>
        </w:rPr>
        <w:t xml:space="preserve"> AND </w:t>
      </w:r>
      <w:r w:rsidR="003F2782" w:rsidRPr="704E428F">
        <w:rPr>
          <w:rFonts w:cs="Arial"/>
        </w:rPr>
        <w:t>AOC</w:t>
      </w:r>
      <w:r w:rsidR="007151FE" w:rsidRPr="704E428F">
        <w:rPr>
          <w:rFonts w:cs="Arial"/>
        </w:rPr>
        <w:t xml:space="preserve"> AGREE TO FURNISH TIMELY WRITTEN NOTICE TO EACH OTHER OF ANY SUCH CLAIM. </w:t>
      </w:r>
      <w:r w:rsidRPr="704E428F">
        <w:rPr>
          <w:rFonts w:cs="Arial"/>
        </w:rPr>
        <w:t>CONTRACTOR</w:t>
      </w:r>
      <w:r w:rsidR="007151FE" w:rsidRPr="704E428F">
        <w:rPr>
          <w:rFonts w:cs="Arial"/>
        </w:rPr>
        <w:t xml:space="preserve"> SHALL BE LIABLE TO PAY ALL COSTS OF DEFENSE, INCLUDING ATTORNEY’S FEES. IN ADDITION, </w:t>
      </w:r>
      <w:r w:rsidRPr="704E428F">
        <w:rPr>
          <w:rFonts w:cs="Arial"/>
        </w:rPr>
        <w:t>CONTRACTOR</w:t>
      </w:r>
      <w:r w:rsidR="007151FE" w:rsidRPr="704E428F">
        <w:rPr>
          <w:rFonts w:cs="Arial"/>
        </w:rPr>
        <w:t xml:space="preserve"> WILL REIMBURSE </w:t>
      </w:r>
      <w:r w:rsidR="003F2782" w:rsidRPr="704E428F">
        <w:rPr>
          <w:rFonts w:cs="Arial"/>
        </w:rPr>
        <w:t>AOC</w:t>
      </w:r>
      <w:r w:rsidR="007B043F" w:rsidRPr="704E428F">
        <w:rPr>
          <w:rFonts w:cs="Arial"/>
        </w:rPr>
        <w:t xml:space="preserve">, </w:t>
      </w:r>
      <w:r w:rsidR="000D5773" w:rsidRPr="704E428F">
        <w:rPr>
          <w:rFonts w:cs="Arial"/>
        </w:rPr>
        <w:t xml:space="preserve">STATE, </w:t>
      </w:r>
      <w:r w:rsidR="007B043F" w:rsidRPr="704E428F">
        <w:rPr>
          <w:rFonts w:cs="Arial"/>
        </w:rPr>
        <w:t>CUSTOMER</w:t>
      </w:r>
      <w:r w:rsidR="007151FE" w:rsidRPr="704E428F">
        <w:rPr>
          <w:rFonts w:cs="Arial"/>
        </w:rPr>
        <w:t xml:space="preserve"> AND THE STATE OF </w:t>
      </w:r>
      <w:r w:rsidR="003F2782" w:rsidRPr="704E428F">
        <w:rPr>
          <w:rFonts w:cs="Arial"/>
        </w:rPr>
        <w:t>NEVADA</w:t>
      </w:r>
      <w:r w:rsidR="007151FE" w:rsidRPr="704E428F">
        <w:rPr>
          <w:rFonts w:cs="Arial"/>
        </w:rPr>
        <w:t xml:space="preserve"> FOR ANY CLAIMS, DAMAGES, COSTS, EXPENSES OR OTHER AMOUNTS, INCLUDING, BUT NOT LIMITED TO ATTORNEY’S FEES AND COURT COSTS, ARISING FROM ANY SUCH CLAIM. IF </w:t>
      </w:r>
      <w:r w:rsidR="003F2782" w:rsidRPr="704E428F">
        <w:rPr>
          <w:rFonts w:cs="Arial"/>
        </w:rPr>
        <w:t>AOC</w:t>
      </w:r>
      <w:r w:rsidR="007151FE" w:rsidRPr="704E428F">
        <w:rPr>
          <w:rFonts w:cs="Arial"/>
        </w:rPr>
        <w:t xml:space="preserve"> DETERMINES THAT A CONFLICT EXISTS BETWEEN ITS INTERESTS AND THOSE OF </w:t>
      </w:r>
      <w:r w:rsidRPr="704E428F">
        <w:rPr>
          <w:rFonts w:cs="Arial"/>
        </w:rPr>
        <w:t>CONTRACTOR</w:t>
      </w:r>
      <w:r w:rsidR="007151FE" w:rsidRPr="704E428F">
        <w:rPr>
          <w:rFonts w:cs="Arial"/>
        </w:rPr>
        <w:t xml:space="preserve"> OR IF </w:t>
      </w:r>
      <w:r w:rsidR="003F2782" w:rsidRPr="704E428F">
        <w:rPr>
          <w:rFonts w:cs="Arial"/>
        </w:rPr>
        <w:t>AOC</w:t>
      </w:r>
      <w:r w:rsidR="007151FE" w:rsidRPr="704E428F">
        <w:rPr>
          <w:rFonts w:cs="Arial"/>
        </w:rPr>
        <w:t xml:space="preserve"> </w:t>
      </w:r>
      <w:r w:rsidR="007B043F" w:rsidRPr="704E428F">
        <w:rPr>
          <w:rFonts w:cs="Arial"/>
        </w:rPr>
        <w:t xml:space="preserve">OR CUSTOMER </w:t>
      </w:r>
      <w:r w:rsidR="007151FE" w:rsidRPr="704E428F">
        <w:rPr>
          <w:rFonts w:cs="Arial"/>
        </w:rPr>
        <w:t xml:space="preserve">IS REQUIRED BY LAW </w:t>
      </w:r>
      <w:r w:rsidR="007151FE" w:rsidRPr="704E428F">
        <w:rPr>
          <w:rFonts w:cs="Arial"/>
        </w:rPr>
        <w:lastRenderedPageBreak/>
        <w:t xml:space="preserve">TO SELECT SEPARATE COUNSEL, </w:t>
      </w:r>
      <w:r w:rsidR="003F2782" w:rsidRPr="704E428F">
        <w:rPr>
          <w:rFonts w:cs="Arial"/>
        </w:rPr>
        <w:t>AOC</w:t>
      </w:r>
      <w:r w:rsidR="007151FE" w:rsidRPr="704E428F">
        <w:rPr>
          <w:rFonts w:cs="Arial"/>
        </w:rPr>
        <w:t xml:space="preserve"> </w:t>
      </w:r>
      <w:r w:rsidR="007B043F" w:rsidRPr="704E428F">
        <w:rPr>
          <w:rFonts w:cs="Arial"/>
        </w:rPr>
        <w:t xml:space="preserve">AND CUSTOMER </w:t>
      </w:r>
      <w:r w:rsidR="007151FE" w:rsidRPr="704E428F">
        <w:rPr>
          <w:rFonts w:cs="Arial"/>
        </w:rPr>
        <w:t xml:space="preserve">WILL BE PERMITTED TO </w:t>
      </w:r>
      <w:r w:rsidR="007B043F" w:rsidRPr="704E428F">
        <w:rPr>
          <w:rFonts w:cs="Arial"/>
        </w:rPr>
        <w:t xml:space="preserve">EACH </w:t>
      </w:r>
      <w:r w:rsidR="007151FE" w:rsidRPr="704E428F">
        <w:rPr>
          <w:rFonts w:cs="Arial"/>
        </w:rPr>
        <w:t xml:space="preserve">SELECT SEPARATE COUNSEL AND </w:t>
      </w:r>
      <w:r w:rsidRPr="704E428F">
        <w:rPr>
          <w:rFonts w:cs="Arial"/>
        </w:rPr>
        <w:t>CONTRACTOR</w:t>
      </w:r>
      <w:r w:rsidR="007151FE" w:rsidRPr="704E428F">
        <w:rPr>
          <w:rFonts w:cs="Arial"/>
        </w:rPr>
        <w:t xml:space="preserve"> WILL PAY ALL REASONABLE COSTS OF </w:t>
      </w:r>
      <w:r w:rsidR="003F2782" w:rsidRPr="704E428F">
        <w:rPr>
          <w:rFonts w:cs="Arial"/>
        </w:rPr>
        <w:t>AOC</w:t>
      </w:r>
      <w:r w:rsidR="007151FE" w:rsidRPr="704E428F">
        <w:rPr>
          <w:rFonts w:cs="Arial"/>
        </w:rPr>
        <w:t xml:space="preserve">’S </w:t>
      </w:r>
      <w:r w:rsidR="007B043F" w:rsidRPr="704E428F">
        <w:rPr>
          <w:rFonts w:cs="Arial"/>
        </w:rPr>
        <w:t xml:space="preserve">AND CUSTOMER’S </w:t>
      </w:r>
      <w:r w:rsidR="007151FE" w:rsidRPr="704E428F">
        <w:rPr>
          <w:rFonts w:cs="Arial"/>
        </w:rPr>
        <w:t>COUNSEL.</w:t>
      </w:r>
      <w:bookmarkEnd w:id="535"/>
    </w:p>
    <w:p w14:paraId="77E9A7D2" w14:textId="77777777" w:rsidR="002E1EBB" w:rsidRPr="00286C5D" w:rsidRDefault="524342B3" w:rsidP="00E051A4">
      <w:pPr>
        <w:pStyle w:val="Heading2"/>
        <w:keepNext w:val="0"/>
        <w:rPr>
          <w:rFonts w:eastAsiaTheme="majorEastAsia"/>
        </w:rPr>
      </w:pPr>
      <w:bookmarkStart w:id="536" w:name="_Ref33201633"/>
      <w:bookmarkStart w:id="537" w:name="_Toc86330287"/>
      <w:bookmarkStart w:id="538" w:name="_Toc105494528"/>
      <w:bookmarkStart w:id="539" w:name="_Toc103345285"/>
      <w:r w:rsidRPr="4782C15C">
        <w:rPr>
          <w:rFonts w:eastAsiaTheme="majorEastAsia"/>
        </w:rPr>
        <w:t>No Double Recovery.</w:t>
      </w:r>
      <w:bookmarkEnd w:id="536"/>
      <w:bookmarkEnd w:id="537"/>
      <w:bookmarkEnd w:id="538"/>
      <w:bookmarkEnd w:id="539"/>
      <w:r w:rsidRPr="4782C15C">
        <w:rPr>
          <w:rFonts w:eastAsiaTheme="majorEastAsia"/>
          <w:b w:val="0"/>
          <w:bCs w:val="0"/>
        </w:rPr>
        <w:t xml:space="preserve"> </w:t>
      </w:r>
    </w:p>
    <w:p w14:paraId="59D823CA" w14:textId="6569DB5E" w:rsidR="00E051A4" w:rsidRPr="00286C5D" w:rsidRDefault="006E0142" w:rsidP="00F208AB">
      <w:pPr>
        <w:pStyle w:val="BodyTextIndent"/>
        <w:rPr>
          <w:rFonts w:cs="Arial"/>
        </w:rPr>
      </w:pPr>
      <w:r w:rsidRPr="00286C5D">
        <w:rPr>
          <w:rFonts w:cs="Arial"/>
        </w:rPr>
        <w:t xml:space="preserve">No provision of this Agreement shall be construed to provide indemnity for any amounts for which </w:t>
      </w:r>
      <w:r w:rsidR="003F2782">
        <w:rPr>
          <w:rFonts w:cs="Arial"/>
        </w:rPr>
        <w:t>AOC</w:t>
      </w:r>
      <w:r w:rsidRPr="00286C5D">
        <w:rPr>
          <w:rFonts w:cs="Arial"/>
        </w:rPr>
        <w:t xml:space="preserve"> has been fully compensated under any other agreement or action at law or equity; provided, however, that </w:t>
      </w:r>
      <w:r w:rsidR="003F2782">
        <w:rPr>
          <w:rFonts w:cs="Arial"/>
        </w:rPr>
        <w:t>AOC</w:t>
      </w:r>
      <w:r w:rsidRPr="00286C5D">
        <w:rPr>
          <w:rFonts w:cs="Arial"/>
        </w:rPr>
        <w:t xml:space="preserve"> shall not be required to exhaust any or all remedies available under other agreements or at law or equity before recovering indemnification amounts pursuant to </w:t>
      </w:r>
      <w:r w:rsidRPr="00286C5D">
        <w:rPr>
          <w:rFonts w:cs="Arial"/>
          <w:b/>
          <w:u w:val="single"/>
        </w:rPr>
        <w:t xml:space="preserve">Section </w:t>
      </w:r>
      <w:r w:rsidRPr="00286C5D">
        <w:rPr>
          <w:rFonts w:cs="Arial"/>
          <w:b/>
          <w:u w:val="single"/>
        </w:rPr>
        <w:fldChar w:fldCharType="begin"/>
      </w:r>
      <w:r w:rsidRPr="00286C5D">
        <w:rPr>
          <w:rFonts w:cs="Arial"/>
          <w:b/>
          <w:u w:val="single"/>
        </w:rPr>
        <w:instrText xml:space="preserve"> REF _Ref525218673 \w \h </w:instrText>
      </w:r>
      <w:r w:rsidR="00B66950" w:rsidRPr="00286C5D">
        <w:rPr>
          <w:rFonts w:cs="Arial"/>
          <w:b/>
          <w:u w:val="single"/>
        </w:rPr>
        <w:instrText xml:space="preserve"> \* MERGEFORMAT </w:instrText>
      </w:r>
      <w:r w:rsidRPr="00286C5D">
        <w:rPr>
          <w:rFonts w:cs="Arial"/>
          <w:b/>
          <w:u w:val="single"/>
        </w:rPr>
      </w:r>
      <w:r w:rsidRPr="00286C5D">
        <w:rPr>
          <w:rFonts w:cs="Arial"/>
          <w:b/>
          <w:u w:val="single"/>
        </w:rPr>
        <w:fldChar w:fldCharType="separate"/>
      </w:r>
      <w:r w:rsidR="005B3BC6">
        <w:rPr>
          <w:rFonts w:cs="Arial"/>
          <w:b/>
          <w:u w:val="single"/>
        </w:rPr>
        <w:t>15.1</w:t>
      </w:r>
      <w:r w:rsidRPr="00286C5D">
        <w:rPr>
          <w:rFonts w:cs="Arial"/>
          <w:b/>
          <w:u w:val="single"/>
        </w:rPr>
        <w:fldChar w:fldCharType="end"/>
      </w:r>
      <w:r w:rsidRPr="00EB696D">
        <w:rPr>
          <w:rFonts w:cs="Arial"/>
        </w:rPr>
        <w:t>.</w:t>
      </w:r>
    </w:p>
    <w:p w14:paraId="177207C4" w14:textId="77777777" w:rsidR="00E051A4" w:rsidRPr="00286C5D" w:rsidRDefault="524342B3" w:rsidP="00E051A4">
      <w:pPr>
        <w:pStyle w:val="Heading2"/>
        <w:rPr>
          <w:rFonts w:eastAsiaTheme="majorEastAsia"/>
        </w:rPr>
      </w:pPr>
      <w:bookmarkStart w:id="540" w:name="_Ref524021645"/>
      <w:bookmarkStart w:id="541" w:name="_Toc86330288"/>
      <w:bookmarkStart w:id="542" w:name="_Toc105494529"/>
      <w:bookmarkStart w:id="543" w:name="_Toc103345286"/>
      <w:r w:rsidRPr="4782C15C">
        <w:rPr>
          <w:rFonts w:eastAsiaTheme="majorEastAsia"/>
        </w:rPr>
        <w:t>Infringement</w:t>
      </w:r>
      <w:r w:rsidR="624D0C90" w:rsidRPr="4782C15C">
        <w:rPr>
          <w:rFonts w:eastAsiaTheme="majorEastAsia"/>
        </w:rPr>
        <w:t xml:space="preserve"> </w:t>
      </w:r>
      <w:r w:rsidR="7A1ED0C7" w:rsidRPr="4782C15C">
        <w:rPr>
          <w:rFonts w:eastAsiaTheme="majorEastAsia"/>
        </w:rPr>
        <w:t xml:space="preserve">and </w:t>
      </w:r>
      <w:r w:rsidR="624D0C90" w:rsidRPr="4782C15C">
        <w:rPr>
          <w:rFonts w:eastAsiaTheme="majorEastAsia"/>
        </w:rPr>
        <w:t>Mitigation</w:t>
      </w:r>
      <w:r w:rsidRPr="4782C15C">
        <w:rPr>
          <w:rFonts w:eastAsiaTheme="majorEastAsia"/>
        </w:rPr>
        <w:t>.</w:t>
      </w:r>
      <w:bookmarkEnd w:id="540"/>
      <w:bookmarkEnd w:id="541"/>
      <w:bookmarkEnd w:id="542"/>
      <w:bookmarkEnd w:id="543"/>
    </w:p>
    <w:p w14:paraId="0CA0A83F" w14:textId="24913B6A" w:rsidR="00E051A4" w:rsidRPr="00286C5D" w:rsidRDefault="006E0142" w:rsidP="00E051A4">
      <w:pPr>
        <w:pStyle w:val="BodyTextIndent"/>
        <w:rPr>
          <w:rFonts w:cs="Arial"/>
        </w:rPr>
      </w:pPr>
      <w:r w:rsidRPr="00286C5D">
        <w:rPr>
          <w:rFonts w:cs="Arial"/>
        </w:rPr>
        <w:t xml:space="preserve">In the event that </w:t>
      </w:r>
      <w:bookmarkStart w:id="544" w:name="DocXTextRef182"/>
      <w:r w:rsidRPr="00286C5D">
        <w:rPr>
          <w:rFonts w:cs="Arial"/>
        </w:rPr>
        <w:t>(</w:t>
      </w:r>
      <w:proofErr w:type="spellStart"/>
      <w:r w:rsidRPr="00286C5D">
        <w:rPr>
          <w:rFonts w:cs="Arial"/>
        </w:rPr>
        <w:t>i</w:t>
      </w:r>
      <w:proofErr w:type="spellEnd"/>
      <w:r w:rsidRPr="00286C5D">
        <w:rPr>
          <w:rFonts w:cs="Arial"/>
        </w:rPr>
        <w:t>)</w:t>
      </w:r>
      <w:bookmarkEnd w:id="544"/>
      <w:r w:rsidRPr="00286C5D">
        <w:rPr>
          <w:rFonts w:cs="Arial"/>
        </w:rPr>
        <w:t xml:space="preserve"> </w:t>
      </w:r>
      <w:r w:rsidR="00C1369D" w:rsidRPr="00286C5D">
        <w:rPr>
          <w:rFonts w:cs="Arial"/>
        </w:rPr>
        <w:t>Contractor</w:t>
      </w:r>
      <w:r w:rsidR="00A01323" w:rsidRPr="00286C5D">
        <w:rPr>
          <w:rFonts w:cs="Arial"/>
        </w:rPr>
        <w:t xml:space="preserve"> receives or otherwise learns of any threat, warning, or notice alleging that all, or any component or feature of the Services violates a</w:t>
      </w:r>
      <w:r w:rsidR="00EE39CC">
        <w:rPr>
          <w:rFonts w:cs="Arial"/>
        </w:rPr>
        <w:t>n</w:t>
      </w:r>
      <w:r w:rsidR="00A01323" w:rsidRPr="00286C5D">
        <w:rPr>
          <w:rFonts w:cs="Arial"/>
        </w:rPr>
        <w:t xml:space="preserve"> </w:t>
      </w:r>
      <w:r w:rsidR="00676276" w:rsidRPr="00286C5D">
        <w:rPr>
          <w:rFonts w:eastAsiaTheme="majorEastAsia" w:cs="Arial"/>
        </w:rPr>
        <w:t>Intellectual Property Right</w:t>
      </w:r>
      <w:r w:rsidR="00A01323" w:rsidRPr="00286C5D">
        <w:rPr>
          <w:rFonts w:cs="Arial"/>
        </w:rPr>
        <w:t xml:space="preserve">, </w:t>
      </w:r>
      <w:r w:rsidRPr="00286C5D">
        <w:rPr>
          <w:rFonts w:cs="Arial"/>
        </w:rPr>
        <w:t xml:space="preserve">or (ii) </w:t>
      </w:r>
      <w:r w:rsidR="003F2782">
        <w:rPr>
          <w:rFonts w:cs="Arial"/>
        </w:rPr>
        <w:t>AOC</w:t>
      </w:r>
      <w:r w:rsidRPr="00286C5D">
        <w:rPr>
          <w:rFonts w:cs="Arial"/>
        </w:rPr>
        <w:t xml:space="preserve">’s continued use of Work Product, </w:t>
      </w:r>
      <w:r w:rsidR="00C1369D" w:rsidRPr="00286C5D">
        <w:rPr>
          <w:rFonts w:cs="Arial"/>
        </w:rPr>
        <w:t>Contractor</w:t>
      </w:r>
      <w:r w:rsidRPr="00286C5D">
        <w:rPr>
          <w:rFonts w:cs="Arial"/>
        </w:rPr>
        <w:t xml:space="preserve"> Owned Material,</w:t>
      </w:r>
      <w:r w:rsidRPr="00286C5D">
        <w:rPr>
          <w:rFonts w:cs="Arial"/>
          <w:color w:val="1F497D"/>
        </w:rPr>
        <w:t xml:space="preserve"> </w:t>
      </w:r>
      <w:r w:rsidRPr="00286C5D">
        <w:rPr>
          <w:rFonts w:cs="Arial"/>
        </w:rPr>
        <w:t>or Services is enjoined</w:t>
      </w:r>
      <w:r w:rsidR="00A01323" w:rsidRPr="00286C5D">
        <w:rPr>
          <w:rFonts w:cs="Arial"/>
        </w:rPr>
        <w:t>;</w:t>
      </w:r>
      <w:r w:rsidRPr="00286C5D">
        <w:rPr>
          <w:rFonts w:cs="Arial"/>
        </w:rPr>
        <w:t xml:space="preserve"> then, in each case, </w:t>
      </w:r>
      <w:r w:rsidR="00C1369D" w:rsidRPr="00286C5D">
        <w:rPr>
          <w:rFonts w:cs="Arial"/>
        </w:rPr>
        <w:t>Contractor</w:t>
      </w:r>
      <w:r w:rsidRPr="00286C5D">
        <w:rPr>
          <w:rFonts w:cs="Arial"/>
        </w:rPr>
        <w:t xml:space="preserve"> shall, in addition to defending, indemnifying and holding harmless </w:t>
      </w:r>
      <w:r w:rsidR="003F2782">
        <w:rPr>
          <w:rFonts w:cs="Arial"/>
        </w:rPr>
        <w:t>AOC</w:t>
      </w:r>
      <w:r w:rsidRPr="00286C5D">
        <w:rPr>
          <w:rFonts w:cs="Arial"/>
        </w:rPr>
        <w:t xml:space="preserve"> as provided in </w:t>
      </w:r>
      <w:r w:rsidRPr="00286C5D">
        <w:rPr>
          <w:rFonts w:cs="Arial"/>
          <w:b/>
          <w:u w:val="single"/>
        </w:rPr>
        <w:t xml:space="preserve">Section </w:t>
      </w:r>
      <w:r w:rsidR="00262F70">
        <w:rPr>
          <w:rFonts w:cs="Arial"/>
          <w:b/>
          <w:u w:val="single"/>
        </w:rPr>
        <w:fldChar w:fldCharType="begin"/>
      </w:r>
      <w:r w:rsidR="00262F70">
        <w:rPr>
          <w:rFonts w:cs="Arial"/>
          <w:b/>
          <w:u w:val="single"/>
        </w:rPr>
        <w:instrText xml:space="preserve"> REF _Ref33201632 \r \h </w:instrText>
      </w:r>
      <w:r w:rsidR="00262F70">
        <w:rPr>
          <w:rFonts w:cs="Arial"/>
          <w:b/>
          <w:u w:val="single"/>
        </w:rPr>
      </w:r>
      <w:r w:rsidR="00262F70">
        <w:rPr>
          <w:rFonts w:cs="Arial"/>
          <w:b/>
          <w:u w:val="single"/>
        </w:rPr>
        <w:fldChar w:fldCharType="separate"/>
      </w:r>
      <w:r w:rsidR="005B3BC6">
        <w:rPr>
          <w:rFonts w:cs="Arial"/>
          <w:b/>
          <w:u w:val="single"/>
        </w:rPr>
        <w:t>15.2</w:t>
      </w:r>
      <w:r w:rsidR="00262F70">
        <w:rPr>
          <w:rFonts w:cs="Arial"/>
          <w:b/>
          <w:u w:val="single"/>
        </w:rPr>
        <w:fldChar w:fldCharType="end"/>
      </w:r>
      <w:r w:rsidRPr="00EB696D">
        <w:rPr>
          <w:rFonts w:cs="Arial"/>
        </w:rPr>
        <w:t xml:space="preserve"> and to the other rights </w:t>
      </w:r>
      <w:r w:rsidR="003F2782">
        <w:rPr>
          <w:rFonts w:cs="Arial"/>
        </w:rPr>
        <w:t>AOC</w:t>
      </w:r>
      <w:r w:rsidRPr="00EB696D">
        <w:rPr>
          <w:rFonts w:cs="Arial"/>
        </w:rPr>
        <w:t xml:space="preserve"> may have under this Agreement, promptly and at its own option, cost and expense and in such a manner as to minimize the disturbance to </w:t>
      </w:r>
      <w:r w:rsidR="003F2782">
        <w:rPr>
          <w:rFonts w:cs="Arial"/>
        </w:rPr>
        <w:t>AOC</w:t>
      </w:r>
      <w:r w:rsidRPr="00EB696D">
        <w:rPr>
          <w:rFonts w:cs="Arial"/>
        </w:rPr>
        <w:t>’s operations and activit</w:t>
      </w:r>
      <w:r w:rsidRPr="00286C5D">
        <w:rPr>
          <w:rFonts w:cs="Arial"/>
        </w:rPr>
        <w:t>ies, do one of the following:</w:t>
      </w:r>
    </w:p>
    <w:p w14:paraId="0A633BA7" w14:textId="77777777" w:rsidR="00E051A4" w:rsidRPr="00286C5D" w:rsidRDefault="524342B3" w:rsidP="00E051A4">
      <w:pPr>
        <w:pStyle w:val="Heading3"/>
        <w:rPr>
          <w:rFonts w:eastAsiaTheme="majorEastAsia"/>
        </w:rPr>
      </w:pPr>
      <w:bookmarkStart w:id="545" w:name="_Ref524021646"/>
      <w:r w:rsidRPr="4782C15C">
        <w:rPr>
          <w:rFonts w:eastAsiaTheme="majorEastAsia"/>
          <w:b/>
        </w:rPr>
        <w:t>Obtain Rights</w:t>
      </w:r>
      <w:r w:rsidRPr="4782C15C">
        <w:rPr>
          <w:rFonts w:eastAsiaTheme="majorEastAsia"/>
        </w:rPr>
        <w:t xml:space="preserve">. Obtain for </w:t>
      </w:r>
      <w:r w:rsidR="0CA20E6E" w:rsidRPr="4782C15C">
        <w:rPr>
          <w:rFonts w:eastAsiaTheme="majorEastAsia"/>
        </w:rPr>
        <w:t>AOC</w:t>
      </w:r>
      <w:r w:rsidRPr="4782C15C">
        <w:rPr>
          <w:rFonts w:eastAsiaTheme="majorEastAsia"/>
        </w:rPr>
        <w:t xml:space="preserve"> the right to continue using and receiving the benefits of such </w:t>
      </w:r>
      <w:r w:rsidRPr="4782C15C">
        <w:rPr>
          <w:rFonts w:eastAsiaTheme="minorEastAsia"/>
        </w:rPr>
        <w:t xml:space="preserve">Work Product, </w:t>
      </w:r>
      <w:r w:rsidR="7A1EC48E" w:rsidRPr="4782C15C">
        <w:rPr>
          <w:rFonts w:eastAsiaTheme="minorEastAsia"/>
        </w:rPr>
        <w:t>Contractor</w:t>
      </w:r>
      <w:r w:rsidRPr="4782C15C">
        <w:rPr>
          <w:rFonts w:eastAsiaTheme="minorEastAsia"/>
        </w:rPr>
        <w:t xml:space="preserve"> Owned Material,</w:t>
      </w:r>
      <w:r w:rsidRPr="4782C15C">
        <w:rPr>
          <w:rFonts w:eastAsiaTheme="majorEastAsia"/>
        </w:rPr>
        <w:t xml:space="preserve"> or Services.</w:t>
      </w:r>
      <w:bookmarkEnd w:id="545"/>
    </w:p>
    <w:p w14:paraId="1BF42314" w14:textId="77777777" w:rsidR="00E051A4" w:rsidRPr="00286C5D" w:rsidRDefault="524342B3" w:rsidP="00E051A4">
      <w:pPr>
        <w:pStyle w:val="Heading3"/>
        <w:rPr>
          <w:rFonts w:eastAsiaTheme="majorEastAsia"/>
        </w:rPr>
      </w:pPr>
      <w:bookmarkStart w:id="546" w:name="_Ref524021647"/>
      <w:r w:rsidRPr="4782C15C">
        <w:rPr>
          <w:rFonts w:eastAsiaTheme="majorEastAsia"/>
          <w:b/>
        </w:rPr>
        <w:t>Modification</w:t>
      </w:r>
      <w:r w:rsidRPr="4782C15C">
        <w:rPr>
          <w:rFonts w:eastAsiaTheme="majorEastAsia"/>
        </w:rPr>
        <w:t xml:space="preserve">. Modify the item(s) in question so that it is no longer infringing or enjoined (provided that such modification does not degrade the performance or quality of the Services or adversely affect </w:t>
      </w:r>
      <w:r w:rsidR="0CA20E6E" w:rsidRPr="4782C15C">
        <w:rPr>
          <w:rFonts w:eastAsiaTheme="majorEastAsia"/>
        </w:rPr>
        <w:t>AOC</w:t>
      </w:r>
      <w:r w:rsidRPr="4782C15C">
        <w:rPr>
          <w:rFonts w:eastAsiaTheme="majorEastAsia"/>
        </w:rPr>
        <w:t>’s intended use as contemplated by this Agreement).</w:t>
      </w:r>
      <w:bookmarkEnd w:id="546"/>
    </w:p>
    <w:p w14:paraId="7FF26C96" w14:textId="77777777" w:rsidR="00E051A4" w:rsidRPr="00286C5D" w:rsidRDefault="524342B3" w:rsidP="00E051A4">
      <w:pPr>
        <w:pStyle w:val="Heading3"/>
        <w:rPr>
          <w:rFonts w:eastAsiaTheme="majorEastAsia"/>
        </w:rPr>
      </w:pPr>
      <w:bookmarkStart w:id="547" w:name="ElPgBr100"/>
      <w:bookmarkStart w:id="548" w:name="_Ref524021648"/>
      <w:bookmarkEnd w:id="547"/>
      <w:r w:rsidRPr="4782C15C">
        <w:rPr>
          <w:rFonts w:eastAsiaTheme="majorEastAsia"/>
          <w:b/>
        </w:rPr>
        <w:t>Replacement</w:t>
      </w:r>
      <w:r w:rsidRPr="4782C15C">
        <w:rPr>
          <w:rFonts w:eastAsiaTheme="majorEastAsia"/>
        </w:rPr>
        <w:t xml:space="preserve">. Replace such item(s) with a non-infringing or non-enjoined, as applicable, functional and qualitative equivalent acceptable to </w:t>
      </w:r>
      <w:r w:rsidR="0CA20E6E" w:rsidRPr="4782C15C">
        <w:rPr>
          <w:rFonts w:eastAsiaTheme="majorEastAsia"/>
        </w:rPr>
        <w:t>AOC</w:t>
      </w:r>
      <w:r w:rsidRPr="4782C15C">
        <w:rPr>
          <w:rFonts w:eastAsiaTheme="majorEastAsia"/>
        </w:rPr>
        <w:t>.</w:t>
      </w:r>
      <w:bookmarkEnd w:id="548"/>
    </w:p>
    <w:p w14:paraId="123CAAC9" w14:textId="61C22C59" w:rsidR="00E051A4" w:rsidRPr="0011065A" w:rsidRDefault="524342B3" w:rsidP="007E7EAE">
      <w:pPr>
        <w:pStyle w:val="Heading3"/>
        <w:autoSpaceDE w:val="0"/>
        <w:autoSpaceDN w:val="0"/>
        <w:adjustRightInd w:val="0"/>
      </w:pPr>
      <w:bookmarkStart w:id="549" w:name="_Ref524021649"/>
      <w:r w:rsidRPr="4782C15C">
        <w:rPr>
          <w:rFonts w:eastAsiaTheme="majorEastAsia"/>
          <w:b/>
        </w:rPr>
        <w:t>Discontinued Use</w:t>
      </w:r>
      <w:r w:rsidRPr="4782C15C">
        <w:rPr>
          <w:rFonts w:eastAsiaTheme="majorEastAsia"/>
        </w:rPr>
        <w:t xml:space="preserve">. If, despite </w:t>
      </w:r>
      <w:r w:rsidR="7A1EC48E" w:rsidRPr="4782C15C">
        <w:rPr>
          <w:rFonts w:eastAsiaTheme="majorEastAsia"/>
        </w:rPr>
        <w:t>Contractor</w:t>
      </w:r>
      <w:r w:rsidRPr="4782C15C">
        <w:rPr>
          <w:rFonts w:eastAsiaTheme="majorEastAsia"/>
        </w:rPr>
        <w:t xml:space="preserve">’s commercially reasonable efforts to effect the alternatives set forth in </w:t>
      </w:r>
      <w:r w:rsidRPr="4782C15C">
        <w:rPr>
          <w:rFonts w:eastAsiaTheme="majorEastAsia"/>
          <w:b/>
          <w:u w:val="single"/>
        </w:rPr>
        <w:t xml:space="preserve">Sections </w:t>
      </w:r>
      <w:r w:rsidR="006E0142" w:rsidRPr="4782C15C">
        <w:rPr>
          <w:rFonts w:eastAsiaTheme="majorEastAsia"/>
          <w:b/>
          <w:u w:val="single"/>
        </w:rPr>
        <w:fldChar w:fldCharType="begin"/>
      </w:r>
      <w:r w:rsidR="006E0142" w:rsidRPr="4782C15C">
        <w:rPr>
          <w:rFonts w:eastAsiaTheme="majorEastAsia"/>
          <w:b/>
          <w:u w:val="single"/>
        </w:rPr>
        <w:instrText xml:space="preserve">  REF _Ref524021646 \w \h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15.4(a)</w:t>
      </w:r>
      <w:r w:rsidR="006E0142" w:rsidRPr="4782C15C">
        <w:rPr>
          <w:rFonts w:eastAsiaTheme="majorEastAsia"/>
          <w:b/>
          <w:u w:val="single"/>
        </w:rPr>
        <w:fldChar w:fldCharType="end"/>
      </w:r>
      <w:r w:rsidRPr="4782C15C">
        <w:rPr>
          <w:rFonts w:eastAsiaTheme="majorEastAsia"/>
        </w:rPr>
        <w:t xml:space="preserve">, </w:t>
      </w:r>
      <w:r w:rsidR="006E0142" w:rsidRPr="4782C15C">
        <w:rPr>
          <w:rFonts w:eastAsiaTheme="majorEastAsia"/>
          <w:b/>
          <w:u w:val="single"/>
        </w:rPr>
        <w:fldChar w:fldCharType="begin"/>
      </w:r>
      <w:r w:rsidR="006E0142" w:rsidRPr="4782C15C">
        <w:rPr>
          <w:rFonts w:eastAsiaTheme="majorEastAsia"/>
          <w:b/>
          <w:u w:val="single"/>
        </w:rPr>
        <w:instrText xml:space="preserve"> REF _Ref524021647 \n \h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(b)</w:t>
      </w:r>
      <w:r w:rsidR="006E0142" w:rsidRPr="4782C15C">
        <w:rPr>
          <w:rFonts w:eastAsiaTheme="majorEastAsia"/>
          <w:b/>
          <w:u w:val="single"/>
        </w:rPr>
        <w:fldChar w:fldCharType="end"/>
      </w:r>
      <w:r w:rsidRPr="4782C15C">
        <w:rPr>
          <w:rFonts w:eastAsiaTheme="majorEastAsia"/>
        </w:rPr>
        <w:t xml:space="preserve">, and </w:t>
      </w:r>
      <w:r w:rsidR="006E0142" w:rsidRPr="4782C15C">
        <w:rPr>
          <w:rFonts w:eastAsiaTheme="majorEastAsia"/>
          <w:b/>
          <w:u w:val="single"/>
        </w:rPr>
        <w:fldChar w:fldCharType="begin"/>
      </w:r>
      <w:r w:rsidR="006E0142" w:rsidRPr="4782C15C">
        <w:rPr>
          <w:rFonts w:eastAsiaTheme="majorEastAsia"/>
          <w:b/>
          <w:u w:val="single"/>
        </w:rPr>
        <w:instrText xml:space="preserve"> REF _Ref524021648 \n \h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(c)</w:t>
      </w:r>
      <w:r w:rsidR="006E0142" w:rsidRPr="4782C15C">
        <w:rPr>
          <w:rFonts w:eastAsiaTheme="majorEastAsia"/>
          <w:b/>
          <w:u w:val="single"/>
        </w:rPr>
        <w:fldChar w:fldCharType="end"/>
      </w:r>
      <w:r w:rsidRPr="4782C15C">
        <w:rPr>
          <w:rFonts w:eastAsiaTheme="majorEastAsia"/>
        </w:rPr>
        <w:t xml:space="preserve"> above, the Parties determine that none of such alternatives are feasible, </w:t>
      </w:r>
      <w:r w:rsidR="7A1EC48E" w:rsidRPr="4782C15C">
        <w:rPr>
          <w:rFonts w:eastAsiaTheme="majorEastAsia"/>
        </w:rPr>
        <w:t>Contractor</w:t>
      </w:r>
      <w:r w:rsidRPr="4782C15C">
        <w:rPr>
          <w:rFonts w:eastAsiaTheme="majorEastAsia"/>
        </w:rPr>
        <w:t xml:space="preserve"> may discontinue its use of such potentially infringing or enjoined </w:t>
      </w:r>
      <w:r w:rsidRPr="4782C15C">
        <w:rPr>
          <w:rFonts w:eastAsiaTheme="minorEastAsia"/>
        </w:rPr>
        <w:t xml:space="preserve">Work Product, </w:t>
      </w:r>
      <w:r w:rsidR="7A1EC48E" w:rsidRPr="4782C15C">
        <w:rPr>
          <w:rFonts w:eastAsiaTheme="minorEastAsia"/>
        </w:rPr>
        <w:t>Contractor</w:t>
      </w:r>
      <w:r w:rsidRPr="4782C15C">
        <w:rPr>
          <w:rFonts w:eastAsiaTheme="minorEastAsia"/>
        </w:rPr>
        <w:t xml:space="preserve"> Owned Material,</w:t>
      </w:r>
      <w:r w:rsidRPr="4782C15C">
        <w:rPr>
          <w:rFonts w:eastAsiaTheme="majorEastAsia"/>
        </w:rPr>
        <w:t xml:space="preserve"> or Services. Neither such right nor such discontinuation shall limit or expand </w:t>
      </w:r>
      <w:r w:rsidR="0CA20E6E" w:rsidRPr="4782C15C">
        <w:rPr>
          <w:rFonts w:eastAsiaTheme="majorEastAsia"/>
        </w:rPr>
        <w:t>AOC</w:t>
      </w:r>
      <w:r w:rsidRPr="4782C15C">
        <w:rPr>
          <w:rFonts w:eastAsiaTheme="majorEastAsia"/>
        </w:rPr>
        <w:t xml:space="preserve">’s rights or </w:t>
      </w:r>
      <w:r w:rsidR="7A1EC48E" w:rsidRPr="4782C15C">
        <w:rPr>
          <w:rFonts w:eastAsiaTheme="majorEastAsia"/>
        </w:rPr>
        <w:t>Contractor</w:t>
      </w:r>
      <w:r w:rsidRPr="4782C15C">
        <w:rPr>
          <w:rFonts w:eastAsiaTheme="majorEastAsia"/>
        </w:rPr>
        <w:t xml:space="preserve">’s obligations under this Agreement nor shall such right or discontinuation excuse any breach by </w:t>
      </w:r>
      <w:r w:rsidR="7A1EC48E" w:rsidRPr="4782C15C">
        <w:rPr>
          <w:rFonts w:eastAsiaTheme="majorEastAsia"/>
        </w:rPr>
        <w:t>Contractor</w:t>
      </w:r>
      <w:r w:rsidRPr="4782C15C">
        <w:rPr>
          <w:rFonts w:eastAsiaTheme="majorEastAsia"/>
        </w:rPr>
        <w:t xml:space="preserve"> of its obligation to provide the Services in a non-infringing and non-enjoined manner.</w:t>
      </w:r>
      <w:bookmarkEnd w:id="549"/>
      <w:r w:rsidRPr="4782C15C">
        <w:rPr>
          <w:rFonts w:eastAsiaTheme="majorEastAsia"/>
        </w:rPr>
        <w:t xml:space="preserve"> </w:t>
      </w:r>
    </w:p>
    <w:p w14:paraId="3C7090E6" w14:textId="77777777" w:rsidR="00E051A4" w:rsidRPr="00286C5D" w:rsidRDefault="524342B3" w:rsidP="00E051A4">
      <w:pPr>
        <w:pStyle w:val="Heading2"/>
        <w:rPr>
          <w:rFonts w:eastAsiaTheme="majorEastAsia"/>
        </w:rPr>
      </w:pPr>
      <w:bookmarkStart w:id="550" w:name="_Ref524021650"/>
      <w:bookmarkStart w:id="551" w:name="_Toc86330289"/>
      <w:bookmarkStart w:id="552" w:name="_Toc105494530"/>
      <w:bookmarkStart w:id="553" w:name="_Toc103345287"/>
      <w:r w:rsidRPr="4782C15C">
        <w:rPr>
          <w:rFonts w:eastAsiaTheme="majorEastAsia"/>
        </w:rPr>
        <w:lastRenderedPageBreak/>
        <w:t>Indemnification Procedures.</w:t>
      </w:r>
      <w:bookmarkEnd w:id="550"/>
      <w:bookmarkEnd w:id="551"/>
      <w:bookmarkEnd w:id="552"/>
      <w:bookmarkEnd w:id="553"/>
      <w:r w:rsidRPr="4782C15C">
        <w:rPr>
          <w:rFonts w:eastAsiaTheme="majorEastAsia"/>
        </w:rPr>
        <w:t xml:space="preserve"> </w:t>
      </w:r>
    </w:p>
    <w:p w14:paraId="4573A404" w14:textId="77777777" w:rsidR="00E051A4" w:rsidRPr="00286C5D" w:rsidRDefault="006E0142" w:rsidP="00E051A4">
      <w:pPr>
        <w:pStyle w:val="BodyTextIndent"/>
        <w:rPr>
          <w:rFonts w:cs="Arial"/>
        </w:rPr>
      </w:pPr>
      <w:r w:rsidRPr="00286C5D">
        <w:rPr>
          <w:rFonts w:cs="Arial"/>
        </w:rPr>
        <w:t>With respect to claims which are subject to indemnification under this Agreement, the following procedures shall apply:</w:t>
      </w:r>
    </w:p>
    <w:p w14:paraId="00680CD7" w14:textId="5BF1EE64" w:rsidR="00E051A4" w:rsidRPr="00286C5D" w:rsidRDefault="524342B3" w:rsidP="559FE17E">
      <w:pPr>
        <w:pStyle w:val="Heading3"/>
        <w:rPr>
          <w:rFonts w:eastAsiaTheme="majorEastAsia"/>
        </w:rPr>
      </w:pPr>
      <w:bookmarkStart w:id="554" w:name="_Ref524021651"/>
      <w:r w:rsidRPr="4782C15C">
        <w:rPr>
          <w:rFonts w:eastAsiaTheme="majorEastAsia"/>
          <w:b/>
        </w:rPr>
        <w:t>Notice</w:t>
      </w:r>
      <w:r w:rsidRPr="4782C15C">
        <w:rPr>
          <w:rFonts w:eastAsiaTheme="majorEastAsia"/>
        </w:rPr>
        <w:t xml:space="preserve">. Promptly after receipt by any person or </w:t>
      </w:r>
      <w:r w:rsidR="53C42D8E" w:rsidRPr="4782C15C">
        <w:rPr>
          <w:rFonts w:eastAsiaTheme="majorEastAsia"/>
        </w:rPr>
        <w:t>entity</w:t>
      </w:r>
      <w:r w:rsidRPr="4782C15C">
        <w:rPr>
          <w:rFonts w:eastAsiaTheme="majorEastAsia"/>
        </w:rPr>
        <w:t xml:space="preserve"> entitled to indemnification under this Agreement of notice of the threatened commencement of any civil, criminal, administrative or investigative action or proceeding involving a claim in respect of which the </w:t>
      </w:r>
      <w:r w:rsidR="0CA20E6E" w:rsidRPr="4782C15C">
        <w:rPr>
          <w:rFonts w:eastAsiaTheme="majorEastAsia"/>
        </w:rPr>
        <w:t>AOC</w:t>
      </w:r>
      <w:r w:rsidR="14160DB8" w:rsidRPr="4782C15C">
        <w:rPr>
          <w:rFonts w:eastAsiaTheme="majorEastAsia"/>
        </w:rPr>
        <w:t xml:space="preserve"> Indemnitee </w:t>
      </w:r>
      <w:r w:rsidRPr="4782C15C">
        <w:rPr>
          <w:rFonts w:eastAsiaTheme="majorEastAsia"/>
        </w:rPr>
        <w:t xml:space="preserve">may seek indemnification hereunder, the </w:t>
      </w:r>
      <w:r w:rsidR="0CA20E6E" w:rsidRPr="4782C15C">
        <w:rPr>
          <w:rFonts w:eastAsiaTheme="majorEastAsia"/>
        </w:rPr>
        <w:t>AOC</w:t>
      </w:r>
      <w:r w:rsidR="14160DB8" w:rsidRPr="4782C15C">
        <w:rPr>
          <w:rFonts w:eastAsiaTheme="majorEastAsia"/>
        </w:rPr>
        <w:t xml:space="preserve"> Indemnitee </w:t>
      </w:r>
      <w:r w:rsidRPr="4782C15C">
        <w:rPr>
          <w:rFonts w:eastAsiaTheme="majorEastAsia"/>
        </w:rPr>
        <w:t xml:space="preserve">shall notify </w:t>
      </w:r>
      <w:r w:rsidR="7A1EC48E">
        <w:t>Contractor</w:t>
      </w:r>
      <w:r w:rsidRPr="4782C15C">
        <w:rPr>
          <w:rFonts w:eastAsiaTheme="majorEastAsia"/>
        </w:rPr>
        <w:t xml:space="preserve"> of such claim. No delay or failure to so notify </w:t>
      </w:r>
      <w:r w:rsidR="7A1EC48E">
        <w:t>Contractor</w:t>
      </w:r>
      <w:r w:rsidRPr="4782C15C">
        <w:rPr>
          <w:rFonts w:eastAsiaTheme="majorEastAsia"/>
        </w:rPr>
        <w:t xml:space="preserve"> shall relieve </w:t>
      </w:r>
      <w:r w:rsidR="7A1EC48E" w:rsidRPr="4782C15C">
        <w:rPr>
          <w:rFonts w:eastAsiaTheme="majorEastAsia"/>
        </w:rPr>
        <w:t>Contractor</w:t>
      </w:r>
      <w:r w:rsidRPr="4782C15C">
        <w:rPr>
          <w:rFonts w:eastAsiaTheme="majorEastAsia"/>
        </w:rPr>
        <w:t xml:space="preserve"> of its obligations under this Agreement except to the extent that </w:t>
      </w:r>
      <w:r w:rsidR="7A1EC48E">
        <w:t>Contractor</w:t>
      </w:r>
      <w:r w:rsidRPr="4782C15C">
        <w:rPr>
          <w:rFonts w:eastAsiaTheme="majorEastAsia"/>
        </w:rPr>
        <w:t xml:space="preserve"> has suffered actual prejudice by such delay or failure. Within fifteen (15) Business Days following receipt of notice from the indemnitee relating to any claim, but no later than five (5) Business Days before the date on which any response to a complaint or summons is due, </w:t>
      </w:r>
      <w:r w:rsidR="7A1EC48E">
        <w:t>Contractor</w:t>
      </w:r>
      <w:r w:rsidRPr="4782C15C">
        <w:rPr>
          <w:rFonts w:eastAsiaTheme="majorEastAsia"/>
        </w:rPr>
        <w:t xml:space="preserve"> may notify the indemnitee that </w:t>
      </w:r>
      <w:r w:rsidR="7A1EC48E">
        <w:t>Contractor</w:t>
      </w:r>
      <w:r w:rsidRPr="4782C15C">
        <w:rPr>
          <w:rFonts w:eastAsiaTheme="majorEastAsia"/>
        </w:rPr>
        <w:t xml:space="preserve"> elects to assume control of the defense and </w:t>
      </w:r>
      <w:r w:rsidR="183A7078" w:rsidRPr="4782C15C">
        <w:rPr>
          <w:rFonts w:eastAsiaTheme="majorEastAsia"/>
        </w:rPr>
        <w:t>investigation</w:t>
      </w:r>
      <w:r w:rsidR="0E651AD6" w:rsidRPr="4782C15C">
        <w:rPr>
          <w:rFonts w:eastAsiaTheme="majorEastAsia"/>
        </w:rPr>
        <w:t>, not excluding the State’s or AOC’s right to fully participate in all proceedings at all resolution or legal stages including the approval of any settlement or offer of judgment of</w:t>
      </w:r>
      <w:r w:rsidRPr="4782C15C">
        <w:rPr>
          <w:rFonts w:eastAsiaTheme="majorEastAsia"/>
        </w:rPr>
        <w:t xml:space="preserve"> that claim (a “</w:t>
      </w:r>
      <w:r w:rsidRPr="4782C15C">
        <w:rPr>
          <w:rFonts w:eastAsiaTheme="majorEastAsia"/>
          <w:b/>
        </w:rPr>
        <w:t>Notice of Election</w:t>
      </w:r>
      <w:r w:rsidRPr="4782C15C">
        <w:rPr>
          <w:rFonts w:eastAsiaTheme="majorEastAsia"/>
        </w:rPr>
        <w:t>”).</w:t>
      </w:r>
      <w:bookmarkEnd w:id="554"/>
      <w:r w:rsidR="0E651AD6" w:rsidRPr="4782C15C">
        <w:rPr>
          <w:rFonts w:eastAsiaTheme="majorEastAsia"/>
        </w:rPr>
        <w:t xml:space="preserve"> </w:t>
      </w:r>
    </w:p>
    <w:p w14:paraId="32C15059" w14:textId="115D498A" w:rsidR="00E051A4" w:rsidRPr="00286C5D" w:rsidRDefault="524342B3" w:rsidP="559FE17E">
      <w:pPr>
        <w:pStyle w:val="Heading3"/>
        <w:rPr>
          <w:rFonts w:eastAsiaTheme="majorEastAsia"/>
        </w:rPr>
      </w:pPr>
      <w:bookmarkStart w:id="555" w:name="_Ref33201635"/>
      <w:bookmarkStart w:id="556" w:name="_Ref524021652"/>
      <w:r w:rsidRPr="4782C15C">
        <w:rPr>
          <w:rFonts w:eastAsiaTheme="majorEastAsia"/>
          <w:b/>
        </w:rPr>
        <w:t>Procedure Following Notice of Election</w:t>
      </w:r>
      <w:r w:rsidRPr="4782C15C">
        <w:rPr>
          <w:rFonts w:eastAsiaTheme="majorEastAsia"/>
        </w:rPr>
        <w:t xml:space="preserve">. If </w:t>
      </w:r>
      <w:r w:rsidR="7A1EC48E">
        <w:t>Contractor</w:t>
      </w:r>
      <w:r w:rsidRPr="4782C15C">
        <w:rPr>
          <w:rFonts w:eastAsiaTheme="majorEastAsia"/>
        </w:rPr>
        <w:t xml:space="preserve"> delivers a Notice of Election within the required notice period, </w:t>
      </w:r>
      <w:r w:rsidR="7A1EC48E">
        <w:t>Contractor</w:t>
      </w:r>
      <w:r w:rsidRPr="4782C15C">
        <w:rPr>
          <w:rFonts w:eastAsiaTheme="majorEastAsia"/>
        </w:rPr>
        <w:t xml:space="preserve"> shall </w:t>
      </w:r>
      <w:r w:rsidR="183A7078" w:rsidRPr="4782C15C">
        <w:rPr>
          <w:rFonts w:eastAsiaTheme="majorEastAsia"/>
        </w:rPr>
        <w:t xml:space="preserve">immediately take control of the defense and investigation of such claim and shall employ counsel reasonably acceptable to </w:t>
      </w:r>
      <w:r w:rsidR="0CA20E6E" w:rsidRPr="4782C15C">
        <w:rPr>
          <w:rFonts w:eastAsiaTheme="majorEastAsia"/>
        </w:rPr>
        <w:t>AOC</w:t>
      </w:r>
      <w:r w:rsidR="183A7078" w:rsidRPr="4782C15C">
        <w:rPr>
          <w:rFonts w:eastAsiaTheme="majorEastAsia"/>
        </w:rPr>
        <w:t xml:space="preserve"> to handle and defend the same, at </w:t>
      </w:r>
      <w:r w:rsidR="7A1EC48E" w:rsidRPr="4782C15C">
        <w:rPr>
          <w:rFonts w:eastAsiaTheme="majorEastAsia"/>
        </w:rPr>
        <w:t>Contractor</w:t>
      </w:r>
      <w:r w:rsidR="183A7078" w:rsidRPr="4782C15C">
        <w:rPr>
          <w:rFonts w:eastAsiaTheme="majorEastAsia"/>
        </w:rPr>
        <w:t>’s sole cost and expense</w:t>
      </w:r>
      <w:r w:rsidR="527645A8" w:rsidRPr="4782C15C">
        <w:rPr>
          <w:rFonts w:eastAsiaTheme="majorEastAsia" w:cstheme="minorBidi"/>
        </w:rPr>
        <w:t>,</w:t>
      </w:r>
      <w:bookmarkEnd w:id="555"/>
      <w:bookmarkEnd w:id="556"/>
      <w:r w:rsidR="0E651AD6" w:rsidRPr="4782C15C">
        <w:rPr>
          <w:rFonts w:eastAsiaTheme="majorEastAsia" w:cstheme="minorBidi"/>
        </w:rPr>
        <w:t xml:space="preserve"> not excluding the State’s or AOC’s right to fully participate in all proceedings, at all resolution or legal stages including the approval of any settlement or offer of judgment</w:t>
      </w:r>
      <w:r w:rsidR="527645A8" w:rsidRPr="4782C15C">
        <w:rPr>
          <w:rFonts w:eastAsiaTheme="majorEastAsia" w:cstheme="minorBidi"/>
        </w:rPr>
        <w:t>.</w:t>
      </w:r>
    </w:p>
    <w:p w14:paraId="3D3441AC" w14:textId="226E2ECB" w:rsidR="00E051A4" w:rsidRPr="00286C5D" w:rsidRDefault="524342B3" w:rsidP="00E051A4">
      <w:pPr>
        <w:pStyle w:val="Heading3"/>
        <w:rPr>
          <w:rFonts w:eastAsiaTheme="majorEastAsia"/>
        </w:rPr>
      </w:pPr>
      <w:bookmarkStart w:id="557" w:name="_Ref524021653"/>
      <w:r w:rsidRPr="4782C15C">
        <w:rPr>
          <w:rFonts w:eastAsiaTheme="majorEastAsia"/>
          <w:b/>
        </w:rPr>
        <w:t>Procedure Where No Notice of Election Is Delivered</w:t>
      </w:r>
      <w:r w:rsidRPr="4782C15C">
        <w:rPr>
          <w:rFonts w:eastAsiaTheme="majorEastAsia"/>
        </w:rPr>
        <w:t xml:space="preserve">. If </w:t>
      </w:r>
      <w:r w:rsidR="7A1EC48E">
        <w:t>Contractor</w:t>
      </w:r>
      <w:r w:rsidRPr="4782C15C">
        <w:rPr>
          <w:rFonts w:eastAsiaTheme="majorEastAsia"/>
        </w:rPr>
        <w:t xml:space="preserve"> does not deliver a Notice of Election relating to any claim within the required notice period, the </w:t>
      </w:r>
      <w:r w:rsidR="0CA20E6E" w:rsidRPr="4782C15C">
        <w:rPr>
          <w:rFonts w:eastAsiaTheme="majorEastAsia"/>
        </w:rPr>
        <w:t>AOC</w:t>
      </w:r>
      <w:r w:rsidR="14160DB8" w:rsidRPr="4782C15C">
        <w:rPr>
          <w:rFonts w:eastAsiaTheme="majorEastAsia"/>
        </w:rPr>
        <w:t xml:space="preserve"> I</w:t>
      </w:r>
      <w:r w:rsidRPr="4782C15C">
        <w:rPr>
          <w:rFonts w:eastAsiaTheme="majorEastAsia"/>
        </w:rPr>
        <w:t xml:space="preserve">ndemnitee shall have the right to defend the claim in such manner as it may deem appropriate. </w:t>
      </w:r>
      <w:r w:rsidR="7A1EC48E">
        <w:t>Contractor</w:t>
      </w:r>
      <w:r w:rsidRPr="4782C15C">
        <w:rPr>
          <w:rFonts w:eastAsiaTheme="majorEastAsia"/>
        </w:rPr>
        <w:t xml:space="preserve"> shall promptly reimburse the </w:t>
      </w:r>
      <w:r w:rsidR="0CA20E6E" w:rsidRPr="4782C15C">
        <w:rPr>
          <w:rFonts w:eastAsiaTheme="majorEastAsia"/>
        </w:rPr>
        <w:t>AOC</w:t>
      </w:r>
      <w:r w:rsidR="14160DB8" w:rsidRPr="4782C15C">
        <w:rPr>
          <w:rFonts w:eastAsiaTheme="majorEastAsia"/>
        </w:rPr>
        <w:t xml:space="preserve"> Indemnitee </w:t>
      </w:r>
      <w:r w:rsidRPr="4782C15C">
        <w:rPr>
          <w:rFonts w:eastAsiaTheme="majorEastAsia"/>
        </w:rPr>
        <w:t xml:space="preserve">for all </w:t>
      </w:r>
      <w:r w:rsidR="0697044D" w:rsidRPr="4782C15C">
        <w:rPr>
          <w:rFonts w:eastAsiaTheme="majorEastAsia"/>
        </w:rPr>
        <w:t>such costs</w:t>
      </w:r>
      <w:r w:rsidRPr="4782C15C">
        <w:rPr>
          <w:rFonts w:eastAsiaTheme="majorEastAsia"/>
        </w:rPr>
        <w:t xml:space="preserve"> and expenses incurred by the </w:t>
      </w:r>
      <w:r w:rsidR="0CA20E6E" w:rsidRPr="4782C15C">
        <w:rPr>
          <w:rFonts w:eastAsiaTheme="majorEastAsia"/>
        </w:rPr>
        <w:t>AOC</w:t>
      </w:r>
      <w:r w:rsidR="14160DB8" w:rsidRPr="4782C15C">
        <w:rPr>
          <w:rFonts w:eastAsiaTheme="majorEastAsia"/>
        </w:rPr>
        <w:t xml:space="preserve"> Indemnitee</w:t>
      </w:r>
      <w:r w:rsidRPr="4782C15C">
        <w:rPr>
          <w:rFonts w:eastAsiaTheme="majorEastAsia"/>
        </w:rPr>
        <w:t>, including attorneys’ fees.</w:t>
      </w:r>
      <w:bookmarkEnd w:id="557"/>
    </w:p>
    <w:p w14:paraId="18C83575" w14:textId="77777777" w:rsidR="00E051A4" w:rsidRPr="00286C5D" w:rsidRDefault="524342B3" w:rsidP="00E051A4">
      <w:pPr>
        <w:pStyle w:val="Heading2"/>
        <w:rPr>
          <w:rFonts w:eastAsiaTheme="majorEastAsia"/>
        </w:rPr>
      </w:pPr>
      <w:bookmarkStart w:id="558" w:name="_Ref524021654"/>
      <w:bookmarkStart w:id="559" w:name="_Toc86330290"/>
      <w:bookmarkStart w:id="560" w:name="_Toc105494531"/>
      <w:bookmarkStart w:id="561" w:name="_Toc103345288"/>
      <w:r w:rsidRPr="4782C15C">
        <w:rPr>
          <w:rFonts w:eastAsiaTheme="majorEastAsia"/>
        </w:rPr>
        <w:t>Subrogation.</w:t>
      </w:r>
      <w:bookmarkEnd w:id="558"/>
      <w:bookmarkEnd w:id="559"/>
      <w:bookmarkEnd w:id="560"/>
      <w:bookmarkEnd w:id="561"/>
    </w:p>
    <w:p w14:paraId="53B79867" w14:textId="77777777" w:rsidR="00E051A4" w:rsidRPr="0011065A" w:rsidRDefault="006E0142" w:rsidP="00E051A4">
      <w:pPr>
        <w:pStyle w:val="BodyTextIndent"/>
      </w:pPr>
      <w:r w:rsidRPr="00286C5D">
        <w:rPr>
          <w:rFonts w:cs="Arial"/>
        </w:rPr>
        <w:t xml:space="preserve">In the event that </w:t>
      </w:r>
      <w:r w:rsidR="00C1369D" w:rsidRPr="00286C5D">
        <w:rPr>
          <w:rFonts w:cs="Arial"/>
        </w:rPr>
        <w:t>Contractor</w:t>
      </w:r>
      <w:r w:rsidRPr="00286C5D">
        <w:rPr>
          <w:rFonts w:cs="Arial"/>
        </w:rPr>
        <w:t xml:space="preserve"> shall be obligated to indemnify an indemnitee pursuant to any provision of this Agreement, </w:t>
      </w:r>
      <w:r w:rsidR="00C1369D" w:rsidRPr="00286C5D">
        <w:rPr>
          <w:rFonts w:cs="Arial"/>
        </w:rPr>
        <w:t>Contractor</w:t>
      </w:r>
      <w:r w:rsidRPr="00286C5D">
        <w:rPr>
          <w:rFonts w:cs="Arial"/>
        </w:rPr>
        <w:t xml:space="preserve"> shall, upon payment of such indemnity in full, be subrogated to all rights of the indemnitee with respect to the claims to which such indemnification relates. </w:t>
      </w:r>
    </w:p>
    <w:p w14:paraId="455E8B86" w14:textId="42B0D1D7" w:rsidR="00E051A4" w:rsidRPr="00286C5D" w:rsidRDefault="524342B3" w:rsidP="00E051A4">
      <w:pPr>
        <w:pStyle w:val="Heading1"/>
        <w:rPr>
          <w:rFonts w:eastAsiaTheme="majorEastAsia"/>
        </w:rPr>
      </w:pPr>
      <w:bookmarkStart w:id="562" w:name="ElPgBr103"/>
      <w:bookmarkStart w:id="563" w:name="_Ref524021655"/>
      <w:bookmarkStart w:id="564" w:name="_Toc86330291"/>
      <w:bookmarkStart w:id="565" w:name="_Toc105494532"/>
      <w:bookmarkStart w:id="566" w:name="_Toc103345289"/>
      <w:bookmarkEnd w:id="562"/>
      <w:r w:rsidRPr="4782C15C">
        <w:rPr>
          <w:rFonts w:eastAsiaTheme="majorEastAsia"/>
        </w:rPr>
        <w:lastRenderedPageBreak/>
        <w:t>LIABILITY</w:t>
      </w:r>
      <w:bookmarkEnd w:id="563"/>
      <w:bookmarkEnd w:id="564"/>
      <w:bookmarkEnd w:id="565"/>
      <w:bookmarkEnd w:id="566"/>
      <w:r w:rsidR="2341D1B8" w:rsidRPr="4782C15C">
        <w:rPr>
          <w:rFonts w:eastAsiaTheme="majorEastAsia"/>
        </w:rPr>
        <w:t xml:space="preserve"> </w:t>
      </w:r>
    </w:p>
    <w:p w14:paraId="571B60EE" w14:textId="77777777" w:rsidR="00E051A4" w:rsidRPr="00286C5D" w:rsidRDefault="524342B3" w:rsidP="00E051A4">
      <w:pPr>
        <w:pStyle w:val="Heading2"/>
        <w:rPr>
          <w:rFonts w:eastAsiaTheme="majorEastAsia"/>
        </w:rPr>
      </w:pPr>
      <w:bookmarkStart w:id="567" w:name="_Ref524021656"/>
      <w:bookmarkStart w:id="568" w:name="_Toc86330292"/>
      <w:bookmarkStart w:id="569" w:name="_Toc105494533"/>
      <w:bookmarkStart w:id="570" w:name="_Toc103345290"/>
      <w:r w:rsidRPr="4782C15C">
        <w:rPr>
          <w:rFonts w:eastAsiaTheme="majorEastAsia"/>
        </w:rPr>
        <w:t>General Intent.</w:t>
      </w:r>
      <w:bookmarkEnd w:id="567"/>
      <w:bookmarkEnd w:id="568"/>
      <w:bookmarkEnd w:id="569"/>
      <w:bookmarkEnd w:id="570"/>
    </w:p>
    <w:p w14:paraId="50626EB7" w14:textId="60CD22B0" w:rsidR="00E051A4" w:rsidRPr="00286C5D" w:rsidRDefault="006E0142" w:rsidP="00E051A4">
      <w:pPr>
        <w:pStyle w:val="BodyTextIndent"/>
        <w:rPr>
          <w:rFonts w:cs="Arial"/>
        </w:rPr>
      </w:pPr>
      <w:r w:rsidRPr="00286C5D">
        <w:rPr>
          <w:rFonts w:cs="Arial"/>
        </w:rPr>
        <w:t xml:space="preserve">Subject to the specific provisions and limitations of this </w:t>
      </w:r>
      <w:r w:rsidRPr="00286C5D">
        <w:rPr>
          <w:rFonts w:cs="Arial"/>
          <w:b/>
          <w:u w:val="single"/>
        </w:rPr>
        <w:t xml:space="preserve">Article </w:t>
      </w:r>
      <w:r w:rsidRPr="00286C5D">
        <w:rPr>
          <w:rFonts w:cs="Arial"/>
          <w:b/>
          <w:u w:val="single"/>
        </w:rPr>
        <w:fldChar w:fldCharType="begin"/>
      </w:r>
      <w:r w:rsidRPr="00286C5D">
        <w:rPr>
          <w:rFonts w:cs="Arial"/>
          <w:b/>
          <w:u w:val="single"/>
        </w:rPr>
        <w:instrText xml:space="preserve">  REF _Ref524021655 \w \h \* MERGEFORMAT </w:instrText>
      </w:r>
      <w:r w:rsidRPr="00286C5D">
        <w:rPr>
          <w:rFonts w:cs="Arial"/>
          <w:b/>
          <w:u w:val="single"/>
        </w:rPr>
      </w:r>
      <w:r w:rsidRPr="00286C5D">
        <w:rPr>
          <w:rFonts w:cs="Arial"/>
          <w:b/>
          <w:u w:val="single"/>
        </w:rPr>
        <w:fldChar w:fldCharType="separate"/>
      </w:r>
      <w:r w:rsidR="005B3BC6" w:rsidRPr="00837F1D">
        <w:rPr>
          <w:rFonts w:cs="Arial"/>
          <w:b/>
          <w:color w:val="000000"/>
          <w:u w:val="single"/>
        </w:rPr>
        <w:t>16</w:t>
      </w:r>
      <w:r w:rsidRPr="00286C5D">
        <w:rPr>
          <w:rFonts w:cs="Arial"/>
          <w:b/>
          <w:u w:val="single"/>
        </w:rPr>
        <w:fldChar w:fldCharType="end"/>
      </w:r>
      <w:r w:rsidR="00A54F0E" w:rsidRPr="00EB696D">
        <w:rPr>
          <w:rFonts w:cs="Arial"/>
        </w:rPr>
        <w:t>,</w:t>
      </w:r>
      <w:r w:rsidRPr="00286C5D">
        <w:rPr>
          <w:rFonts w:cs="Arial"/>
        </w:rPr>
        <w:t xml:space="preserve"> and to the extent allowed by applicable Laws, it is the intent of the Parties that each Party shall be liable to the other Party for any actual </w:t>
      </w:r>
      <w:r w:rsidR="002D5830">
        <w:rPr>
          <w:rFonts w:cs="Arial"/>
        </w:rPr>
        <w:t xml:space="preserve">and direct </w:t>
      </w:r>
      <w:r w:rsidRPr="00286C5D">
        <w:rPr>
          <w:rFonts w:cs="Arial"/>
        </w:rPr>
        <w:t xml:space="preserve">damages incurred as a result of the breaching Party’s failure to perform its obligations in the manner required by this Agreement. </w:t>
      </w:r>
    </w:p>
    <w:p w14:paraId="6B3E3DAA" w14:textId="77777777" w:rsidR="00E051A4" w:rsidRPr="00286C5D" w:rsidRDefault="524342B3" w:rsidP="00E051A4">
      <w:pPr>
        <w:pStyle w:val="Heading2"/>
        <w:rPr>
          <w:rFonts w:eastAsiaTheme="majorEastAsia"/>
        </w:rPr>
      </w:pPr>
      <w:bookmarkStart w:id="571" w:name="_Ref524021657"/>
      <w:bookmarkStart w:id="572" w:name="_Toc86330293"/>
      <w:bookmarkStart w:id="573" w:name="_Toc105494534"/>
      <w:bookmarkStart w:id="574" w:name="_Toc103345291"/>
      <w:r w:rsidRPr="4782C15C">
        <w:rPr>
          <w:rFonts w:eastAsiaTheme="majorEastAsia"/>
        </w:rPr>
        <w:t>Force Majeure.</w:t>
      </w:r>
      <w:bookmarkEnd w:id="571"/>
      <w:bookmarkEnd w:id="572"/>
      <w:bookmarkEnd w:id="573"/>
      <w:bookmarkEnd w:id="574"/>
    </w:p>
    <w:p w14:paraId="4DD0A522" w14:textId="5FF7C4B2" w:rsidR="00E051A4" w:rsidRPr="00286C5D" w:rsidRDefault="524342B3" w:rsidP="00E051A4">
      <w:pPr>
        <w:pStyle w:val="Heading3"/>
        <w:rPr>
          <w:rFonts w:eastAsiaTheme="majorEastAsia"/>
        </w:rPr>
      </w:pPr>
      <w:bookmarkStart w:id="575" w:name="_Ref33201636"/>
      <w:bookmarkStart w:id="576" w:name="_Ref524021658"/>
      <w:r w:rsidRPr="4782C15C">
        <w:rPr>
          <w:rFonts w:eastAsiaTheme="majorEastAsia"/>
          <w:b/>
        </w:rPr>
        <w:t>General</w:t>
      </w:r>
      <w:r w:rsidRPr="4782C15C">
        <w:rPr>
          <w:rFonts w:eastAsiaTheme="majorEastAsia"/>
        </w:rPr>
        <w:t xml:space="preserve">. Subject to </w:t>
      </w:r>
      <w:r w:rsidRPr="4782C15C">
        <w:rPr>
          <w:rFonts w:eastAsiaTheme="majorEastAsia"/>
          <w:b/>
          <w:u w:val="single"/>
        </w:rPr>
        <w:t xml:space="preserve">Section </w:t>
      </w:r>
      <w:r w:rsidR="006E0142" w:rsidRPr="4782C15C">
        <w:rPr>
          <w:rFonts w:eastAsiaTheme="majorEastAsia"/>
          <w:b/>
          <w:u w:val="single"/>
        </w:rPr>
        <w:fldChar w:fldCharType="begin"/>
      </w:r>
      <w:r w:rsidR="006E0142" w:rsidRPr="4782C15C">
        <w:rPr>
          <w:rFonts w:eastAsiaTheme="majorEastAsia"/>
          <w:b/>
          <w:u w:val="single"/>
        </w:rPr>
        <w:instrText xml:space="preserve">  REF _Ref524021661 \w \h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16.2(c)</w:t>
      </w:r>
      <w:r w:rsidR="006E0142" w:rsidRPr="4782C15C">
        <w:rPr>
          <w:rFonts w:eastAsiaTheme="majorEastAsia"/>
          <w:b/>
          <w:u w:val="single"/>
        </w:rPr>
        <w:fldChar w:fldCharType="end"/>
      </w:r>
      <w:r w:rsidRPr="4782C15C">
        <w:rPr>
          <w:rFonts w:eastAsiaTheme="majorEastAsia"/>
        </w:rPr>
        <w:t>, no Party shall be liable for any default or delay in the performance of its obligations under this Agreement if and to the extent such default or delay is caused, directly or indirectly, by</w:t>
      </w:r>
      <w:r w:rsidR="4BAA0EED" w:rsidRPr="4782C15C">
        <w:rPr>
          <w:rFonts w:eastAsiaTheme="majorEastAsia"/>
        </w:rPr>
        <w:t xml:space="preserve"> causes outside such party’s control, including without limitation, to the extent caused by the other party or its agents, or caused by natural causes or</w:t>
      </w:r>
      <w:r w:rsidRPr="4782C15C">
        <w:rPr>
          <w:rFonts w:eastAsiaTheme="majorEastAsia"/>
        </w:rPr>
        <w:t xml:space="preserve"> fire, flood, earthquake, elements of nature or acts of God, wars, riots, civil disorders, rebellions or revolutions, acts of terrorism, epidemics</w:t>
      </w:r>
      <w:r w:rsidR="3AA3ABFA" w:rsidRPr="4782C15C">
        <w:rPr>
          <w:rFonts w:eastAsiaTheme="majorEastAsia"/>
        </w:rPr>
        <w:t>,</w:t>
      </w:r>
      <w:r w:rsidRPr="4782C15C">
        <w:rPr>
          <w:rFonts w:eastAsiaTheme="majorEastAsia"/>
        </w:rPr>
        <w:t xml:space="preserve"> </w:t>
      </w:r>
      <w:r w:rsidR="06176E0C" w:rsidRPr="4782C15C">
        <w:rPr>
          <w:rFonts w:eastAsiaTheme="majorEastAsia"/>
        </w:rPr>
        <w:t xml:space="preserve">pandemics, </w:t>
      </w:r>
      <w:r w:rsidRPr="4782C15C">
        <w:rPr>
          <w:rFonts w:eastAsiaTheme="majorEastAsia"/>
        </w:rPr>
        <w:t xml:space="preserve">and provided that such default or delay cannot reasonably be circumvented by the non-performing Party through the use of </w:t>
      </w:r>
      <w:r w:rsidR="4985C8E2" w:rsidRPr="4782C15C">
        <w:rPr>
          <w:rFonts w:eastAsiaTheme="majorEastAsia"/>
        </w:rPr>
        <w:t xml:space="preserve">prudent planning, </w:t>
      </w:r>
      <w:r w:rsidRPr="4782C15C">
        <w:rPr>
          <w:rFonts w:eastAsiaTheme="majorEastAsia"/>
        </w:rPr>
        <w:t xml:space="preserve">alternate sources, </w:t>
      </w:r>
      <w:r w:rsidR="4985C8E2" w:rsidRPr="4782C15C">
        <w:rPr>
          <w:rFonts w:eastAsiaTheme="majorEastAsia"/>
        </w:rPr>
        <w:t xml:space="preserve">incident response plans, </w:t>
      </w:r>
      <w:r w:rsidRPr="4782C15C">
        <w:rPr>
          <w:rFonts w:eastAsiaTheme="majorEastAsia"/>
        </w:rPr>
        <w:t>workaround plans or other means (“</w:t>
      </w:r>
      <w:r w:rsidRPr="4782C15C">
        <w:rPr>
          <w:rFonts w:eastAsiaTheme="majorEastAsia"/>
          <w:b/>
        </w:rPr>
        <w:t>Force Majeure Event</w:t>
      </w:r>
      <w:r w:rsidRPr="4782C15C">
        <w:rPr>
          <w:rFonts w:eastAsiaTheme="majorEastAsia"/>
        </w:rPr>
        <w:t xml:space="preserve">”). A strike, lockout or labor dispute involving </w:t>
      </w:r>
      <w:r w:rsidR="7A1EC48E" w:rsidRPr="4782C15C">
        <w:rPr>
          <w:rFonts w:eastAsiaTheme="majorEastAsia"/>
        </w:rPr>
        <w:t>Contractor</w:t>
      </w:r>
      <w:r w:rsidRPr="4782C15C">
        <w:rPr>
          <w:rFonts w:eastAsiaTheme="majorEastAsia"/>
        </w:rPr>
        <w:t xml:space="preserve"> Personnel shall not excuse </w:t>
      </w:r>
      <w:r w:rsidR="7A1EC48E" w:rsidRPr="4782C15C">
        <w:rPr>
          <w:rFonts w:eastAsiaTheme="majorEastAsia"/>
        </w:rPr>
        <w:t>Contractor</w:t>
      </w:r>
      <w:r w:rsidRPr="4782C15C">
        <w:rPr>
          <w:rFonts w:eastAsiaTheme="majorEastAsia"/>
        </w:rPr>
        <w:t xml:space="preserve"> from its obligations hereunder.</w:t>
      </w:r>
      <w:bookmarkEnd w:id="575"/>
      <w:r w:rsidRPr="4782C15C">
        <w:rPr>
          <w:rFonts w:eastAsiaTheme="majorEastAsia"/>
        </w:rPr>
        <w:t xml:space="preserve"> </w:t>
      </w:r>
      <w:bookmarkEnd w:id="576"/>
      <w:r w:rsidR="06176E0C" w:rsidRPr="4782C15C">
        <w:rPr>
          <w:rFonts w:eastAsiaTheme="majorEastAsia"/>
        </w:rPr>
        <w:t xml:space="preserve">Notwithstanding anything to the contrary in this </w:t>
      </w:r>
      <w:r w:rsidR="06176E0C" w:rsidRPr="4782C15C">
        <w:rPr>
          <w:rFonts w:eastAsiaTheme="majorEastAsia"/>
          <w:b/>
          <w:u w:val="single"/>
        </w:rPr>
        <w:t xml:space="preserve">Section </w:t>
      </w:r>
      <w:r w:rsidR="001D6F96" w:rsidRPr="4782C15C">
        <w:rPr>
          <w:rFonts w:eastAsiaTheme="majorEastAsia"/>
          <w:b/>
          <w:u w:val="single"/>
        </w:rPr>
        <w:fldChar w:fldCharType="begin"/>
      </w:r>
      <w:r w:rsidR="001D6F96" w:rsidRPr="4782C15C">
        <w:rPr>
          <w:rFonts w:eastAsiaTheme="majorEastAsia"/>
          <w:b/>
          <w:u w:val="single"/>
        </w:rPr>
        <w:instrText xml:space="preserve"> REF _Ref524021657 \r \h </w:instrText>
      </w:r>
      <w:r w:rsidR="001D6F96" w:rsidRPr="4782C15C">
        <w:rPr>
          <w:rFonts w:eastAsiaTheme="majorEastAsia"/>
          <w:b/>
          <w:u w:val="single"/>
        </w:rPr>
      </w:r>
      <w:r w:rsidR="001D6F96" w:rsidRPr="4782C15C">
        <w:rPr>
          <w:rFonts w:eastAsiaTheme="majorEastAsia"/>
          <w:b/>
          <w:u w:val="single"/>
        </w:rPr>
        <w:fldChar w:fldCharType="separate"/>
      </w:r>
      <w:r w:rsidR="7BD76560" w:rsidRPr="4782C15C">
        <w:rPr>
          <w:rFonts w:eastAsiaTheme="majorEastAsia"/>
          <w:b/>
          <w:u w:val="single"/>
        </w:rPr>
        <w:t>16.2</w:t>
      </w:r>
      <w:r w:rsidR="001D6F96" w:rsidRPr="4782C15C">
        <w:rPr>
          <w:rFonts w:eastAsiaTheme="majorEastAsia"/>
          <w:b/>
          <w:u w:val="single"/>
        </w:rPr>
        <w:fldChar w:fldCharType="end"/>
      </w:r>
      <w:r w:rsidR="06176E0C" w:rsidRPr="4782C15C">
        <w:rPr>
          <w:rFonts w:eastAsiaTheme="majorEastAsia"/>
        </w:rPr>
        <w:t xml:space="preserve">, Contractor shall remain obligated to perform its obligations contained in </w:t>
      </w:r>
      <w:r w:rsidR="06176E0C" w:rsidRPr="4782C15C">
        <w:rPr>
          <w:rFonts w:eastAsiaTheme="majorEastAsia"/>
          <w:b/>
          <w:u w:val="single"/>
        </w:rPr>
        <w:t xml:space="preserve">Section </w:t>
      </w:r>
      <w:r w:rsidR="001D6F96" w:rsidRPr="4782C15C">
        <w:rPr>
          <w:rFonts w:eastAsiaTheme="majorEastAsia"/>
          <w:b/>
          <w:u w:val="single"/>
        </w:rPr>
        <w:fldChar w:fldCharType="begin"/>
      </w:r>
      <w:r w:rsidR="001D6F96" w:rsidRPr="4782C15C">
        <w:rPr>
          <w:rFonts w:eastAsiaTheme="majorEastAsia"/>
          <w:b/>
          <w:u w:val="single"/>
        </w:rPr>
        <w:instrText xml:space="preserve"> REF _Ref524021309 \w \h </w:instrText>
      </w:r>
      <w:r w:rsidR="001D6F96" w:rsidRPr="4782C15C">
        <w:rPr>
          <w:rFonts w:eastAsiaTheme="majorEastAsia"/>
          <w:b/>
          <w:u w:val="single"/>
        </w:rPr>
      </w:r>
      <w:r w:rsidR="001D6F96" w:rsidRPr="4782C15C">
        <w:rPr>
          <w:rFonts w:eastAsiaTheme="majorEastAsia"/>
          <w:b/>
          <w:u w:val="single"/>
        </w:rPr>
        <w:fldChar w:fldCharType="separate"/>
      </w:r>
      <w:r w:rsidR="7BD76560" w:rsidRPr="4782C15C">
        <w:rPr>
          <w:rFonts w:eastAsiaTheme="majorEastAsia"/>
          <w:b/>
          <w:u w:val="single"/>
        </w:rPr>
        <w:t>7.1(a)</w:t>
      </w:r>
      <w:r w:rsidR="001D6F96" w:rsidRPr="4782C15C">
        <w:rPr>
          <w:rFonts w:eastAsiaTheme="majorEastAsia"/>
          <w:b/>
          <w:u w:val="single"/>
        </w:rPr>
        <w:fldChar w:fldCharType="end"/>
      </w:r>
      <w:r w:rsidR="06176E0C" w:rsidRPr="4782C15C">
        <w:rPr>
          <w:rFonts w:eastAsiaTheme="majorEastAsia"/>
        </w:rPr>
        <w:t>.</w:t>
      </w:r>
    </w:p>
    <w:p w14:paraId="585BE54A" w14:textId="2E4221A2" w:rsidR="00E051A4" w:rsidRPr="00286C5D" w:rsidRDefault="524342B3" w:rsidP="4782C15C">
      <w:pPr>
        <w:pStyle w:val="Heading3"/>
        <w:rPr>
          <w:rFonts w:eastAsiaTheme="majorEastAsia"/>
        </w:rPr>
      </w:pPr>
      <w:bookmarkStart w:id="577" w:name="_Ref524021660"/>
      <w:r w:rsidRPr="4782C15C">
        <w:rPr>
          <w:rFonts w:eastAsiaTheme="majorEastAsia"/>
          <w:b/>
        </w:rPr>
        <w:t>Substitute Services; Termination</w:t>
      </w:r>
      <w:r w:rsidRPr="4782C15C">
        <w:rPr>
          <w:rFonts w:eastAsiaTheme="majorEastAsia"/>
        </w:rPr>
        <w:t xml:space="preserve">. If any Force Majeure Event has substantially prevented, hindered or delayed or is reasonably expected to substantially prevent, hinder or delay the performance by </w:t>
      </w:r>
      <w:r w:rsidR="7A1EC48E" w:rsidRPr="4782C15C">
        <w:rPr>
          <w:rFonts w:eastAsiaTheme="majorEastAsia"/>
        </w:rPr>
        <w:t>Contractor</w:t>
      </w:r>
      <w:r w:rsidRPr="4782C15C">
        <w:rPr>
          <w:rFonts w:eastAsiaTheme="majorEastAsia"/>
        </w:rPr>
        <w:t xml:space="preserve"> of Services necessary for the performance of critical </w:t>
      </w:r>
      <w:r w:rsidR="0CA20E6E" w:rsidRPr="4782C15C">
        <w:rPr>
          <w:rFonts w:eastAsiaTheme="majorEastAsia"/>
        </w:rPr>
        <w:t>AOC</w:t>
      </w:r>
      <w:r w:rsidRPr="4782C15C">
        <w:rPr>
          <w:rFonts w:eastAsiaTheme="majorEastAsia"/>
        </w:rPr>
        <w:t xml:space="preserve"> functions for longer than the recovery period specified in the applicable Disaster Recovery Plan or, if there is no such specified recovery period, twenty-four (24) hours, </w:t>
      </w:r>
      <w:r w:rsidR="7A1EC48E" w:rsidRPr="4782C15C">
        <w:rPr>
          <w:rFonts w:eastAsiaTheme="majorEastAsia"/>
        </w:rPr>
        <w:t>Contractor</w:t>
      </w:r>
      <w:r w:rsidRPr="4782C15C">
        <w:rPr>
          <w:rFonts w:eastAsiaTheme="majorEastAsia"/>
        </w:rPr>
        <w:t xml:space="preserve"> shall, unless and until otherwise directed by </w:t>
      </w:r>
      <w:r w:rsidR="0CA20E6E" w:rsidRPr="4782C15C">
        <w:rPr>
          <w:rFonts w:eastAsiaTheme="majorEastAsia"/>
        </w:rPr>
        <w:t>AOC</w:t>
      </w:r>
      <w:r w:rsidRPr="4782C15C">
        <w:rPr>
          <w:rFonts w:eastAsiaTheme="majorEastAsia"/>
        </w:rPr>
        <w:t xml:space="preserve">, use commercially reasonable efforts to procure such Services from an alternate source at </w:t>
      </w:r>
      <w:r w:rsidR="7A1EC48E" w:rsidRPr="4782C15C">
        <w:rPr>
          <w:rFonts w:eastAsiaTheme="majorEastAsia"/>
        </w:rPr>
        <w:t>Contractor</w:t>
      </w:r>
      <w:r w:rsidRPr="4782C15C">
        <w:rPr>
          <w:rFonts w:eastAsiaTheme="majorEastAsia"/>
        </w:rPr>
        <w:t xml:space="preserve">’s expense for so long as the delay in </w:t>
      </w:r>
      <w:bookmarkStart w:id="578" w:name="ElPgBr104"/>
      <w:bookmarkEnd w:id="578"/>
      <w:r w:rsidRPr="4782C15C">
        <w:rPr>
          <w:rFonts w:eastAsiaTheme="majorEastAsia"/>
        </w:rPr>
        <w:t xml:space="preserve">performance shall continue, up to the Charges actually paid to </w:t>
      </w:r>
      <w:r w:rsidR="7A1EC48E" w:rsidRPr="4782C15C">
        <w:rPr>
          <w:rFonts w:eastAsiaTheme="majorEastAsia"/>
        </w:rPr>
        <w:t>Contractor</w:t>
      </w:r>
      <w:r w:rsidRPr="4782C15C">
        <w:rPr>
          <w:rFonts w:eastAsiaTheme="majorEastAsia"/>
        </w:rPr>
        <w:t xml:space="preserve"> for the Services with respect to the period of non-performance. In addition, if any Force Majeure Event substantially prevents, hinders or delays the performance by </w:t>
      </w:r>
      <w:r w:rsidR="7A1EC48E" w:rsidRPr="4782C15C">
        <w:rPr>
          <w:rFonts w:eastAsiaTheme="majorEastAsia"/>
        </w:rPr>
        <w:t>Contractor</w:t>
      </w:r>
      <w:r w:rsidRPr="4782C15C">
        <w:rPr>
          <w:rFonts w:eastAsiaTheme="majorEastAsia"/>
        </w:rPr>
        <w:t xml:space="preserve"> of Services necessary for the performance of critical </w:t>
      </w:r>
      <w:r w:rsidR="0CA20E6E" w:rsidRPr="4782C15C">
        <w:rPr>
          <w:rFonts w:eastAsiaTheme="majorEastAsia"/>
        </w:rPr>
        <w:t>AOC</w:t>
      </w:r>
      <w:r w:rsidRPr="4782C15C">
        <w:rPr>
          <w:rFonts w:eastAsiaTheme="majorEastAsia"/>
        </w:rPr>
        <w:t xml:space="preserve"> functions for more than </w:t>
      </w:r>
      <w:r w:rsidR="217A47BF" w:rsidRPr="4782C15C">
        <w:rPr>
          <w:rFonts w:eastAsiaTheme="majorEastAsia"/>
        </w:rPr>
        <w:t>thirty</w:t>
      </w:r>
      <w:r w:rsidRPr="4782C15C">
        <w:rPr>
          <w:rFonts w:eastAsiaTheme="majorEastAsia"/>
        </w:rPr>
        <w:t xml:space="preserve"> (</w:t>
      </w:r>
      <w:r w:rsidR="217A47BF" w:rsidRPr="4782C15C">
        <w:rPr>
          <w:rFonts w:eastAsiaTheme="majorEastAsia"/>
        </w:rPr>
        <w:t>30</w:t>
      </w:r>
      <w:r w:rsidRPr="4782C15C">
        <w:rPr>
          <w:rFonts w:eastAsiaTheme="majorEastAsia"/>
        </w:rPr>
        <w:t xml:space="preserve">)  </w:t>
      </w:r>
      <w:r w:rsidR="217A47BF" w:rsidRPr="4782C15C">
        <w:rPr>
          <w:rFonts w:eastAsiaTheme="majorEastAsia"/>
        </w:rPr>
        <w:t>d</w:t>
      </w:r>
      <w:r w:rsidRPr="4782C15C">
        <w:rPr>
          <w:rFonts w:eastAsiaTheme="majorEastAsia"/>
        </w:rPr>
        <w:t xml:space="preserve">ays, </w:t>
      </w:r>
      <w:r w:rsidR="217A47BF" w:rsidRPr="4782C15C">
        <w:rPr>
          <w:rFonts w:eastAsiaTheme="majorEastAsia"/>
        </w:rPr>
        <w:t xml:space="preserve">and not caused by AOC, </w:t>
      </w:r>
      <w:r w:rsidRPr="4782C15C">
        <w:rPr>
          <w:rFonts w:eastAsiaTheme="majorEastAsia"/>
        </w:rPr>
        <w:t xml:space="preserve">then </w:t>
      </w:r>
      <w:r w:rsidR="0CA20E6E" w:rsidRPr="4782C15C">
        <w:rPr>
          <w:rFonts w:eastAsiaTheme="majorEastAsia"/>
        </w:rPr>
        <w:t>AOC</w:t>
      </w:r>
      <w:r w:rsidRPr="4782C15C">
        <w:rPr>
          <w:rFonts w:eastAsiaTheme="majorEastAsia"/>
        </w:rPr>
        <w:t xml:space="preserve"> may, upon notice to </w:t>
      </w:r>
      <w:r w:rsidR="7A1EC48E" w:rsidRPr="4782C15C">
        <w:rPr>
          <w:rFonts w:eastAsiaTheme="majorEastAsia"/>
        </w:rPr>
        <w:t>Contractor</w:t>
      </w:r>
      <w:r w:rsidRPr="4782C15C">
        <w:rPr>
          <w:rFonts w:eastAsiaTheme="majorEastAsia"/>
        </w:rPr>
        <w:t>, terminate this Agreement in its entirety or any portion of the Services so affected (including portions that are no longer required if the impacted portion is terminated) as of the termination date specified in the notice.</w:t>
      </w:r>
      <w:bookmarkEnd w:id="577"/>
      <w:r w:rsidRPr="4782C15C">
        <w:rPr>
          <w:rFonts w:eastAsiaTheme="majorEastAsia"/>
        </w:rPr>
        <w:t xml:space="preserve"> </w:t>
      </w:r>
    </w:p>
    <w:p w14:paraId="58781CDA" w14:textId="77777777" w:rsidR="00E051A4" w:rsidRPr="00286C5D" w:rsidRDefault="524342B3" w:rsidP="00E051A4">
      <w:pPr>
        <w:pStyle w:val="Heading3"/>
        <w:rPr>
          <w:rFonts w:eastAsiaTheme="majorEastAsia"/>
        </w:rPr>
      </w:pPr>
      <w:bookmarkStart w:id="579" w:name="_Ref524021661"/>
      <w:r w:rsidRPr="4782C15C">
        <w:rPr>
          <w:rFonts w:eastAsiaTheme="majorEastAsia"/>
          <w:b/>
        </w:rPr>
        <w:lastRenderedPageBreak/>
        <w:t>Disaster Recovery</w:t>
      </w:r>
      <w:r w:rsidRPr="4782C15C">
        <w:rPr>
          <w:rFonts w:eastAsiaTheme="majorEastAsia"/>
        </w:rPr>
        <w:t xml:space="preserve">. Upon the occurrence of a Force Majeure Event that </w:t>
      </w:r>
      <w:r w:rsidR="6832F1C1" w:rsidRPr="4782C15C">
        <w:rPr>
          <w:rFonts w:eastAsiaTheme="majorEastAsia"/>
        </w:rPr>
        <w:t xml:space="preserve">prohibits the ability of </w:t>
      </w:r>
      <w:r w:rsidR="0CA20E6E" w:rsidRPr="4782C15C">
        <w:rPr>
          <w:rFonts w:eastAsiaTheme="majorEastAsia"/>
        </w:rPr>
        <w:t>AOC</w:t>
      </w:r>
      <w:r w:rsidR="6832F1C1" w:rsidRPr="4782C15C">
        <w:rPr>
          <w:rFonts w:eastAsiaTheme="majorEastAsia"/>
        </w:rPr>
        <w:t xml:space="preserve"> to provide critical business functions for some predetermined period of time, or any other event that is designated as a “Disaster” </w:t>
      </w:r>
      <w:r w:rsidRPr="4782C15C">
        <w:rPr>
          <w:rFonts w:eastAsiaTheme="majorEastAsia"/>
        </w:rPr>
        <w:t xml:space="preserve">under the applicable Disaster Recovery Plan, </w:t>
      </w:r>
      <w:r w:rsidR="7A1EC48E" w:rsidRPr="4782C15C">
        <w:rPr>
          <w:rFonts w:eastAsiaTheme="majorEastAsia"/>
        </w:rPr>
        <w:t>Contractor</w:t>
      </w:r>
      <w:r w:rsidRPr="4782C15C">
        <w:rPr>
          <w:rFonts w:eastAsiaTheme="majorEastAsia"/>
        </w:rPr>
        <w:t xml:space="preserve"> shall promptly implement, as appropriate, the applicable business continuity and </w:t>
      </w:r>
      <w:r w:rsidR="3E469CB1" w:rsidRPr="4782C15C">
        <w:rPr>
          <w:rFonts w:eastAsiaTheme="majorEastAsia"/>
        </w:rPr>
        <w:t xml:space="preserve">Disaster Recovery Plan </w:t>
      </w:r>
      <w:r w:rsidRPr="4782C15C">
        <w:rPr>
          <w:rFonts w:eastAsiaTheme="majorEastAsia"/>
        </w:rPr>
        <w:t>and provide business continuity and Disaster Recovery Services, as described in the Disaster Recovery Plan.</w:t>
      </w:r>
      <w:bookmarkEnd w:id="579"/>
    </w:p>
    <w:p w14:paraId="12F7B04A" w14:textId="3B1402A8" w:rsidR="00E051A4" w:rsidRPr="00286C5D" w:rsidRDefault="524342B3" w:rsidP="00E051A4">
      <w:pPr>
        <w:pStyle w:val="Heading3"/>
        <w:rPr>
          <w:rFonts w:eastAsiaTheme="majorEastAsia"/>
        </w:rPr>
      </w:pPr>
      <w:bookmarkStart w:id="580" w:name="_Ref524021662"/>
      <w:r w:rsidRPr="4782C15C">
        <w:rPr>
          <w:rFonts w:eastAsiaTheme="majorEastAsia"/>
          <w:b/>
        </w:rPr>
        <w:t>Payment Obligation</w:t>
      </w:r>
      <w:r w:rsidRPr="4782C15C">
        <w:rPr>
          <w:rFonts w:eastAsiaTheme="majorEastAsia"/>
        </w:rPr>
        <w:t xml:space="preserve">. If </w:t>
      </w:r>
      <w:r w:rsidR="7A1EC48E" w:rsidRPr="4782C15C">
        <w:rPr>
          <w:rFonts w:eastAsiaTheme="majorEastAsia"/>
        </w:rPr>
        <w:t>Contractor</w:t>
      </w:r>
      <w:r w:rsidRPr="4782C15C">
        <w:rPr>
          <w:rFonts w:eastAsiaTheme="majorEastAsia"/>
        </w:rPr>
        <w:t xml:space="preserve"> fails to provide Services in accordance with this Agreement due to the occurrence of a Force Majeure Event, all amounts payable to </w:t>
      </w:r>
      <w:r w:rsidR="7A1EC48E" w:rsidRPr="4782C15C">
        <w:rPr>
          <w:rFonts w:eastAsiaTheme="majorEastAsia"/>
        </w:rPr>
        <w:t>Contractor</w:t>
      </w:r>
      <w:r w:rsidRPr="4782C15C">
        <w:rPr>
          <w:rFonts w:eastAsiaTheme="majorEastAsia"/>
        </w:rPr>
        <w:t xml:space="preserve"> hereunder shall be equitably adjusted downward so that </w:t>
      </w:r>
      <w:r w:rsidR="0CA20E6E" w:rsidRPr="4782C15C">
        <w:rPr>
          <w:rFonts w:eastAsiaTheme="majorEastAsia"/>
        </w:rPr>
        <w:t>AOC</w:t>
      </w:r>
      <w:r w:rsidRPr="4782C15C">
        <w:rPr>
          <w:rFonts w:eastAsiaTheme="majorEastAsia"/>
        </w:rPr>
        <w:t xml:space="preserve"> is not required to pay any amounts for Services that </w:t>
      </w:r>
      <w:r w:rsidR="0CA20E6E" w:rsidRPr="4782C15C">
        <w:rPr>
          <w:rFonts w:eastAsiaTheme="majorEastAsia"/>
        </w:rPr>
        <w:t>AOC</w:t>
      </w:r>
      <w:r w:rsidRPr="4782C15C">
        <w:rPr>
          <w:rFonts w:eastAsiaTheme="majorEastAsia"/>
        </w:rPr>
        <w:t xml:space="preserve"> is not receiving, whether from </w:t>
      </w:r>
      <w:r w:rsidR="7A1EC48E" w:rsidRPr="4782C15C">
        <w:rPr>
          <w:rFonts w:eastAsiaTheme="majorEastAsia"/>
        </w:rPr>
        <w:t>Contractor</w:t>
      </w:r>
      <w:r w:rsidRPr="4782C15C">
        <w:rPr>
          <w:rFonts w:eastAsiaTheme="majorEastAsia"/>
        </w:rPr>
        <w:t xml:space="preserve"> or from an alternate source at </w:t>
      </w:r>
      <w:r w:rsidR="7A1EC48E" w:rsidRPr="4782C15C">
        <w:rPr>
          <w:rFonts w:eastAsiaTheme="majorEastAsia"/>
        </w:rPr>
        <w:t>Contractor</w:t>
      </w:r>
      <w:r w:rsidRPr="4782C15C">
        <w:rPr>
          <w:rFonts w:eastAsiaTheme="majorEastAsia"/>
        </w:rPr>
        <w:t xml:space="preserve">’s expense pursuant to </w:t>
      </w:r>
      <w:r w:rsidRPr="4782C15C">
        <w:rPr>
          <w:rFonts w:eastAsiaTheme="majorEastAsia"/>
          <w:b/>
          <w:u w:val="single"/>
        </w:rPr>
        <w:t xml:space="preserve">Section </w:t>
      </w:r>
      <w:r w:rsidR="006E0142" w:rsidRPr="4782C15C">
        <w:rPr>
          <w:rFonts w:eastAsiaTheme="majorEastAsia"/>
          <w:b/>
          <w:u w:val="single"/>
        </w:rPr>
        <w:fldChar w:fldCharType="begin"/>
      </w:r>
      <w:r w:rsidR="006E0142" w:rsidRPr="4782C15C">
        <w:rPr>
          <w:rFonts w:eastAsiaTheme="majorEastAsia"/>
          <w:b/>
          <w:u w:val="single"/>
        </w:rPr>
        <w:instrText xml:space="preserve">  REF _Ref524021660 \w \h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16.2(b)</w:t>
      </w:r>
      <w:r w:rsidR="006E0142" w:rsidRPr="4782C15C">
        <w:rPr>
          <w:rFonts w:eastAsiaTheme="majorEastAsia"/>
          <w:b/>
          <w:u w:val="single"/>
        </w:rPr>
        <w:fldChar w:fldCharType="end"/>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shall not have the right to additional payments or increased usage charges as a result of any force majeure occurrence affecting </w:t>
      </w:r>
      <w:r w:rsidR="7A1EC48E" w:rsidRPr="4782C15C">
        <w:rPr>
          <w:rFonts w:eastAsiaTheme="majorEastAsia"/>
        </w:rPr>
        <w:t>Contractor</w:t>
      </w:r>
      <w:r w:rsidRPr="4782C15C">
        <w:rPr>
          <w:rFonts w:eastAsiaTheme="majorEastAsia"/>
        </w:rPr>
        <w:t>’s ability to perform.</w:t>
      </w:r>
      <w:bookmarkEnd w:id="580"/>
    </w:p>
    <w:p w14:paraId="4332B93C" w14:textId="77777777" w:rsidR="00E051A4" w:rsidRPr="00286C5D" w:rsidRDefault="524342B3" w:rsidP="00E051A4">
      <w:pPr>
        <w:pStyle w:val="Heading2"/>
        <w:rPr>
          <w:rFonts w:eastAsiaTheme="majorEastAsia"/>
        </w:rPr>
      </w:pPr>
      <w:bookmarkStart w:id="581" w:name="_Ref33201637"/>
      <w:bookmarkStart w:id="582" w:name="_Ref530382742"/>
      <w:bookmarkStart w:id="583" w:name="_Toc86330294"/>
      <w:bookmarkStart w:id="584" w:name="_Toc105494535"/>
      <w:bookmarkStart w:id="585" w:name="_Toc103345292"/>
      <w:r w:rsidRPr="4782C15C">
        <w:rPr>
          <w:rFonts w:eastAsiaTheme="majorEastAsia"/>
        </w:rPr>
        <w:t>Limitation of Liability.</w:t>
      </w:r>
      <w:bookmarkEnd w:id="581"/>
      <w:bookmarkEnd w:id="582"/>
      <w:bookmarkEnd w:id="583"/>
      <w:bookmarkEnd w:id="584"/>
      <w:bookmarkEnd w:id="585"/>
      <w:r w:rsidR="45CCCBD8" w:rsidRPr="4782C15C">
        <w:rPr>
          <w:rFonts w:eastAsiaTheme="majorEastAsia"/>
          <w:b w:val="0"/>
          <w:bCs w:val="0"/>
        </w:rPr>
        <w:t xml:space="preserve"> </w:t>
      </w:r>
    </w:p>
    <w:p w14:paraId="0BF90F09" w14:textId="1B0CE016" w:rsidR="00E051A4" w:rsidRPr="00286C5D" w:rsidRDefault="524342B3" w:rsidP="00E051A4">
      <w:pPr>
        <w:pStyle w:val="Heading3"/>
        <w:rPr>
          <w:rFonts w:eastAsiaTheme="majorEastAsia"/>
        </w:rPr>
      </w:pPr>
      <w:bookmarkStart w:id="586" w:name="_Ref530382806"/>
      <w:r w:rsidRPr="4782C15C">
        <w:rPr>
          <w:b/>
        </w:rPr>
        <w:t>Exclusions from Limitations</w:t>
      </w:r>
      <w:r w:rsidRPr="00286C5D">
        <w:t xml:space="preserve">.  EXCEPT AS PROVIDED IN THIS </w:t>
      </w:r>
      <w:r w:rsidRPr="4782C15C">
        <w:rPr>
          <w:b/>
          <w:u w:val="single"/>
        </w:rPr>
        <w:t xml:space="preserve">SECTION </w:t>
      </w:r>
      <w:r w:rsidR="006E0142" w:rsidRPr="4782C15C">
        <w:rPr>
          <w:b/>
          <w:u w:val="single"/>
        </w:rPr>
        <w:fldChar w:fldCharType="begin"/>
      </w:r>
      <w:r w:rsidR="006E0142" w:rsidRPr="4782C15C">
        <w:rPr>
          <w:b/>
          <w:u w:val="single"/>
        </w:rPr>
        <w:instrText xml:space="preserve"> REF _Ref530382742 \w \h  \* MERGEFORMAT </w:instrText>
      </w:r>
      <w:r w:rsidR="006E0142" w:rsidRPr="4782C15C">
        <w:rPr>
          <w:b/>
          <w:u w:val="single"/>
        </w:rPr>
      </w:r>
      <w:r w:rsidR="006E0142" w:rsidRPr="4782C15C">
        <w:rPr>
          <w:b/>
          <w:u w:val="single"/>
        </w:rPr>
        <w:fldChar w:fldCharType="separate"/>
      </w:r>
      <w:r w:rsidR="7BD76560" w:rsidRPr="4782C15C">
        <w:rPr>
          <w:b/>
          <w:u w:val="single"/>
        </w:rPr>
        <w:t>16.3</w:t>
      </w:r>
      <w:r w:rsidR="006E0142" w:rsidRPr="4782C15C">
        <w:rPr>
          <w:b/>
          <w:u w:val="single"/>
        </w:rPr>
        <w:fldChar w:fldCharType="end"/>
      </w:r>
      <w:r w:rsidRPr="00EB696D">
        <w:t xml:space="preserve">, NEITHER PARTY SHALL BE LIABLE TO THE OTHER PARTY FOR </w:t>
      </w:r>
      <w:bookmarkStart w:id="587" w:name="ElPgBr105"/>
      <w:bookmarkEnd w:id="587"/>
      <w:r w:rsidRPr="00EB696D">
        <w:t>INDIRECT, CONSEQUENTIAL, SPECIAL, INCIDENTAL, COLLA</w:t>
      </w:r>
      <w:r w:rsidRPr="00286C5D">
        <w:t>TERAL, EXEMPLARY OR PUNITIVE DAMAGES, INCLUDING LOST PROFITS, REGARDLESS OF THE FORM OF THE ACTION OR THE THEORY OF RECOVERY, EVEN IF SUCH PARTY HAS BEEN ADVISED OF THE POSSIBILITY OF SUCH DAMAGES.</w:t>
      </w:r>
      <w:bookmarkEnd w:id="586"/>
    </w:p>
    <w:p w14:paraId="6CC296BF" w14:textId="4EB8B7F3" w:rsidR="00E051A4" w:rsidRPr="00286C5D" w:rsidRDefault="524342B3" w:rsidP="096513FF">
      <w:pPr>
        <w:pStyle w:val="Heading3"/>
        <w:rPr>
          <w:rFonts w:eastAsiaTheme="majorEastAsia"/>
        </w:rPr>
      </w:pPr>
      <w:bookmarkStart w:id="588" w:name="_Ref33201638"/>
      <w:bookmarkStart w:id="589" w:name="_Ref530382810"/>
      <w:r w:rsidRPr="4782C15C">
        <w:rPr>
          <w:b/>
        </w:rPr>
        <w:t>Liability Cap</w:t>
      </w:r>
      <w:r>
        <w:t xml:space="preserve">. </w:t>
      </w:r>
      <w:r w:rsidR="6F55369D">
        <w:t>T</w:t>
      </w:r>
      <w:r>
        <w:t>he total aggregate liability of</w:t>
      </w:r>
      <w:r w:rsidR="5705A4B7">
        <w:t xml:space="preserve"> </w:t>
      </w:r>
      <w:r w:rsidR="6F55369D">
        <w:t xml:space="preserve">the State, </w:t>
      </w:r>
      <w:r w:rsidR="5705A4B7">
        <w:t>AOC</w:t>
      </w:r>
      <w:r>
        <w:t>,</w:t>
      </w:r>
      <w:r w:rsidR="6F55369D">
        <w:t xml:space="preserve"> or the State of Nevada,</w:t>
      </w:r>
      <w:r>
        <w:t xml:space="preserve"> for all claims asserted </w:t>
      </w:r>
      <w:r w:rsidR="6F55369D">
        <w:t xml:space="preserve">by </w:t>
      </w:r>
      <w:r w:rsidR="5705A4B7">
        <w:t>Contractor</w:t>
      </w:r>
      <w:r w:rsidR="1C14EE8E">
        <w:t>,</w:t>
      </w:r>
      <w:r w:rsidR="5705A4B7">
        <w:t xml:space="preserve"> </w:t>
      </w:r>
      <w:r>
        <w:t xml:space="preserve">under or in connection with this Agreement, regardless of the form of the action or the theory of recovery, shall not exceed the greater of </w:t>
      </w:r>
      <w:bookmarkStart w:id="590" w:name="DocXTextRef183"/>
      <w:r>
        <w:t>(</w:t>
      </w:r>
      <w:proofErr w:type="spellStart"/>
      <w:r>
        <w:t>i</w:t>
      </w:r>
      <w:proofErr w:type="spellEnd"/>
      <w:r>
        <w:t>)</w:t>
      </w:r>
      <w:bookmarkEnd w:id="590"/>
      <w:r>
        <w:t xml:space="preserve"> Charges paid and payable by </w:t>
      </w:r>
      <w:r w:rsidR="0CA20E6E">
        <w:t>AOC</w:t>
      </w:r>
      <w:r>
        <w:t xml:space="preserve"> to </w:t>
      </w:r>
      <w:r w:rsidR="7A1EC48E">
        <w:t>Contractor</w:t>
      </w:r>
      <w:r>
        <w:t xml:space="preserve"> during the twenty-four (24) months preceding the date upon which the cause of action accrues hereunder</w:t>
      </w:r>
      <w:r w:rsidR="6F55369D">
        <w:t>,</w:t>
      </w:r>
      <w:r>
        <w:t xml:space="preserve"> or (ii) </w:t>
      </w:r>
      <w:bookmarkEnd w:id="588"/>
      <w:bookmarkEnd w:id="589"/>
      <w:r w:rsidR="7FEC8767">
        <w:t>US $</w:t>
      </w:r>
      <w:r w:rsidR="6F55369D">
        <w:t>200,000.</w:t>
      </w:r>
      <w:r w:rsidR="6D6DC7EF">
        <w:t xml:space="preserve"> The total aggregate liability of the Contractor, for all claims asserted by AOC shall not exceed the greater of (</w:t>
      </w:r>
      <w:proofErr w:type="spellStart"/>
      <w:r w:rsidR="6D6DC7EF">
        <w:t>i</w:t>
      </w:r>
      <w:proofErr w:type="spellEnd"/>
      <w:r w:rsidR="6D6DC7EF">
        <w:t>) amounts collected under Contractor’s insurance, or (ii) US $200,000.</w:t>
      </w:r>
    </w:p>
    <w:p w14:paraId="001E0C5C" w14:textId="48B2355D" w:rsidR="00E051A4" w:rsidRPr="00286C5D" w:rsidRDefault="524342B3" w:rsidP="00E051A4">
      <w:pPr>
        <w:pStyle w:val="Heading3"/>
        <w:rPr>
          <w:rFonts w:eastAsiaTheme="majorEastAsia"/>
        </w:rPr>
      </w:pPr>
      <w:bookmarkStart w:id="591" w:name="ElPgBr106"/>
      <w:bookmarkStart w:id="592" w:name="_Ref530384263"/>
      <w:bookmarkEnd w:id="591"/>
      <w:r w:rsidRPr="4782C15C">
        <w:rPr>
          <w:b/>
        </w:rPr>
        <w:t>Acknowledged Direct Damages</w:t>
      </w:r>
      <w:r>
        <w:t>. For the avoidance of doubt, the following shall be considered direct</w:t>
      </w:r>
      <w:r w:rsidR="11175667">
        <w:t xml:space="preserve"> </w:t>
      </w:r>
      <w:r>
        <w:t>damages and neither Party shall assert that the following are indirect, incidental, collateral, consequential or special damages or lost profits to the extent they result directly from the breaching Party’s failure to perform in accordance with this Agreement:</w:t>
      </w:r>
      <w:bookmarkEnd w:id="592"/>
    </w:p>
    <w:p w14:paraId="1BCCD95A" w14:textId="77777777" w:rsidR="00E051A4" w:rsidRPr="00286C5D" w:rsidRDefault="524342B3" w:rsidP="00E051A4">
      <w:pPr>
        <w:pStyle w:val="Heading4"/>
        <w:rPr>
          <w:rFonts w:eastAsiaTheme="majorEastAsia"/>
        </w:rPr>
      </w:pPr>
      <w:bookmarkStart w:id="593" w:name="_Ref33201648"/>
      <w:r>
        <w:t>Costs and expenses of restoring</w:t>
      </w:r>
      <w:r w:rsidR="56C3D060">
        <w:t>,</w:t>
      </w:r>
      <w:r>
        <w:t xml:space="preserve"> reloading</w:t>
      </w:r>
      <w:r w:rsidR="56C3D060">
        <w:t xml:space="preserve">, or notifying of </w:t>
      </w:r>
      <w:r>
        <w:t xml:space="preserve">any lost, stolen or damaged </w:t>
      </w:r>
      <w:r w:rsidR="168D4EBA">
        <w:t>Customer Data</w:t>
      </w:r>
      <w:r>
        <w:t>.</w:t>
      </w:r>
      <w:bookmarkEnd w:id="593"/>
    </w:p>
    <w:p w14:paraId="1CBB0074" w14:textId="77777777" w:rsidR="00E051A4" w:rsidRPr="00286C5D" w:rsidRDefault="524342B3" w:rsidP="00E051A4">
      <w:pPr>
        <w:pStyle w:val="Heading4"/>
        <w:rPr>
          <w:rFonts w:eastAsiaTheme="majorEastAsia"/>
        </w:rPr>
      </w:pPr>
      <w:bookmarkStart w:id="594" w:name="_Ref33201649"/>
      <w:r>
        <w:lastRenderedPageBreak/>
        <w:t>Costs and expenses of implementing a work</w:t>
      </w:r>
      <w:r w:rsidR="6824D946">
        <w:t xml:space="preserve"> </w:t>
      </w:r>
      <w:r>
        <w:t>around in respect of a failure to provide the Services or any part thereof.</w:t>
      </w:r>
      <w:bookmarkEnd w:id="594"/>
    </w:p>
    <w:p w14:paraId="4D0D3131" w14:textId="77777777" w:rsidR="00E051A4" w:rsidRPr="00286C5D" w:rsidRDefault="524342B3" w:rsidP="00E051A4">
      <w:pPr>
        <w:pStyle w:val="Heading4"/>
        <w:rPr>
          <w:rFonts w:eastAsiaTheme="majorEastAsia"/>
        </w:rPr>
      </w:pPr>
      <w:bookmarkStart w:id="595" w:name="_Ref33201650"/>
      <w:r>
        <w:t xml:space="preserve">Cover damages, including the costs and expenses incurred to procure the Services or corrected Services from an alternate source in excess of the Charges that would have been paid </w:t>
      </w:r>
      <w:r w:rsidR="7A1EC48E">
        <w:t>Contractor</w:t>
      </w:r>
      <w:r>
        <w:t xml:space="preserve"> for such Services.</w:t>
      </w:r>
      <w:bookmarkEnd w:id="595"/>
    </w:p>
    <w:p w14:paraId="0E24F07B" w14:textId="77777777" w:rsidR="00E051A4" w:rsidRPr="00286C5D" w:rsidRDefault="524342B3" w:rsidP="00E051A4">
      <w:pPr>
        <w:pStyle w:val="Heading4"/>
        <w:rPr>
          <w:rFonts w:eastAsiaTheme="majorEastAsia"/>
        </w:rPr>
      </w:pPr>
      <w:bookmarkStart w:id="596" w:name="_Ref33201652"/>
      <w:r>
        <w:t>Fines, penalties, sanctions, interest or other monetary remedies incurred as a result of a failure to comply with applicable Laws.</w:t>
      </w:r>
      <w:bookmarkEnd w:id="596"/>
    </w:p>
    <w:p w14:paraId="3A2A63B1" w14:textId="77777777" w:rsidR="00E051A4" w:rsidRPr="00286C5D" w:rsidRDefault="524342B3" w:rsidP="00E051A4">
      <w:pPr>
        <w:pStyle w:val="Heading4"/>
        <w:rPr>
          <w:rFonts w:eastAsiaTheme="majorEastAsia"/>
        </w:rPr>
      </w:pPr>
      <w:bookmarkStart w:id="597" w:name="_Ref33201653"/>
      <w:r>
        <w:t xml:space="preserve">Service Level </w:t>
      </w:r>
      <w:r w:rsidR="293F2EE7" w:rsidRPr="4782C15C">
        <w:rPr>
          <w:rFonts w:eastAsiaTheme="majorEastAsia"/>
        </w:rPr>
        <w:t xml:space="preserve">Reimbursements </w:t>
      </w:r>
      <w:r>
        <w:t xml:space="preserve">assessed against </w:t>
      </w:r>
      <w:r w:rsidR="7A1EC48E">
        <w:t>Contractor</w:t>
      </w:r>
      <w:r>
        <w:t>.</w:t>
      </w:r>
      <w:bookmarkEnd w:id="597"/>
    </w:p>
    <w:p w14:paraId="073F624F" w14:textId="77777777" w:rsidR="00E051A4" w:rsidRPr="00286C5D" w:rsidRDefault="524342B3" w:rsidP="00E051A4">
      <w:pPr>
        <w:pStyle w:val="Heading4"/>
        <w:autoSpaceDN w:val="0"/>
        <w:rPr>
          <w:rFonts w:eastAsiaTheme="majorEastAsia"/>
        </w:rPr>
      </w:pPr>
      <w:bookmarkStart w:id="598" w:name="_Ref33201654"/>
      <w:r>
        <w:t xml:space="preserve">Lost discounts, late fees and/or interest charges incurred by </w:t>
      </w:r>
      <w:r w:rsidR="0CA20E6E">
        <w:t>AOC</w:t>
      </w:r>
      <w:r>
        <w:t xml:space="preserve"> resulting from </w:t>
      </w:r>
      <w:r w:rsidR="7A1EC48E">
        <w:t>Contractor</w:t>
      </w:r>
      <w:r>
        <w:t>’s breach of its obligations.</w:t>
      </w:r>
      <w:bookmarkEnd w:id="598"/>
    </w:p>
    <w:p w14:paraId="25AB1E7B" w14:textId="20F3A9D7" w:rsidR="00E051A4" w:rsidRPr="00286C5D" w:rsidRDefault="006E0142" w:rsidP="00E051A4">
      <w:pPr>
        <w:pStyle w:val="BodyTextIndent"/>
        <w:ind w:left="1440"/>
        <w:rPr>
          <w:rFonts w:eastAsiaTheme="majorEastAsia" w:cs="Arial"/>
        </w:rPr>
      </w:pPr>
      <w:r w:rsidRPr="00286C5D">
        <w:rPr>
          <w:rFonts w:cs="Arial"/>
        </w:rPr>
        <w:t xml:space="preserve">The absence of direct damages listed in this </w:t>
      </w:r>
      <w:r w:rsidRPr="00286C5D">
        <w:rPr>
          <w:rFonts w:cs="Arial"/>
          <w:b/>
          <w:bCs/>
          <w:u w:val="single"/>
        </w:rPr>
        <w:t xml:space="preserve">Section </w:t>
      </w:r>
      <w:r w:rsidRPr="00286C5D">
        <w:rPr>
          <w:rFonts w:cs="Arial"/>
          <w:b/>
          <w:bCs/>
          <w:u w:val="single"/>
        </w:rPr>
        <w:fldChar w:fldCharType="begin"/>
      </w:r>
      <w:r w:rsidRPr="00286C5D">
        <w:rPr>
          <w:rFonts w:cs="Arial"/>
          <w:b/>
          <w:bCs/>
          <w:u w:val="single"/>
        </w:rPr>
        <w:instrText xml:space="preserve"> REF _Ref530384263 \w \h </w:instrText>
      </w:r>
      <w:r w:rsidR="00AE3923" w:rsidRPr="00286C5D">
        <w:rPr>
          <w:rFonts w:cs="Arial"/>
          <w:b/>
          <w:bCs/>
          <w:u w:val="single"/>
        </w:rPr>
        <w:instrText xml:space="preserve"> \* MERGEFORMAT </w:instrText>
      </w:r>
      <w:r w:rsidRPr="00286C5D">
        <w:rPr>
          <w:rFonts w:cs="Arial"/>
          <w:b/>
          <w:bCs/>
          <w:u w:val="single"/>
        </w:rPr>
      </w:r>
      <w:r w:rsidRPr="00286C5D">
        <w:rPr>
          <w:rFonts w:cs="Arial"/>
          <w:b/>
          <w:bCs/>
          <w:u w:val="single"/>
        </w:rPr>
        <w:fldChar w:fldCharType="separate"/>
      </w:r>
      <w:r w:rsidR="005B3BC6">
        <w:rPr>
          <w:rFonts w:cs="Arial"/>
          <w:b/>
          <w:bCs/>
          <w:u w:val="single"/>
        </w:rPr>
        <w:t>16.3(c)</w:t>
      </w:r>
      <w:r w:rsidRPr="00286C5D">
        <w:rPr>
          <w:rFonts w:cs="Arial"/>
          <w:b/>
          <w:bCs/>
          <w:u w:val="single"/>
        </w:rPr>
        <w:fldChar w:fldCharType="end"/>
      </w:r>
      <w:r w:rsidRPr="00EB696D">
        <w:rPr>
          <w:rFonts w:cs="Arial"/>
        </w:rPr>
        <w:t xml:space="preserve"> shall not be construed or interpreted as an agreement to exclude it as a direct damage under this Agreement.</w:t>
      </w:r>
      <w:r w:rsidR="00544454" w:rsidRPr="00286C5D">
        <w:rPr>
          <w:rFonts w:cs="Arial"/>
        </w:rPr>
        <w:t xml:space="preserve"> </w:t>
      </w:r>
    </w:p>
    <w:p w14:paraId="6494BD83" w14:textId="68AA9B9D" w:rsidR="00E051A4" w:rsidRPr="00286C5D" w:rsidRDefault="524342B3" w:rsidP="00E051A4">
      <w:pPr>
        <w:pStyle w:val="Heading1"/>
        <w:rPr>
          <w:rFonts w:eastAsiaTheme="majorEastAsia"/>
        </w:rPr>
      </w:pPr>
      <w:bookmarkStart w:id="599" w:name="_Ref524021689"/>
      <w:bookmarkStart w:id="600" w:name="_Toc86330295"/>
      <w:bookmarkStart w:id="601" w:name="_Toc105494536"/>
      <w:bookmarkStart w:id="602" w:name="_Toc103345293"/>
      <w:r w:rsidRPr="4782C15C">
        <w:rPr>
          <w:rFonts w:eastAsiaTheme="majorEastAsia"/>
        </w:rPr>
        <w:t>DISPUTE RESOLUTION</w:t>
      </w:r>
      <w:bookmarkEnd w:id="599"/>
      <w:bookmarkEnd w:id="600"/>
      <w:bookmarkEnd w:id="601"/>
      <w:bookmarkEnd w:id="602"/>
      <w:r w:rsidR="517EF782" w:rsidRPr="4782C15C">
        <w:rPr>
          <w:rFonts w:eastAsiaTheme="majorEastAsia"/>
        </w:rPr>
        <w:t xml:space="preserve"> </w:t>
      </w:r>
    </w:p>
    <w:p w14:paraId="39374912" w14:textId="3D91C858" w:rsidR="00E051A4" w:rsidRPr="00286C5D" w:rsidRDefault="524342B3" w:rsidP="00E051A4">
      <w:pPr>
        <w:pStyle w:val="Heading2"/>
        <w:rPr>
          <w:rFonts w:eastAsiaTheme="majorEastAsia"/>
        </w:rPr>
      </w:pPr>
      <w:bookmarkStart w:id="603" w:name="_Ref524021690"/>
      <w:bookmarkStart w:id="604" w:name="_Toc86330296"/>
      <w:bookmarkStart w:id="605" w:name="_Toc105494537"/>
      <w:bookmarkStart w:id="606" w:name="_Toc103345294"/>
      <w:r w:rsidRPr="4782C15C">
        <w:rPr>
          <w:rFonts w:eastAsiaTheme="majorEastAsia"/>
        </w:rPr>
        <w:t>Dispute Resolution.</w:t>
      </w:r>
      <w:bookmarkEnd w:id="603"/>
      <w:bookmarkEnd w:id="604"/>
      <w:bookmarkEnd w:id="605"/>
      <w:bookmarkEnd w:id="606"/>
    </w:p>
    <w:p w14:paraId="18FB0265" w14:textId="14E2CF6F" w:rsidR="00E051A4" w:rsidRPr="00286C5D" w:rsidRDefault="006E0142" w:rsidP="00E051A4">
      <w:pPr>
        <w:pStyle w:val="BodyTextIndent"/>
        <w:rPr>
          <w:rFonts w:cs="Arial"/>
        </w:rPr>
      </w:pPr>
      <w:r w:rsidRPr="00286C5D">
        <w:rPr>
          <w:rFonts w:cs="Arial"/>
        </w:rPr>
        <w:t>Subject to compliance with</w:t>
      </w:r>
      <w:r w:rsidR="00000304">
        <w:rPr>
          <w:rFonts w:cs="Arial"/>
        </w:rPr>
        <w:t xml:space="preserve"> NRS 38 Nevada’s Uniform Arbitration Act of 2000</w:t>
      </w:r>
      <w:r w:rsidR="00D75379">
        <w:rPr>
          <w:rFonts w:eastAsiaTheme="majorEastAsia"/>
        </w:rPr>
        <w:t xml:space="preserve"> </w:t>
      </w:r>
      <w:r w:rsidRPr="00286C5D">
        <w:rPr>
          <w:rFonts w:cs="Arial"/>
        </w:rPr>
        <w:t xml:space="preserve">prior to the initiation of formal dispute resolution procedures with respect to any dispute, other than as provided in </w:t>
      </w:r>
      <w:r w:rsidRPr="00286C5D">
        <w:rPr>
          <w:rFonts w:cs="Arial"/>
          <w:b/>
          <w:u w:val="single"/>
        </w:rPr>
        <w:t xml:space="preserve">Section </w:t>
      </w:r>
      <w:r w:rsidRPr="00286C5D">
        <w:rPr>
          <w:rFonts w:cs="Arial"/>
          <w:b/>
          <w:u w:val="single"/>
        </w:rPr>
        <w:fldChar w:fldCharType="begin"/>
      </w:r>
      <w:r w:rsidRPr="00286C5D">
        <w:rPr>
          <w:rFonts w:cs="Arial"/>
          <w:b/>
          <w:u w:val="single"/>
        </w:rPr>
        <w:instrText xml:space="preserve">  REF _Ref524021695 \w \h \* MERGEFORMAT </w:instrText>
      </w:r>
      <w:r w:rsidRPr="00286C5D">
        <w:rPr>
          <w:rFonts w:cs="Arial"/>
          <w:b/>
          <w:u w:val="single"/>
        </w:rPr>
      </w:r>
      <w:r w:rsidRPr="00286C5D">
        <w:rPr>
          <w:rFonts w:cs="Arial"/>
          <w:b/>
          <w:u w:val="single"/>
        </w:rPr>
        <w:fldChar w:fldCharType="separate"/>
      </w:r>
      <w:r w:rsidR="005B3BC6" w:rsidRPr="00837F1D">
        <w:rPr>
          <w:rFonts w:cs="Arial"/>
          <w:b/>
          <w:color w:val="000000"/>
          <w:u w:val="single"/>
        </w:rPr>
        <w:t>17.1(b)</w:t>
      </w:r>
      <w:r w:rsidRPr="00286C5D">
        <w:rPr>
          <w:rFonts w:cs="Arial"/>
          <w:b/>
          <w:u w:val="single"/>
        </w:rPr>
        <w:fldChar w:fldCharType="end"/>
      </w:r>
      <w:r w:rsidRPr="00EB696D">
        <w:rPr>
          <w:rFonts w:cs="Arial"/>
        </w:rPr>
        <w:t>, the Parties shall first attempt to resolve such dispute informally,</w:t>
      </w:r>
      <w:r w:rsidR="00234BA5">
        <w:rPr>
          <w:rFonts w:cs="Arial"/>
        </w:rPr>
        <w:t xml:space="preserve"> and in accordance with the Statement of Work.</w:t>
      </w:r>
      <w:r w:rsidR="002F6811">
        <w:rPr>
          <w:rFonts w:cs="Arial"/>
        </w:rPr>
        <w:t xml:space="preserve"> </w:t>
      </w:r>
    </w:p>
    <w:p w14:paraId="7097A1C6" w14:textId="100B418A" w:rsidR="00E051A4" w:rsidRPr="00286C5D" w:rsidRDefault="524342B3" w:rsidP="00E051A4">
      <w:pPr>
        <w:pStyle w:val="Heading3"/>
        <w:rPr>
          <w:rFonts w:eastAsiaTheme="majorEastAsia"/>
        </w:rPr>
      </w:pPr>
      <w:bookmarkStart w:id="607" w:name="_Ref524021694"/>
      <w:r w:rsidRPr="4782C15C">
        <w:rPr>
          <w:rFonts w:eastAsiaTheme="majorEastAsia"/>
          <w:b/>
        </w:rPr>
        <w:t>Prerequisite to Formal Proceedings</w:t>
      </w:r>
      <w:r w:rsidRPr="4782C15C">
        <w:rPr>
          <w:rFonts w:eastAsiaTheme="majorEastAsia"/>
        </w:rPr>
        <w:t xml:space="preserve">. </w:t>
      </w:r>
      <w:r w:rsidR="2D63EFF4" w:rsidRPr="4782C15C">
        <w:rPr>
          <w:rFonts w:eastAsiaTheme="majorEastAsia"/>
        </w:rPr>
        <w:t xml:space="preserve">In the event that a Party determines that </w:t>
      </w:r>
      <w:r w:rsidRPr="4782C15C">
        <w:rPr>
          <w:rFonts w:eastAsiaTheme="majorEastAsia"/>
        </w:rPr>
        <w:t>amicable resolution through continued negotiation</w:t>
      </w:r>
      <w:r w:rsidR="2D63EFF4" w:rsidRPr="4782C15C">
        <w:rPr>
          <w:rFonts w:eastAsiaTheme="majorEastAsia"/>
        </w:rPr>
        <w:t>s</w:t>
      </w:r>
      <w:r w:rsidRPr="4782C15C">
        <w:rPr>
          <w:rFonts w:eastAsiaTheme="majorEastAsia"/>
        </w:rPr>
        <w:t xml:space="preserve"> of a dispute does not appear likely, </w:t>
      </w:r>
      <w:r w:rsidR="2D63EFF4" w:rsidRPr="4782C15C">
        <w:rPr>
          <w:rFonts w:eastAsiaTheme="majorEastAsia"/>
        </w:rPr>
        <w:t xml:space="preserve">such </w:t>
      </w:r>
      <w:r w:rsidRPr="4782C15C">
        <w:rPr>
          <w:rFonts w:eastAsiaTheme="majorEastAsia"/>
        </w:rPr>
        <w:t>Part</w:t>
      </w:r>
      <w:r w:rsidR="2D63EFF4" w:rsidRPr="4782C15C">
        <w:rPr>
          <w:rFonts w:eastAsiaTheme="majorEastAsia"/>
        </w:rPr>
        <w:t>y</w:t>
      </w:r>
      <w:r w:rsidRPr="4782C15C">
        <w:rPr>
          <w:rFonts w:eastAsiaTheme="majorEastAsia"/>
        </w:rPr>
        <w:t xml:space="preserve"> shall be entitled to discontinue negotiations and resolve the dispute through the dispute resolution process provided for in </w:t>
      </w:r>
      <w:bookmarkEnd w:id="607"/>
      <w:r w:rsidR="750EF4FC" w:rsidRPr="4782C15C">
        <w:rPr>
          <w:rFonts w:eastAsiaTheme="majorEastAsia"/>
        </w:rPr>
        <w:t>NRS 38. The parties hereby agree to binding arbitration.</w:t>
      </w:r>
    </w:p>
    <w:p w14:paraId="042614E8" w14:textId="43176526" w:rsidR="00E051A4" w:rsidRPr="00286C5D" w:rsidRDefault="524342B3" w:rsidP="4782C15C">
      <w:pPr>
        <w:pStyle w:val="Heading3"/>
        <w:rPr>
          <w:rFonts w:eastAsiaTheme="majorEastAsia"/>
        </w:rPr>
      </w:pPr>
      <w:bookmarkStart w:id="608" w:name="_Ref524021695"/>
      <w:r w:rsidRPr="4782C15C">
        <w:rPr>
          <w:rFonts w:eastAsiaTheme="majorEastAsia"/>
          <w:b/>
        </w:rPr>
        <w:t>Equitable Remedies</w:t>
      </w:r>
      <w:r w:rsidRPr="4782C15C">
        <w:rPr>
          <w:rFonts w:eastAsiaTheme="majorEastAsia"/>
        </w:rPr>
        <w:t xml:space="preserve">. Notwithstanding the provisions and </w:t>
      </w:r>
      <w:r w:rsidR="34662CCF" w:rsidRPr="4782C15C">
        <w:rPr>
          <w:rFonts w:eastAsiaTheme="majorEastAsia"/>
        </w:rPr>
        <w:t xml:space="preserve">escalation </w:t>
      </w:r>
      <w:r w:rsidRPr="4782C15C">
        <w:rPr>
          <w:rFonts w:eastAsiaTheme="majorEastAsia"/>
        </w:rPr>
        <w:t>time periods</w:t>
      </w:r>
      <w:r w:rsidR="34662CCF" w:rsidRPr="4782C15C">
        <w:rPr>
          <w:rFonts w:eastAsiaTheme="majorEastAsia"/>
        </w:rPr>
        <w:t xml:space="preserve"> specified in this Agreement (including the Statement of Work)</w:t>
      </w:r>
      <w:r w:rsidRPr="4782C15C">
        <w:rPr>
          <w:rFonts w:eastAsiaTheme="majorEastAsia"/>
        </w:rPr>
        <w:t xml:space="preserve">, </w:t>
      </w:r>
      <w:r w:rsidR="6035E659" w:rsidRPr="4782C15C">
        <w:rPr>
          <w:rFonts w:eastAsiaTheme="majorEastAsia"/>
        </w:rPr>
        <w:t xml:space="preserve">either </w:t>
      </w:r>
      <w:r w:rsidRPr="4782C15C">
        <w:rPr>
          <w:rFonts w:eastAsiaTheme="majorEastAsia"/>
        </w:rPr>
        <w:t>Part</w:t>
      </w:r>
      <w:r w:rsidR="2D63EFF4" w:rsidRPr="4782C15C">
        <w:rPr>
          <w:rFonts w:eastAsiaTheme="majorEastAsia"/>
        </w:rPr>
        <w:t>y</w:t>
      </w:r>
      <w:r w:rsidRPr="4782C15C">
        <w:rPr>
          <w:rFonts w:eastAsiaTheme="majorEastAsia"/>
        </w:rPr>
        <w:t xml:space="preserve"> </w:t>
      </w:r>
      <w:r w:rsidR="2D63EFF4" w:rsidRPr="4782C15C">
        <w:rPr>
          <w:rFonts w:eastAsiaTheme="majorEastAsia"/>
        </w:rPr>
        <w:t xml:space="preserve">may </w:t>
      </w:r>
      <w:r w:rsidRPr="4782C15C">
        <w:rPr>
          <w:rFonts w:eastAsiaTheme="majorEastAsia"/>
        </w:rPr>
        <w:t xml:space="preserve">at any time </w:t>
      </w:r>
      <w:r w:rsidR="2D63EFF4" w:rsidRPr="4782C15C">
        <w:rPr>
          <w:rFonts w:eastAsiaTheme="majorEastAsia"/>
        </w:rPr>
        <w:t xml:space="preserve">discontinue negotiations and resolve the dispute through the dispute resolution process provided for in </w:t>
      </w:r>
      <w:r w:rsidR="750EF4FC" w:rsidRPr="4782C15C">
        <w:rPr>
          <w:rFonts w:eastAsiaTheme="majorEastAsia"/>
        </w:rPr>
        <w:t xml:space="preserve">NRS 38  </w:t>
      </w:r>
      <w:r w:rsidRPr="4782C15C">
        <w:rPr>
          <w:rFonts w:eastAsiaTheme="majorEastAsia"/>
        </w:rPr>
        <w:t xml:space="preserve">in order to </w:t>
      </w:r>
      <w:bookmarkStart w:id="609" w:name="DocXTextRef188"/>
      <w:r w:rsidRPr="4782C15C">
        <w:rPr>
          <w:rFonts w:eastAsiaTheme="majorEastAsia"/>
        </w:rPr>
        <w:t>(</w:t>
      </w:r>
      <w:proofErr w:type="spellStart"/>
      <w:r w:rsidRPr="4782C15C">
        <w:rPr>
          <w:rFonts w:eastAsiaTheme="majorEastAsia"/>
        </w:rPr>
        <w:t>i</w:t>
      </w:r>
      <w:proofErr w:type="spellEnd"/>
      <w:r w:rsidRPr="4782C15C">
        <w:rPr>
          <w:rFonts w:eastAsiaTheme="majorEastAsia"/>
        </w:rPr>
        <w:t>)</w:t>
      </w:r>
      <w:bookmarkEnd w:id="609"/>
      <w:r w:rsidRPr="4782C15C">
        <w:rPr>
          <w:rFonts w:eastAsiaTheme="majorEastAsia"/>
        </w:rPr>
        <w:t xml:space="preserve"> avoid the expiration of any applicable limitations period, (ii) preserve a superior position with respect to other creditors, (iii) address a claim arising out of the breach of a Party’s obligations (iv) pursue claims for injunctive relief with respect to a Party’s obligations to the extent resulting in irreparable injury.</w:t>
      </w:r>
      <w:bookmarkEnd w:id="608"/>
      <w:r w:rsidRPr="4782C15C">
        <w:rPr>
          <w:rFonts w:eastAsiaTheme="majorEastAsia"/>
        </w:rPr>
        <w:t xml:space="preserve"> </w:t>
      </w:r>
    </w:p>
    <w:p w14:paraId="43FCB204" w14:textId="77777777" w:rsidR="00E051A4" w:rsidRPr="00286C5D" w:rsidRDefault="524342B3" w:rsidP="00E051A4">
      <w:pPr>
        <w:pStyle w:val="Heading2"/>
        <w:rPr>
          <w:rFonts w:eastAsiaTheme="majorEastAsia"/>
        </w:rPr>
      </w:pPr>
      <w:bookmarkStart w:id="610" w:name="_Ref524021696"/>
      <w:bookmarkStart w:id="611" w:name="_Toc86330297"/>
      <w:bookmarkStart w:id="612" w:name="_Toc105494538"/>
      <w:bookmarkStart w:id="613" w:name="_Toc103345295"/>
      <w:r w:rsidRPr="4782C15C">
        <w:rPr>
          <w:rFonts w:eastAsiaTheme="majorEastAsia"/>
        </w:rPr>
        <w:lastRenderedPageBreak/>
        <w:t>Jurisdiction.</w:t>
      </w:r>
      <w:bookmarkEnd w:id="610"/>
      <w:bookmarkEnd w:id="611"/>
      <w:bookmarkEnd w:id="612"/>
      <w:bookmarkEnd w:id="613"/>
    </w:p>
    <w:p w14:paraId="504623F6" w14:textId="3A8DEF2A" w:rsidR="00E051A4" w:rsidRPr="00286C5D" w:rsidRDefault="524342B3" w:rsidP="00E051A4">
      <w:pPr>
        <w:pStyle w:val="BodyTextIndent"/>
        <w:rPr>
          <w:rFonts w:cs="Arial"/>
        </w:rPr>
      </w:pPr>
      <w:r w:rsidRPr="00286C5D">
        <w:rPr>
          <w:rFonts w:cs="Arial"/>
        </w:rPr>
        <w:t xml:space="preserve">Except as otherwise expressly provided in this </w:t>
      </w:r>
      <w:r w:rsidRPr="4782C15C">
        <w:rPr>
          <w:rFonts w:cs="Arial"/>
          <w:b/>
          <w:bCs/>
          <w:u w:val="single"/>
        </w:rPr>
        <w:t xml:space="preserve">Article </w:t>
      </w:r>
      <w:r w:rsidR="006E0142" w:rsidRPr="4782C15C">
        <w:rPr>
          <w:rFonts w:cs="Arial"/>
          <w:b/>
          <w:bCs/>
          <w:u w:val="single"/>
        </w:rPr>
        <w:fldChar w:fldCharType="begin"/>
      </w:r>
      <w:r w:rsidR="006E0142" w:rsidRPr="4782C15C">
        <w:rPr>
          <w:rFonts w:cs="Arial"/>
          <w:b/>
          <w:bCs/>
          <w:u w:val="single"/>
        </w:rPr>
        <w:instrText xml:space="preserve">  REF _Ref524021689 \w \h \* MERGEFORMAT </w:instrText>
      </w:r>
      <w:r w:rsidR="006E0142" w:rsidRPr="4782C15C">
        <w:rPr>
          <w:rFonts w:cs="Arial"/>
          <w:b/>
          <w:bCs/>
          <w:u w:val="single"/>
        </w:rPr>
      </w:r>
      <w:r w:rsidR="006E0142" w:rsidRPr="4782C15C">
        <w:rPr>
          <w:rFonts w:cs="Arial"/>
          <w:b/>
          <w:bCs/>
          <w:u w:val="single"/>
        </w:rPr>
        <w:fldChar w:fldCharType="separate"/>
      </w:r>
      <w:r w:rsidR="7BD76560" w:rsidRPr="4782C15C">
        <w:rPr>
          <w:rFonts w:cs="Arial"/>
          <w:b/>
          <w:bCs/>
          <w:color w:val="000000"/>
          <w:u w:val="single"/>
        </w:rPr>
        <w:t>17</w:t>
      </w:r>
      <w:r w:rsidR="006E0142" w:rsidRPr="4782C15C">
        <w:rPr>
          <w:rFonts w:cs="Arial"/>
          <w:b/>
          <w:bCs/>
          <w:u w:val="single"/>
        </w:rPr>
        <w:fldChar w:fldCharType="end"/>
      </w:r>
      <w:r w:rsidR="4556851F" w:rsidRPr="00EB696D">
        <w:rPr>
          <w:rFonts w:cs="Arial"/>
        </w:rPr>
        <w:t xml:space="preserve"> or unless the specific venue is otherwise</w:t>
      </w:r>
      <w:r w:rsidR="4556851F" w:rsidRPr="00286C5D">
        <w:rPr>
          <w:rFonts w:cs="Arial"/>
        </w:rPr>
        <w:t xml:space="preserve"> identified in a statute which directly names or otherwise identifies its applicability to </w:t>
      </w:r>
      <w:r w:rsidR="0CA20E6E">
        <w:rPr>
          <w:rFonts w:cs="Arial"/>
        </w:rPr>
        <w:t>AOC</w:t>
      </w:r>
      <w:r w:rsidRPr="00286C5D">
        <w:rPr>
          <w:rFonts w:cs="Arial"/>
        </w:rPr>
        <w:t xml:space="preserve">, each Party irrevocably agrees that any legal action, suit or proceeding brought by such Party arising out of this Agreement must be brought solely and exclusively in </w:t>
      </w:r>
      <w:r w:rsidR="33F4D447">
        <w:rPr>
          <w:rFonts w:cs="Arial"/>
        </w:rPr>
        <w:t>the First Judicial District Court of Nevada, in Carson City</w:t>
      </w:r>
      <w:r w:rsidRPr="00286C5D">
        <w:rPr>
          <w:rFonts w:cs="Arial"/>
        </w:rPr>
        <w:t xml:space="preserve"> and irrevocably accepts and submits to the sole and exclusive jurisdiction of each of the aforesaid courts</w:t>
      </w:r>
      <w:r w:rsidR="2D63EFF4">
        <w:rPr>
          <w:rFonts w:cs="Arial"/>
        </w:rPr>
        <w:t>,</w:t>
      </w:r>
      <w:r w:rsidRPr="00286C5D">
        <w:rPr>
          <w:rFonts w:cs="Arial"/>
        </w:rPr>
        <w:t xml:space="preserve"> </w:t>
      </w:r>
      <w:r w:rsidRPr="4782C15C">
        <w:rPr>
          <w:rFonts w:cs="Arial"/>
          <w:i/>
          <w:iCs/>
        </w:rPr>
        <w:t xml:space="preserve">in </w:t>
      </w:r>
      <w:proofErr w:type="spellStart"/>
      <w:r w:rsidRPr="4782C15C">
        <w:rPr>
          <w:rFonts w:cs="Arial"/>
          <w:i/>
          <w:iCs/>
        </w:rPr>
        <w:t>personam</w:t>
      </w:r>
      <w:proofErr w:type="spellEnd"/>
      <w:r w:rsidRPr="00286C5D">
        <w:rPr>
          <w:rFonts w:cs="Arial"/>
        </w:rPr>
        <w:t xml:space="preserve">, generally and unconditionally; provided, however, that this </w:t>
      </w:r>
      <w:r w:rsidRPr="4782C15C">
        <w:rPr>
          <w:rFonts w:cs="Arial"/>
          <w:b/>
          <w:bCs/>
          <w:u w:val="single"/>
        </w:rPr>
        <w:t>Section</w:t>
      </w:r>
      <w:r w:rsidR="2D63EFF4" w:rsidRPr="4782C15C">
        <w:rPr>
          <w:rFonts w:cs="Arial"/>
          <w:b/>
          <w:bCs/>
          <w:u w:val="single"/>
        </w:rPr>
        <w:t xml:space="preserve"> </w:t>
      </w:r>
      <w:r w:rsidR="003311D1" w:rsidRPr="4782C15C">
        <w:rPr>
          <w:rFonts w:cs="Arial"/>
          <w:b/>
          <w:bCs/>
          <w:u w:val="single"/>
        </w:rPr>
        <w:fldChar w:fldCharType="begin"/>
      </w:r>
      <w:r w:rsidR="003311D1" w:rsidRPr="4782C15C">
        <w:rPr>
          <w:rFonts w:cs="Arial"/>
          <w:b/>
          <w:bCs/>
          <w:u w:val="single"/>
        </w:rPr>
        <w:instrText xml:space="preserve"> REF _Ref524021696 \r \h </w:instrText>
      </w:r>
      <w:r w:rsidR="00DA7F68" w:rsidRPr="4782C15C">
        <w:rPr>
          <w:rFonts w:cs="Arial"/>
          <w:b/>
          <w:bCs/>
          <w:u w:val="single"/>
        </w:rPr>
        <w:instrText xml:space="preserve"> \* MERGEFORMAT </w:instrText>
      </w:r>
      <w:r w:rsidR="003311D1" w:rsidRPr="4782C15C">
        <w:rPr>
          <w:rFonts w:cs="Arial"/>
          <w:b/>
          <w:bCs/>
          <w:u w:val="single"/>
        </w:rPr>
      </w:r>
      <w:r w:rsidR="003311D1" w:rsidRPr="4782C15C">
        <w:rPr>
          <w:rFonts w:cs="Arial"/>
          <w:b/>
          <w:bCs/>
          <w:u w:val="single"/>
        </w:rPr>
        <w:fldChar w:fldCharType="separate"/>
      </w:r>
      <w:r w:rsidR="7BD76560" w:rsidRPr="4782C15C">
        <w:rPr>
          <w:rFonts w:cs="Arial"/>
          <w:b/>
          <w:bCs/>
          <w:u w:val="single"/>
        </w:rPr>
        <w:t>17.2</w:t>
      </w:r>
      <w:r w:rsidR="003311D1" w:rsidRPr="4782C15C">
        <w:rPr>
          <w:rFonts w:cs="Arial"/>
          <w:b/>
          <w:bCs/>
          <w:u w:val="single"/>
        </w:rPr>
        <w:fldChar w:fldCharType="end"/>
      </w:r>
      <w:r w:rsidRPr="00286C5D">
        <w:rPr>
          <w:rFonts w:cs="Arial"/>
        </w:rPr>
        <w:t xml:space="preserve"> shall not prevent a Party against whom any legal action, suit or proceeding is brought by the other Party in the state courts of the State of </w:t>
      </w:r>
      <w:r w:rsidR="0CA20E6E">
        <w:rPr>
          <w:rFonts w:cs="Arial"/>
        </w:rPr>
        <w:t>Nevada</w:t>
      </w:r>
      <w:r w:rsidRPr="00286C5D">
        <w:rPr>
          <w:rFonts w:cs="Arial"/>
        </w:rPr>
        <w:t xml:space="preserve"> from seeking to remove such legal action, suit or proceeding, pursuant to applicable federal Law, to the United States District Court for the District of </w:t>
      </w:r>
      <w:r w:rsidR="0CA20E6E">
        <w:rPr>
          <w:rFonts w:cs="Arial"/>
        </w:rPr>
        <w:t>Nevada</w:t>
      </w:r>
      <w:r w:rsidRPr="00286C5D">
        <w:rPr>
          <w:rFonts w:cs="Arial"/>
        </w:rPr>
        <w:t>, and in the event an action is so removed each Party irrevocably accepts and submits to the jurisdiction of the aforesaid district court.</w:t>
      </w:r>
    </w:p>
    <w:p w14:paraId="2DDE6C69" w14:textId="77777777" w:rsidR="00E051A4" w:rsidRPr="00286C5D" w:rsidRDefault="524342B3" w:rsidP="00E051A4">
      <w:pPr>
        <w:pStyle w:val="Heading2"/>
        <w:rPr>
          <w:rFonts w:eastAsiaTheme="majorEastAsia"/>
        </w:rPr>
      </w:pPr>
      <w:bookmarkStart w:id="614" w:name="_Ref524021697"/>
      <w:bookmarkStart w:id="615" w:name="_Toc86330298"/>
      <w:bookmarkStart w:id="616" w:name="_Toc105494539"/>
      <w:bookmarkStart w:id="617" w:name="_Toc103345296"/>
      <w:r w:rsidRPr="4782C15C">
        <w:rPr>
          <w:rFonts w:eastAsiaTheme="majorEastAsia"/>
        </w:rPr>
        <w:t>Continued Performance.</w:t>
      </w:r>
      <w:bookmarkEnd w:id="614"/>
      <w:bookmarkEnd w:id="615"/>
      <w:bookmarkEnd w:id="616"/>
      <w:bookmarkEnd w:id="617"/>
    </w:p>
    <w:p w14:paraId="48F1BC08" w14:textId="77777777" w:rsidR="00E051A4" w:rsidRPr="00286C5D" w:rsidRDefault="524342B3" w:rsidP="00E051A4">
      <w:pPr>
        <w:pStyle w:val="Heading3"/>
        <w:rPr>
          <w:rFonts w:eastAsiaTheme="majorEastAsia"/>
        </w:rPr>
      </w:pPr>
      <w:bookmarkStart w:id="618" w:name="_Ref524021698"/>
      <w:r w:rsidRPr="4782C15C">
        <w:rPr>
          <w:rFonts w:eastAsiaTheme="majorEastAsia"/>
          <w:b/>
        </w:rPr>
        <w:t>General</w:t>
      </w:r>
      <w:r w:rsidRPr="4782C15C">
        <w:rPr>
          <w:rFonts w:eastAsiaTheme="majorEastAsia"/>
        </w:rPr>
        <w:t xml:space="preserve">. Each Party agrees that it shall, unless otherwise directed by the other Party, continue performing its obligations under this Agreement while any dispute is being resolved; provided that this provision shall not operate or be construed as extending the Term of this Agreement or prohibiting or delaying a Party’s exercise of any right it may have to terminate this Agreement as expressly provided herein. </w:t>
      </w:r>
      <w:bookmarkStart w:id="619" w:name="ElPgBr109"/>
      <w:bookmarkEnd w:id="619"/>
      <w:r w:rsidRPr="4782C15C">
        <w:rPr>
          <w:rFonts w:eastAsiaTheme="majorEastAsia"/>
        </w:rPr>
        <w:t xml:space="preserve">For purposes of clarification, </w:t>
      </w:r>
      <w:r w:rsidR="168D4EBA" w:rsidRPr="4782C15C">
        <w:rPr>
          <w:rFonts w:eastAsiaTheme="majorEastAsia"/>
        </w:rPr>
        <w:t>Customer Data</w:t>
      </w:r>
      <w:r w:rsidRPr="4782C15C">
        <w:rPr>
          <w:rFonts w:eastAsiaTheme="majorEastAsia"/>
        </w:rPr>
        <w:t xml:space="preserve"> may not be withheld by </w:t>
      </w:r>
      <w:r w:rsidR="7A1EC48E" w:rsidRPr="4782C15C">
        <w:rPr>
          <w:rFonts w:eastAsiaTheme="majorEastAsia"/>
        </w:rPr>
        <w:t>Contractor</w:t>
      </w:r>
      <w:r w:rsidRPr="4782C15C">
        <w:rPr>
          <w:rFonts w:eastAsiaTheme="majorEastAsia"/>
        </w:rPr>
        <w:t xml:space="preserve"> pending the resolution of any dispute.</w:t>
      </w:r>
      <w:bookmarkEnd w:id="618"/>
    </w:p>
    <w:p w14:paraId="7CC7481C" w14:textId="2AA9B9A0" w:rsidR="00E051A4" w:rsidRPr="00286C5D" w:rsidRDefault="524342B3" w:rsidP="00E051A4">
      <w:pPr>
        <w:pStyle w:val="Heading3"/>
        <w:rPr>
          <w:rFonts w:eastAsiaTheme="majorEastAsia"/>
        </w:rPr>
      </w:pPr>
      <w:bookmarkStart w:id="620" w:name="_Ref524021699"/>
      <w:r w:rsidRPr="4782C15C">
        <w:rPr>
          <w:rFonts w:eastAsiaTheme="majorEastAsia"/>
          <w:b/>
        </w:rPr>
        <w:t>Non-Interruption of Services</w:t>
      </w:r>
      <w:r w:rsidRPr="4782C15C">
        <w:rPr>
          <w:rFonts w:eastAsiaTheme="majorEastAsia"/>
        </w:rPr>
        <w:t xml:space="preserve">. </w:t>
      </w:r>
      <w:r w:rsidR="7A1EC48E" w:rsidRPr="4782C15C">
        <w:rPr>
          <w:rFonts w:eastAsiaTheme="majorEastAsia"/>
        </w:rPr>
        <w:t>Contractor</w:t>
      </w:r>
      <w:r w:rsidRPr="4782C15C">
        <w:rPr>
          <w:rFonts w:eastAsiaTheme="majorEastAsia"/>
        </w:rPr>
        <w:t xml:space="preserve"> acknowledges and agrees that any interruption to the Services may cause irreparable harm to </w:t>
      </w:r>
      <w:r w:rsidR="0CA20E6E" w:rsidRPr="4782C15C">
        <w:rPr>
          <w:rFonts w:eastAsiaTheme="majorEastAsia"/>
        </w:rPr>
        <w:t>AOC</w:t>
      </w:r>
      <w:r w:rsidR="2D63EFF4" w:rsidRPr="4782C15C">
        <w:rPr>
          <w:rFonts w:eastAsiaTheme="majorEastAsia"/>
        </w:rPr>
        <w:t xml:space="preserve"> and Customer</w:t>
      </w:r>
      <w:r w:rsidRPr="4782C15C">
        <w:rPr>
          <w:rFonts w:eastAsiaTheme="majorEastAsia"/>
        </w:rPr>
        <w:t xml:space="preserve"> and may adversely impact the ability of the State</w:t>
      </w:r>
      <w:r w:rsidR="3C35CCA1" w:rsidRPr="4782C15C">
        <w:rPr>
          <w:rFonts w:eastAsiaTheme="majorEastAsia"/>
        </w:rPr>
        <w:t xml:space="preserve"> and the State of Nevada</w:t>
      </w:r>
      <w:r w:rsidRPr="4782C15C">
        <w:rPr>
          <w:rFonts w:eastAsiaTheme="majorEastAsia"/>
        </w:rPr>
        <w:t xml:space="preserve"> to carry out vital public safety and other governmental functions, in which case an adequate remedy at Law would not be available. </w:t>
      </w:r>
      <w:r w:rsidR="7A1EC48E" w:rsidRPr="4782C15C">
        <w:rPr>
          <w:rFonts w:eastAsiaTheme="majorEastAsia"/>
        </w:rPr>
        <w:t>Contractor</w:t>
      </w:r>
      <w:r w:rsidRPr="4782C15C">
        <w:rPr>
          <w:rFonts w:eastAsiaTheme="majorEastAsia"/>
        </w:rPr>
        <w:t xml:space="preserve"> expressly acknowledges and agrees that at </w:t>
      </w:r>
      <w:r w:rsidR="56A70E27" w:rsidRPr="4782C15C">
        <w:rPr>
          <w:rFonts w:eastAsiaTheme="majorEastAsia"/>
        </w:rPr>
        <w:t>all times</w:t>
      </w:r>
      <w:r w:rsidRPr="4782C15C">
        <w:rPr>
          <w:rFonts w:eastAsiaTheme="majorEastAsia"/>
        </w:rPr>
        <w:t xml:space="preserve">, including pending resolution of any dispute or controversy, it shall continue to perform under this Agreement and not directly or indirectly engage in any act or omission that may have a detrimental effect on provision of the Services to </w:t>
      </w:r>
      <w:r w:rsidR="0CA20E6E" w:rsidRPr="4782C15C">
        <w:rPr>
          <w:rFonts w:eastAsiaTheme="majorEastAsia"/>
        </w:rPr>
        <w:t>AOC</w:t>
      </w:r>
      <w:r w:rsidRPr="4782C15C">
        <w:rPr>
          <w:rFonts w:eastAsiaTheme="majorEastAsia"/>
        </w:rPr>
        <w:t xml:space="preserve"> under this Agreement.</w:t>
      </w:r>
      <w:bookmarkEnd w:id="620"/>
    </w:p>
    <w:p w14:paraId="042645C6" w14:textId="77777777" w:rsidR="00E051A4" w:rsidRPr="00286C5D" w:rsidRDefault="524342B3" w:rsidP="00E051A4">
      <w:pPr>
        <w:pStyle w:val="Heading2"/>
        <w:rPr>
          <w:rFonts w:eastAsiaTheme="majorEastAsia"/>
        </w:rPr>
      </w:pPr>
      <w:bookmarkStart w:id="621" w:name="_Ref524021700"/>
      <w:bookmarkStart w:id="622" w:name="_Toc86330299"/>
      <w:bookmarkStart w:id="623" w:name="_Toc105494540"/>
      <w:bookmarkStart w:id="624" w:name="_Toc103345297"/>
      <w:r w:rsidRPr="4782C15C">
        <w:rPr>
          <w:rFonts w:eastAsiaTheme="majorEastAsia"/>
        </w:rPr>
        <w:t>Governing Law.</w:t>
      </w:r>
      <w:bookmarkEnd w:id="621"/>
      <w:bookmarkEnd w:id="622"/>
      <w:bookmarkEnd w:id="623"/>
      <w:bookmarkEnd w:id="624"/>
    </w:p>
    <w:p w14:paraId="4B4F6A1C" w14:textId="1348749D" w:rsidR="00E051A4" w:rsidRPr="00286C5D" w:rsidRDefault="006E0142" w:rsidP="00E051A4">
      <w:pPr>
        <w:pStyle w:val="BodyTextIndent"/>
        <w:rPr>
          <w:rFonts w:cs="Arial"/>
        </w:rPr>
      </w:pPr>
      <w:r w:rsidRPr="00286C5D">
        <w:rPr>
          <w:rFonts w:cs="Arial"/>
        </w:rPr>
        <w:t xml:space="preserve">This Agreement shall be governed by and construed in accordance with the </w:t>
      </w:r>
      <w:r w:rsidR="00D57BBF">
        <w:rPr>
          <w:rFonts w:cs="Arial"/>
        </w:rPr>
        <w:t>L</w:t>
      </w:r>
      <w:r w:rsidRPr="00286C5D">
        <w:rPr>
          <w:rFonts w:cs="Arial"/>
        </w:rPr>
        <w:t xml:space="preserve">aws of the State of </w:t>
      </w:r>
      <w:r w:rsidR="003F2782">
        <w:rPr>
          <w:rFonts w:cs="Arial"/>
        </w:rPr>
        <w:t>Nevada</w:t>
      </w:r>
      <w:r w:rsidRPr="00286C5D">
        <w:rPr>
          <w:rFonts w:cs="Arial"/>
        </w:rPr>
        <w:t>, without regard to the conflicts of law provisions.</w:t>
      </w:r>
      <w:r w:rsidR="00CF3108">
        <w:rPr>
          <w:rFonts w:cs="Arial"/>
        </w:rPr>
        <w:t xml:space="preserve"> </w:t>
      </w:r>
    </w:p>
    <w:p w14:paraId="40A6A251" w14:textId="7B9220BE" w:rsidR="00E051A4" w:rsidRPr="00286C5D" w:rsidRDefault="524342B3" w:rsidP="00E051A4">
      <w:pPr>
        <w:pStyle w:val="Heading1"/>
        <w:rPr>
          <w:rFonts w:eastAsiaTheme="majorEastAsia"/>
        </w:rPr>
      </w:pPr>
      <w:bookmarkStart w:id="625" w:name="_Ref524021701"/>
      <w:bookmarkStart w:id="626" w:name="_Toc86330300"/>
      <w:bookmarkStart w:id="627" w:name="_Toc105494541"/>
      <w:bookmarkStart w:id="628" w:name="_Toc103345298"/>
      <w:r w:rsidRPr="4782C15C">
        <w:rPr>
          <w:rFonts w:eastAsiaTheme="majorEastAsia"/>
        </w:rPr>
        <w:lastRenderedPageBreak/>
        <w:t>TERMINATION</w:t>
      </w:r>
      <w:bookmarkEnd w:id="625"/>
      <w:bookmarkEnd w:id="626"/>
      <w:bookmarkEnd w:id="627"/>
      <w:bookmarkEnd w:id="628"/>
      <w:r w:rsidR="66B9E48C" w:rsidRPr="4782C15C">
        <w:rPr>
          <w:rFonts w:eastAsiaTheme="majorEastAsia"/>
        </w:rPr>
        <w:t xml:space="preserve"> </w:t>
      </w:r>
    </w:p>
    <w:p w14:paraId="53ADD7B7" w14:textId="77777777" w:rsidR="00E051A4" w:rsidRPr="00F86463" w:rsidRDefault="524342B3" w:rsidP="00E051A4">
      <w:pPr>
        <w:pStyle w:val="Heading2"/>
        <w:rPr>
          <w:rFonts w:eastAsiaTheme="majorEastAsia"/>
          <w:b w:val="0"/>
          <w:bCs w:val="0"/>
        </w:rPr>
      </w:pPr>
      <w:bookmarkStart w:id="629" w:name="_Ref524021702"/>
      <w:bookmarkStart w:id="630" w:name="_Toc86330301"/>
      <w:bookmarkStart w:id="631" w:name="_Toc105494542"/>
      <w:bookmarkStart w:id="632" w:name="_Toc103345299"/>
      <w:r w:rsidRPr="4782C15C">
        <w:rPr>
          <w:rFonts w:eastAsiaTheme="majorEastAsia"/>
        </w:rPr>
        <w:t>Termination for Cause.</w:t>
      </w:r>
      <w:bookmarkEnd w:id="629"/>
      <w:bookmarkEnd w:id="630"/>
      <w:bookmarkEnd w:id="631"/>
      <w:bookmarkEnd w:id="632"/>
      <w:r w:rsidR="5365278E" w:rsidRPr="4782C15C">
        <w:rPr>
          <w:rFonts w:eastAsiaTheme="majorEastAsia"/>
        </w:rPr>
        <w:t xml:space="preserve"> </w:t>
      </w:r>
    </w:p>
    <w:p w14:paraId="4F395C99" w14:textId="68EB8911" w:rsidR="00E051A4" w:rsidRPr="00286C5D" w:rsidRDefault="524342B3" w:rsidP="4782C15C">
      <w:pPr>
        <w:pStyle w:val="Heading3"/>
        <w:rPr>
          <w:rFonts w:eastAsiaTheme="majorEastAsia"/>
        </w:rPr>
      </w:pPr>
      <w:bookmarkStart w:id="633" w:name="_Ref524021703"/>
      <w:r w:rsidRPr="4782C15C">
        <w:rPr>
          <w:rFonts w:eastAsiaTheme="majorEastAsia"/>
          <w:b/>
        </w:rPr>
        <w:t xml:space="preserve">By </w:t>
      </w:r>
      <w:r w:rsidR="0CA20E6E" w:rsidRPr="4782C15C">
        <w:rPr>
          <w:rFonts w:eastAsiaTheme="majorEastAsia"/>
          <w:b/>
        </w:rPr>
        <w:t>AOC</w:t>
      </w:r>
      <w:r w:rsidRPr="4782C15C">
        <w:rPr>
          <w:rFonts w:eastAsiaTheme="majorEastAsia"/>
        </w:rPr>
        <w:t xml:space="preserve">. </w:t>
      </w:r>
      <w:r w:rsidR="0CA20E6E" w:rsidRPr="4782C15C">
        <w:rPr>
          <w:rFonts w:eastAsiaTheme="majorEastAsia"/>
        </w:rPr>
        <w:t>AOC</w:t>
      </w:r>
      <w:r w:rsidRPr="4782C15C">
        <w:rPr>
          <w:rFonts w:eastAsiaTheme="majorEastAsia"/>
        </w:rPr>
        <w:t xml:space="preserve"> may, upon written notice to </w:t>
      </w:r>
      <w:r w:rsidR="7A1EC48E" w:rsidRPr="4782C15C">
        <w:rPr>
          <w:rFonts w:eastAsiaTheme="majorEastAsia"/>
        </w:rPr>
        <w:t>Contractor</w:t>
      </w:r>
      <w:r w:rsidRPr="4782C15C">
        <w:rPr>
          <w:rFonts w:eastAsiaTheme="majorEastAsia"/>
        </w:rPr>
        <w:t>, terminate this Agreement</w:t>
      </w:r>
      <w:r w:rsidR="00655B2D">
        <w:rPr>
          <w:rFonts w:eastAsiaTheme="majorEastAsia"/>
        </w:rPr>
        <w:t xml:space="preserve"> </w:t>
      </w:r>
      <w:r>
        <w:t>or any incorporated Exhibit, in whole or in part</w:t>
      </w:r>
      <w:r w:rsidRPr="4782C15C">
        <w:rPr>
          <w:rFonts w:eastAsiaTheme="majorEastAsia"/>
        </w:rPr>
        <w:t xml:space="preserve">, effective upon the termination date set forth in such termination notice, if </w:t>
      </w:r>
      <w:r w:rsidR="7A1EC48E" w:rsidRPr="4782C15C">
        <w:rPr>
          <w:rFonts w:eastAsiaTheme="majorEastAsia"/>
        </w:rPr>
        <w:t>Contractor</w:t>
      </w:r>
      <w:r w:rsidRPr="4782C15C">
        <w:rPr>
          <w:rFonts w:eastAsiaTheme="majorEastAsia"/>
        </w:rPr>
        <w:t>:</w:t>
      </w:r>
      <w:bookmarkEnd w:id="633"/>
      <w:r w:rsidR="5EBEDED2" w:rsidRPr="4782C15C">
        <w:rPr>
          <w:rFonts w:eastAsiaTheme="majorEastAsia"/>
        </w:rPr>
        <w:t xml:space="preserve"> </w:t>
      </w:r>
      <w:r w:rsidR="11175667" w:rsidRPr="4782C15C">
        <w:rPr>
          <w:rFonts w:eastAsiaTheme="majorEastAsia"/>
        </w:rPr>
        <w:t xml:space="preserve"> </w:t>
      </w:r>
    </w:p>
    <w:p w14:paraId="66A2409B" w14:textId="1C2D6629" w:rsidR="00E051A4" w:rsidRPr="00286C5D" w:rsidRDefault="524342B3" w:rsidP="00E051A4">
      <w:pPr>
        <w:pStyle w:val="Heading4"/>
        <w:rPr>
          <w:rFonts w:eastAsiaTheme="majorEastAsia"/>
        </w:rPr>
      </w:pPr>
      <w:bookmarkStart w:id="634" w:name="_Ref524021704"/>
      <w:r w:rsidRPr="4782C15C">
        <w:rPr>
          <w:rFonts w:eastAsiaTheme="majorEastAsia"/>
        </w:rPr>
        <w:t>commits a material breach of its obligations with respect to Services</w:t>
      </w:r>
      <w:r w:rsidR="127B8E41" w:rsidRPr="4782C15C">
        <w:rPr>
          <w:rFonts w:eastAsiaTheme="majorEastAsia"/>
        </w:rPr>
        <w:t xml:space="preserve"> under the Statement of Work(s)</w:t>
      </w:r>
      <w:r w:rsidRPr="4782C15C">
        <w:rPr>
          <w:rFonts w:eastAsiaTheme="majorEastAsia"/>
        </w:rPr>
        <w:t xml:space="preserve"> and such breach is not cured, or is not capable of being cured, within the applicable timeframe for cure provided for herein or if not provided, within </w:t>
      </w:r>
      <w:r w:rsidR="73A433C5" w:rsidRPr="4782C15C">
        <w:rPr>
          <w:rFonts w:eastAsiaTheme="majorEastAsia"/>
        </w:rPr>
        <w:t>30</w:t>
      </w:r>
      <w:r w:rsidR="3C35CCA1" w:rsidRPr="4782C15C">
        <w:rPr>
          <w:rFonts w:eastAsiaTheme="majorEastAsia"/>
        </w:rPr>
        <w:t xml:space="preserve"> </w:t>
      </w:r>
      <w:r w:rsidRPr="4782C15C">
        <w:rPr>
          <w:rFonts w:eastAsiaTheme="majorEastAsia"/>
        </w:rPr>
        <w:t xml:space="preserve">days after receipt of written notice of such breach from </w:t>
      </w:r>
      <w:r w:rsidR="0CA20E6E" w:rsidRPr="4782C15C">
        <w:rPr>
          <w:rFonts w:eastAsiaTheme="majorEastAsia"/>
        </w:rPr>
        <w:t>AOC</w:t>
      </w:r>
      <w:r w:rsidRPr="4782C15C">
        <w:rPr>
          <w:rFonts w:eastAsiaTheme="majorEastAsia"/>
        </w:rPr>
        <w:t>;</w:t>
      </w:r>
      <w:bookmarkEnd w:id="634"/>
    </w:p>
    <w:p w14:paraId="79957124" w14:textId="77777777" w:rsidR="00E051A4" w:rsidRPr="00286C5D" w:rsidRDefault="524342B3" w:rsidP="00E051A4">
      <w:pPr>
        <w:pStyle w:val="Heading4"/>
        <w:rPr>
          <w:rFonts w:eastAsiaTheme="majorEastAsia"/>
        </w:rPr>
      </w:pPr>
      <w:bookmarkStart w:id="635" w:name="_Ref524021705"/>
      <w:r w:rsidRPr="4782C15C">
        <w:rPr>
          <w:rFonts w:eastAsiaTheme="majorEastAsia"/>
        </w:rPr>
        <w:t>signs this Agreement with a false statement or commits a material breach of any provision of this Agreement, including the violation of any of the representations, warranties, guarantees, certifications, affirmations, or covenants</w:t>
      </w:r>
      <w:r w:rsidR="580DA07C" w:rsidRPr="4782C15C">
        <w:rPr>
          <w:rFonts w:eastAsiaTheme="majorEastAsia"/>
        </w:rPr>
        <w:t xml:space="preserve"> contained herein</w:t>
      </w:r>
      <w:r w:rsidRPr="4782C15C">
        <w:rPr>
          <w:rFonts w:eastAsiaTheme="majorEastAsia"/>
        </w:rPr>
        <w:t>;</w:t>
      </w:r>
      <w:bookmarkEnd w:id="635"/>
    </w:p>
    <w:p w14:paraId="7522756D" w14:textId="18E9FC4D" w:rsidR="00E051A4" w:rsidRPr="00286C5D" w:rsidRDefault="524342B3" w:rsidP="4782C15C">
      <w:pPr>
        <w:pStyle w:val="Heading4"/>
        <w:rPr>
          <w:rFonts w:eastAsiaTheme="majorEastAsia"/>
        </w:rPr>
      </w:pPr>
      <w:bookmarkStart w:id="636" w:name="_Ref524021706"/>
      <w:r w:rsidRPr="4782C15C">
        <w:rPr>
          <w:rFonts w:eastAsiaTheme="majorEastAsia"/>
        </w:rPr>
        <w:t xml:space="preserve">commits </w:t>
      </w:r>
      <w:r w:rsidR="0A497A6A" w:rsidRPr="4782C15C">
        <w:rPr>
          <w:rFonts w:eastAsiaTheme="majorEastAsia"/>
        </w:rPr>
        <w:t>a number of</w:t>
      </w:r>
      <w:r w:rsidRPr="4782C15C">
        <w:rPr>
          <w:rFonts w:eastAsiaTheme="majorEastAsia"/>
        </w:rPr>
        <w:t xml:space="preserve"> breaches of its duties or obligations which collectively constitute a material breach of this Agreement and </w:t>
      </w:r>
      <w:r w:rsidR="7A1EC48E" w:rsidRPr="4782C15C">
        <w:rPr>
          <w:rFonts w:eastAsiaTheme="majorEastAsia"/>
        </w:rPr>
        <w:t>Contractor</w:t>
      </w:r>
      <w:r w:rsidRPr="4782C15C">
        <w:rPr>
          <w:rFonts w:eastAsiaTheme="majorEastAsia"/>
        </w:rPr>
        <w:t xml:space="preserve"> fails to cure each such breach within thirty (30) days of </w:t>
      </w:r>
      <w:r w:rsidR="580DA07C" w:rsidRPr="4782C15C">
        <w:rPr>
          <w:rFonts w:eastAsiaTheme="majorEastAsia"/>
        </w:rPr>
        <w:t xml:space="preserve">initial </w:t>
      </w:r>
      <w:r w:rsidRPr="4782C15C">
        <w:rPr>
          <w:rFonts w:eastAsiaTheme="majorEastAsia"/>
        </w:rPr>
        <w:t>notice thereof</w:t>
      </w:r>
      <w:bookmarkStart w:id="637" w:name="ElPgBr110"/>
      <w:bookmarkEnd w:id="637"/>
      <w:r w:rsidRPr="4782C15C">
        <w:rPr>
          <w:rFonts w:eastAsiaTheme="majorEastAsia"/>
        </w:rPr>
        <w:t xml:space="preserve">; provided, however, that this </w:t>
      </w:r>
      <w:r w:rsidRPr="4782C15C">
        <w:rPr>
          <w:rFonts w:eastAsiaTheme="majorEastAsia"/>
          <w:b/>
          <w:u w:val="single"/>
        </w:rPr>
        <w:t xml:space="preserve">Section </w:t>
      </w:r>
      <w:r w:rsidR="006E0142" w:rsidRPr="4782C15C">
        <w:rPr>
          <w:rFonts w:eastAsiaTheme="majorEastAsia"/>
          <w:b/>
          <w:u w:val="single"/>
        </w:rPr>
        <w:fldChar w:fldCharType="begin"/>
      </w:r>
      <w:r w:rsidR="006E0142" w:rsidRPr="4782C15C">
        <w:rPr>
          <w:rFonts w:eastAsiaTheme="majorEastAsia"/>
          <w:b/>
          <w:u w:val="single"/>
        </w:rPr>
        <w:instrText xml:space="preserve">  REF _Ref524021706 \w \h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18.1(a)(iii)</w:t>
      </w:r>
      <w:r w:rsidR="006E0142" w:rsidRPr="4782C15C">
        <w:rPr>
          <w:rFonts w:eastAsiaTheme="majorEastAsia"/>
          <w:b/>
          <w:u w:val="single"/>
        </w:rPr>
        <w:fldChar w:fldCharType="end"/>
      </w:r>
      <w:r w:rsidRPr="4782C15C">
        <w:rPr>
          <w:rFonts w:eastAsiaTheme="majorEastAsia"/>
        </w:rPr>
        <w:t xml:space="preserve"> shall in no manner limit </w:t>
      </w:r>
      <w:bookmarkStart w:id="638" w:name="DocXTextRef191"/>
      <w:r w:rsidRPr="4782C15C">
        <w:rPr>
          <w:rFonts w:eastAsiaTheme="majorEastAsia"/>
        </w:rPr>
        <w:t>(</w:t>
      </w:r>
      <w:r w:rsidR="580DA07C" w:rsidRPr="4782C15C">
        <w:rPr>
          <w:rFonts w:eastAsiaTheme="majorEastAsia"/>
        </w:rPr>
        <w:t>A</w:t>
      </w:r>
      <w:r w:rsidRPr="4782C15C">
        <w:rPr>
          <w:rFonts w:eastAsiaTheme="majorEastAsia"/>
        </w:rPr>
        <w:t>)</w:t>
      </w:r>
      <w:bookmarkEnd w:id="638"/>
      <w:r w:rsidRPr="4782C15C">
        <w:rPr>
          <w:rFonts w:eastAsiaTheme="majorEastAsia"/>
        </w:rPr>
        <w:t xml:space="preserve"> </w:t>
      </w:r>
      <w:r w:rsidR="0CA20E6E" w:rsidRPr="4782C15C">
        <w:rPr>
          <w:rFonts w:eastAsiaTheme="majorEastAsia"/>
        </w:rPr>
        <w:t>AOC</w:t>
      </w:r>
      <w:r w:rsidRPr="4782C15C">
        <w:rPr>
          <w:rFonts w:eastAsiaTheme="majorEastAsia"/>
        </w:rPr>
        <w:t xml:space="preserve">’s right of termination pursuant to any other provision of </w:t>
      </w:r>
      <w:r w:rsidRPr="4782C15C">
        <w:rPr>
          <w:rFonts w:eastAsiaTheme="majorEastAsia"/>
          <w:b/>
          <w:u w:val="single"/>
        </w:rPr>
        <w:t xml:space="preserve">Section </w:t>
      </w:r>
      <w:r w:rsidR="006E0142" w:rsidRPr="4782C15C">
        <w:rPr>
          <w:rFonts w:eastAsiaTheme="majorEastAsia"/>
          <w:b/>
          <w:u w:val="single"/>
        </w:rPr>
        <w:fldChar w:fldCharType="begin"/>
      </w:r>
      <w:r w:rsidR="006E0142" w:rsidRPr="4782C15C">
        <w:rPr>
          <w:rFonts w:eastAsiaTheme="majorEastAsia"/>
          <w:b/>
          <w:u w:val="single"/>
        </w:rPr>
        <w:instrText xml:space="preserve">  REF _Ref524021703 \w \h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18.1(a)</w:t>
      </w:r>
      <w:r w:rsidR="006E0142" w:rsidRPr="4782C15C">
        <w:rPr>
          <w:rFonts w:eastAsiaTheme="majorEastAsia"/>
          <w:b/>
          <w:u w:val="single"/>
        </w:rPr>
        <w:fldChar w:fldCharType="end"/>
      </w:r>
      <w:r w:rsidRPr="4782C15C">
        <w:rPr>
          <w:rFonts w:eastAsiaTheme="majorEastAsia"/>
        </w:rPr>
        <w:t xml:space="preserve">, or </w:t>
      </w:r>
      <w:bookmarkStart w:id="639" w:name="DocXTextRef192"/>
      <w:r w:rsidRPr="4782C15C">
        <w:rPr>
          <w:rFonts w:eastAsiaTheme="majorEastAsia"/>
        </w:rPr>
        <w:t>(</w:t>
      </w:r>
      <w:r w:rsidR="580DA07C" w:rsidRPr="4782C15C">
        <w:rPr>
          <w:rFonts w:eastAsiaTheme="majorEastAsia"/>
        </w:rPr>
        <w:t>B</w:t>
      </w:r>
      <w:r w:rsidRPr="4782C15C">
        <w:rPr>
          <w:rFonts w:eastAsiaTheme="majorEastAsia"/>
        </w:rPr>
        <w:t>)</w:t>
      </w:r>
      <w:bookmarkEnd w:id="639"/>
      <w:r w:rsidRPr="4782C15C">
        <w:rPr>
          <w:rFonts w:eastAsiaTheme="majorEastAsia"/>
        </w:rPr>
        <w:t xml:space="preserve"> </w:t>
      </w:r>
      <w:r w:rsidR="7A1EC48E" w:rsidRPr="4782C15C">
        <w:rPr>
          <w:rFonts w:eastAsiaTheme="majorEastAsia"/>
        </w:rPr>
        <w:t>Contractor</w:t>
      </w:r>
      <w:r w:rsidRPr="4782C15C">
        <w:rPr>
          <w:rFonts w:eastAsiaTheme="majorEastAsia"/>
        </w:rPr>
        <w:t>’s obligation to cure individual nonmaterial breaches of this Agreement;</w:t>
      </w:r>
      <w:bookmarkEnd w:id="636"/>
    </w:p>
    <w:p w14:paraId="45FFC079" w14:textId="45F3B0A3" w:rsidR="00FD4164" w:rsidRPr="00286C5D" w:rsidRDefault="524342B3" w:rsidP="00FD5A21">
      <w:pPr>
        <w:pStyle w:val="Heading4"/>
        <w:rPr>
          <w:rFonts w:eastAsiaTheme="majorEastAsia"/>
        </w:rPr>
      </w:pPr>
      <w:bookmarkStart w:id="640" w:name="_Ref524021709"/>
      <w:bookmarkStart w:id="641" w:name="_Ref33201656"/>
      <w:r w:rsidRPr="4782C15C">
        <w:rPr>
          <w:rFonts w:eastAsiaTheme="majorEastAsia"/>
        </w:rPr>
        <w:t xml:space="preserve">commits a </w:t>
      </w:r>
      <w:r w:rsidR="60A226F6" w:rsidRPr="4782C15C">
        <w:rPr>
          <w:rFonts w:eastAsiaTheme="majorEastAsia"/>
        </w:rPr>
        <w:t xml:space="preserve">material </w:t>
      </w:r>
      <w:r w:rsidRPr="4782C15C">
        <w:rPr>
          <w:rFonts w:eastAsiaTheme="majorEastAsia"/>
        </w:rPr>
        <w:t xml:space="preserve">breach of </w:t>
      </w:r>
      <w:r w:rsidRPr="4782C15C">
        <w:rPr>
          <w:rFonts w:eastAsiaTheme="majorEastAsia"/>
          <w:b/>
          <w:u w:val="single"/>
        </w:rPr>
        <w:t xml:space="preserve">Section </w:t>
      </w:r>
      <w:r w:rsidR="006E0142" w:rsidRPr="4782C15C">
        <w:rPr>
          <w:rFonts w:eastAsiaTheme="majorEastAsia"/>
          <w:b/>
          <w:u w:val="single"/>
        </w:rPr>
        <w:fldChar w:fldCharType="begin"/>
      </w:r>
      <w:r w:rsidR="006E0142" w:rsidRPr="4782C15C">
        <w:rPr>
          <w:rFonts w:eastAsiaTheme="majorEastAsia"/>
          <w:b/>
          <w:u w:val="single"/>
        </w:rPr>
        <w:instrText xml:space="preserve">  REF _Ref524021605 \w \h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13.8</w:t>
      </w:r>
      <w:r w:rsidR="006E0142" w:rsidRPr="4782C15C">
        <w:rPr>
          <w:rFonts w:eastAsiaTheme="majorEastAsia"/>
          <w:b/>
          <w:u w:val="single"/>
        </w:rPr>
        <w:fldChar w:fldCharType="end"/>
      </w:r>
      <w:r w:rsidRPr="4782C15C">
        <w:rPr>
          <w:rFonts w:eastAsiaTheme="majorEastAsia"/>
        </w:rPr>
        <w:t xml:space="preserve"> of this </w:t>
      </w:r>
      <w:proofErr w:type="gramStart"/>
      <w:r w:rsidRPr="4782C15C">
        <w:rPr>
          <w:rFonts w:eastAsiaTheme="majorEastAsia"/>
        </w:rPr>
        <w:t>Agreement</w:t>
      </w:r>
      <w:bookmarkEnd w:id="640"/>
      <w:r w:rsidR="580DA07C" w:rsidRPr="4782C15C">
        <w:rPr>
          <w:rFonts w:eastAsiaTheme="majorEastAsia"/>
        </w:rPr>
        <w:t>;</w:t>
      </w:r>
      <w:bookmarkEnd w:id="641"/>
      <w:proofErr w:type="gramEnd"/>
    </w:p>
    <w:p w14:paraId="7F87AEC1" w14:textId="77777777" w:rsidR="00C62CA7" w:rsidRPr="00286C5D" w:rsidRDefault="524342B3" w:rsidP="00E051A4">
      <w:pPr>
        <w:pStyle w:val="Heading4"/>
        <w:rPr>
          <w:rFonts w:eastAsiaTheme="majorEastAsia"/>
        </w:rPr>
      </w:pPr>
      <w:bookmarkStart w:id="642" w:name="_Ref33201657"/>
      <w:r>
        <w:t>(1) files for bankruptcy, (2) becomes or is declared insolvent, or is the subject of any bona fide proceedings related to its liquidation, administration, provisional liquidation, or insolvency, (3) passes a resolution for its voluntary liquidation, (4) has a receiver or manager appointed over all or substantially all of its assets, (</w:t>
      </w:r>
      <w:r w:rsidR="74015A70">
        <w:t>5</w:t>
      </w:r>
      <w:r>
        <w:t>) makes an assignment for the benefit of its creditors, or (</w:t>
      </w:r>
      <w:r w:rsidR="74015A70">
        <w:t>6</w:t>
      </w:r>
      <w:r>
        <w:t>) enters into an agreement or arrangement for the composition, extension, or readjustment of substantially all of its obligations or any class of such obligations</w:t>
      </w:r>
      <w:r w:rsidRPr="4782C15C">
        <w:rPr>
          <w:rFonts w:eastAsiaTheme="majorEastAsia"/>
        </w:rPr>
        <w:t>;</w:t>
      </w:r>
      <w:bookmarkEnd w:id="642"/>
    </w:p>
    <w:p w14:paraId="13482949" w14:textId="3FFA2771" w:rsidR="00C62CA7" w:rsidRPr="00C7717D" w:rsidRDefault="524342B3" w:rsidP="4782C15C">
      <w:pPr>
        <w:pStyle w:val="Heading4"/>
        <w:rPr>
          <w:rFonts w:asciiTheme="majorEastAsia" w:eastAsiaTheme="majorEastAsia" w:hAnsiTheme="majorEastAsia"/>
        </w:rPr>
      </w:pPr>
      <w:bookmarkStart w:id="643" w:name="_Ref33201658"/>
      <w:r w:rsidRPr="4782C15C">
        <w:rPr>
          <w:rFonts w:eastAsiaTheme="majorEastAsia"/>
        </w:rPr>
        <w:t xml:space="preserve">fails to communicate with </w:t>
      </w:r>
      <w:r w:rsidR="0CA20E6E" w:rsidRPr="4782C15C">
        <w:rPr>
          <w:rFonts w:eastAsiaTheme="majorEastAsia"/>
        </w:rPr>
        <w:t>AOC</w:t>
      </w:r>
      <w:r w:rsidRPr="4782C15C">
        <w:rPr>
          <w:rFonts w:eastAsiaTheme="majorEastAsia"/>
        </w:rPr>
        <w:t xml:space="preserve"> as required by th</w:t>
      </w:r>
      <w:r w:rsidR="74015A70" w:rsidRPr="4782C15C">
        <w:rPr>
          <w:rFonts w:eastAsiaTheme="majorEastAsia"/>
        </w:rPr>
        <w:t>is</w:t>
      </w:r>
      <w:r w:rsidRPr="4782C15C">
        <w:rPr>
          <w:rFonts w:eastAsiaTheme="majorEastAsia"/>
        </w:rPr>
        <w:t xml:space="preserve"> Agreement;</w:t>
      </w:r>
      <w:r w:rsidR="580DA07C" w:rsidRPr="4782C15C">
        <w:rPr>
          <w:rFonts w:eastAsiaTheme="majorEastAsia"/>
        </w:rPr>
        <w:t xml:space="preserve"> or</w:t>
      </w:r>
      <w:bookmarkEnd w:id="643"/>
    </w:p>
    <w:p w14:paraId="5264A312" w14:textId="77777777" w:rsidR="00E051A4" w:rsidRPr="00286C5D" w:rsidRDefault="524342B3" w:rsidP="00E051A4">
      <w:pPr>
        <w:pStyle w:val="Heading4"/>
        <w:rPr>
          <w:rFonts w:eastAsiaTheme="majorEastAsia"/>
        </w:rPr>
      </w:pPr>
      <w:bookmarkStart w:id="644" w:name="_Ref33201659"/>
      <w:r w:rsidRPr="4782C15C">
        <w:rPr>
          <w:rFonts w:eastAsiaTheme="majorEastAsia"/>
        </w:rPr>
        <w:t xml:space="preserve">breaches </w:t>
      </w:r>
      <w:r w:rsidR="580DA07C" w:rsidRPr="4782C15C">
        <w:rPr>
          <w:rFonts w:eastAsiaTheme="majorEastAsia"/>
        </w:rPr>
        <w:t xml:space="preserve">its obligations under this Agreement with respect to </w:t>
      </w:r>
      <w:r w:rsidR="168D4EBA" w:rsidRPr="4782C15C">
        <w:rPr>
          <w:rFonts w:eastAsiaTheme="majorEastAsia"/>
        </w:rPr>
        <w:t>Customer Data</w:t>
      </w:r>
      <w:r w:rsidR="580DA07C" w:rsidRPr="4782C15C">
        <w:rPr>
          <w:rFonts w:eastAsiaTheme="majorEastAsia"/>
        </w:rPr>
        <w:t xml:space="preserve"> or </w:t>
      </w:r>
      <w:r w:rsidR="0CA20E6E" w:rsidRPr="4782C15C">
        <w:rPr>
          <w:rFonts w:eastAsiaTheme="majorEastAsia"/>
        </w:rPr>
        <w:t>AOC</w:t>
      </w:r>
      <w:r w:rsidR="580DA07C" w:rsidRPr="4782C15C">
        <w:rPr>
          <w:rFonts w:eastAsiaTheme="majorEastAsia"/>
        </w:rPr>
        <w:t xml:space="preserve"> Confidential Information.</w:t>
      </w:r>
      <w:bookmarkEnd w:id="644"/>
    </w:p>
    <w:p w14:paraId="79D0C34D" w14:textId="45DBF4AE" w:rsidR="00E051A4" w:rsidRPr="00286C5D" w:rsidRDefault="524342B3" w:rsidP="704E428F">
      <w:pPr>
        <w:pStyle w:val="Heading3"/>
        <w:rPr>
          <w:rFonts w:eastAsiaTheme="majorEastAsia"/>
        </w:rPr>
      </w:pPr>
      <w:bookmarkStart w:id="645" w:name="_Ref524021710"/>
      <w:r w:rsidRPr="4782C15C">
        <w:rPr>
          <w:rFonts w:eastAsiaTheme="majorEastAsia"/>
          <w:b/>
        </w:rPr>
        <w:t xml:space="preserve">By </w:t>
      </w:r>
      <w:r w:rsidR="7A1EC48E" w:rsidRPr="4782C15C">
        <w:rPr>
          <w:rFonts w:eastAsiaTheme="majorEastAsia"/>
          <w:b/>
        </w:rPr>
        <w:t>Contractor</w:t>
      </w:r>
      <w:r w:rsidRPr="4782C15C">
        <w:rPr>
          <w:rFonts w:eastAsiaTheme="majorEastAsia"/>
        </w:rPr>
        <w:t xml:space="preserve">. In the event that </w:t>
      </w:r>
      <w:r w:rsidR="0CA20E6E" w:rsidRPr="4782C15C">
        <w:rPr>
          <w:rFonts w:eastAsiaTheme="majorEastAsia"/>
        </w:rPr>
        <w:t>AOC</w:t>
      </w:r>
      <w:r w:rsidRPr="4782C15C">
        <w:rPr>
          <w:rFonts w:eastAsiaTheme="majorEastAsia"/>
        </w:rPr>
        <w:t xml:space="preserve"> </w:t>
      </w:r>
      <w:r w:rsidR="398B3EF8" w:rsidRPr="4782C15C">
        <w:rPr>
          <w:rFonts w:eastAsiaTheme="majorEastAsia"/>
        </w:rPr>
        <w:t xml:space="preserve">is in material breach of this Agreement (including without limitation any </w:t>
      </w:r>
      <w:r w:rsidRPr="4782C15C">
        <w:rPr>
          <w:rFonts w:eastAsiaTheme="majorEastAsia"/>
        </w:rPr>
        <w:t>fail</w:t>
      </w:r>
      <w:r w:rsidR="398B3EF8" w:rsidRPr="4782C15C">
        <w:rPr>
          <w:rFonts w:eastAsiaTheme="majorEastAsia"/>
        </w:rPr>
        <w:t>ure</w:t>
      </w:r>
      <w:r w:rsidRPr="4782C15C">
        <w:rPr>
          <w:rFonts w:eastAsiaTheme="majorEastAsia"/>
        </w:rPr>
        <w:t xml:space="preserve"> to pay </w:t>
      </w:r>
      <w:r w:rsidR="7A1EC48E" w:rsidRPr="4782C15C">
        <w:rPr>
          <w:rFonts w:eastAsiaTheme="majorEastAsia"/>
        </w:rPr>
        <w:t>Contractor</w:t>
      </w:r>
      <w:r w:rsidRPr="4782C15C">
        <w:rPr>
          <w:rFonts w:eastAsiaTheme="majorEastAsia"/>
        </w:rPr>
        <w:t xml:space="preserve"> amounts due and owing by the specified due date</w:t>
      </w:r>
      <w:r w:rsidR="398B3EF8" w:rsidRPr="4782C15C">
        <w:rPr>
          <w:rFonts w:eastAsiaTheme="majorEastAsia"/>
        </w:rPr>
        <w:t>)</w:t>
      </w:r>
      <w:r w:rsidRPr="4782C15C">
        <w:rPr>
          <w:rFonts w:eastAsiaTheme="majorEastAsia"/>
        </w:rPr>
        <w:t xml:space="preserve"> and fails to cure such </w:t>
      </w:r>
      <w:r w:rsidRPr="4782C15C">
        <w:rPr>
          <w:rFonts w:eastAsiaTheme="majorEastAsia"/>
        </w:rPr>
        <w:lastRenderedPageBreak/>
        <w:t xml:space="preserve">default within thirty (30) days of notice from </w:t>
      </w:r>
      <w:r w:rsidR="7A1EC48E" w:rsidRPr="4782C15C">
        <w:rPr>
          <w:rFonts w:eastAsiaTheme="majorEastAsia"/>
        </w:rPr>
        <w:t>Contractor</w:t>
      </w:r>
      <w:r w:rsidRPr="4782C15C">
        <w:rPr>
          <w:rFonts w:eastAsiaTheme="majorEastAsia"/>
        </w:rPr>
        <w:t xml:space="preserve"> of its intention to terminate for </w:t>
      </w:r>
      <w:r w:rsidR="398B3EF8" w:rsidRPr="4782C15C">
        <w:rPr>
          <w:rFonts w:eastAsiaTheme="majorEastAsia"/>
        </w:rPr>
        <w:t xml:space="preserve">such breach or </w:t>
      </w:r>
      <w:r w:rsidRPr="4782C15C">
        <w:rPr>
          <w:rFonts w:eastAsiaTheme="majorEastAsia"/>
        </w:rPr>
        <w:t xml:space="preserve">failure to make such payment, </w:t>
      </w:r>
      <w:r w:rsidR="7A1EC48E" w:rsidRPr="4782C15C">
        <w:rPr>
          <w:rFonts w:eastAsiaTheme="majorEastAsia"/>
        </w:rPr>
        <w:t>Contractor</w:t>
      </w:r>
      <w:r w:rsidRPr="4782C15C">
        <w:rPr>
          <w:rFonts w:eastAsiaTheme="majorEastAsia"/>
        </w:rPr>
        <w:t xml:space="preserve"> may, upon further notice to </w:t>
      </w:r>
      <w:r w:rsidR="0CA20E6E" w:rsidRPr="4782C15C">
        <w:rPr>
          <w:rFonts w:eastAsiaTheme="majorEastAsia"/>
        </w:rPr>
        <w:t>AOC</w:t>
      </w:r>
      <w:r w:rsidRPr="4782C15C">
        <w:rPr>
          <w:rFonts w:eastAsiaTheme="majorEastAsia"/>
        </w:rPr>
        <w:t xml:space="preserve"> specifying </w:t>
      </w:r>
      <w:r w:rsidR="7A1EC48E" w:rsidRPr="4782C15C">
        <w:rPr>
          <w:rFonts w:eastAsiaTheme="majorEastAsia"/>
        </w:rPr>
        <w:t>Contractor</w:t>
      </w:r>
      <w:r w:rsidRPr="4782C15C">
        <w:rPr>
          <w:rFonts w:eastAsiaTheme="majorEastAsia"/>
        </w:rPr>
        <w:t xml:space="preserve">’s intention to terminate this Agreement in accordance with this provision following an additional thirty (30) days, terminate this Agreement in its entirety as of the termination date specified in the further notice (provided that </w:t>
      </w:r>
      <w:r w:rsidR="0CA20E6E" w:rsidRPr="4782C15C">
        <w:rPr>
          <w:rFonts w:eastAsiaTheme="majorEastAsia"/>
        </w:rPr>
        <w:t>AOC</w:t>
      </w:r>
      <w:r w:rsidRPr="4782C15C">
        <w:rPr>
          <w:rFonts w:eastAsiaTheme="majorEastAsia"/>
        </w:rPr>
        <w:t xml:space="preserve"> has not cured the default prior to the effective date of termination). </w:t>
      </w:r>
      <w:r w:rsidR="7A1EC48E" w:rsidRPr="4782C15C">
        <w:rPr>
          <w:rFonts w:eastAsiaTheme="majorEastAsia"/>
        </w:rPr>
        <w:t>Contractor</w:t>
      </w:r>
      <w:r w:rsidRPr="4782C15C">
        <w:rPr>
          <w:rFonts w:eastAsiaTheme="majorEastAsia"/>
        </w:rPr>
        <w:t xml:space="preserve"> acknowledges and agrees that</w:t>
      </w:r>
      <w:r w:rsidR="398B3EF8" w:rsidRPr="4782C15C">
        <w:rPr>
          <w:rFonts w:eastAsiaTheme="majorEastAsia"/>
        </w:rPr>
        <w:t>, unless otherwise expressly set forth in this Agreement (including any subsequent SOW),</w:t>
      </w:r>
      <w:r w:rsidRPr="4782C15C">
        <w:rPr>
          <w:rFonts w:eastAsiaTheme="majorEastAsia"/>
        </w:rPr>
        <w:t xml:space="preserve"> this </w:t>
      </w:r>
      <w:r w:rsidRPr="4782C15C">
        <w:rPr>
          <w:rFonts w:eastAsiaTheme="majorEastAsia"/>
          <w:b/>
          <w:u w:val="single"/>
        </w:rPr>
        <w:t xml:space="preserve">Section </w:t>
      </w:r>
      <w:r w:rsidR="006E0142" w:rsidRPr="4782C15C">
        <w:rPr>
          <w:rFonts w:eastAsiaTheme="majorEastAsia"/>
          <w:b/>
          <w:u w:val="single"/>
        </w:rPr>
        <w:fldChar w:fldCharType="begin"/>
      </w:r>
      <w:r w:rsidR="006E0142" w:rsidRPr="4782C15C">
        <w:rPr>
          <w:rFonts w:eastAsiaTheme="majorEastAsia"/>
          <w:b/>
          <w:u w:val="single"/>
        </w:rPr>
        <w:instrText xml:space="preserve">  REF _Ref524021710 \w \h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18.1(b)</w:t>
      </w:r>
      <w:r w:rsidR="006E0142" w:rsidRPr="4782C15C">
        <w:rPr>
          <w:rFonts w:eastAsiaTheme="majorEastAsia"/>
          <w:b/>
          <w:u w:val="single"/>
        </w:rPr>
        <w:fldChar w:fldCharType="end"/>
      </w:r>
      <w:r w:rsidRPr="4782C15C">
        <w:rPr>
          <w:rFonts w:eastAsiaTheme="majorEastAsia"/>
        </w:rPr>
        <w:t xml:space="preserve"> describes </w:t>
      </w:r>
      <w:r w:rsidR="7A1EC48E" w:rsidRPr="4782C15C">
        <w:rPr>
          <w:rFonts w:eastAsiaTheme="majorEastAsia"/>
        </w:rPr>
        <w:t>Contractor</w:t>
      </w:r>
      <w:r w:rsidRPr="4782C15C">
        <w:rPr>
          <w:rFonts w:eastAsiaTheme="majorEastAsia"/>
        </w:rPr>
        <w:t xml:space="preserve">’s sole right to terminate this Agreement and </w:t>
      </w:r>
      <w:r w:rsidR="7A1EC48E" w:rsidRPr="4782C15C">
        <w:rPr>
          <w:rFonts w:eastAsiaTheme="majorEastAsia"/>
        </w:rPr>
        <w:t>Contractor</w:t>
      </w:r>
      <w:r w:rsidRPr="4782C15C">
        <w:rPr>
          <w:rFonts w:eastAsiaTheme="majorEastAsia"/>
        </w:rPr>
        <w:t xml:space="preserve"> hereby waives any other rights it may have to terminate this Agreement.</w:t>
      </w:r>
      <w:bookmarkEnd w:id="645"/>
      <w:r w:rsidRPr="4782C15C">
        <w:rPr>
          <w:rFonts w:eastAsiaTheme="majorEastAsia"/>
        </w:rPr>
        <w:t xml:space="preserve"> </w:t>
      </w:r>
    </w:p>
    <w:p w14:paraId="618E6429" w14:textId="77777777" w:rsidR="00E051A4" w:rsidRPr="00286C5D" w:rsidRDefault="524342B3" w:rsidP="00E051A4">
      <w:pPr>
        <w:pStyle w:val="Heading2"/>
        <w:rPr>
          <w:rFonts w:eastAsiaTheme="majorEastAsia"/>
        </w:rPr>
      </w:pPr>
      <w:bookmarkStart w:id="646" w:name="ElPgBr111"/>
      <w:bookmarkStart w:id="647" w:name="_Ref524021712"/>
      <w:bookmarkStart w:id="648" w:name="_Toc86330303"/>
      <w:bookmarkStart w:id="649" w:name="_Toc105494543"/>
      <w:bookmarkStart w:id="650" w:name="_Toc103345300"/>
      <w:bookmarkEnd w:id="646"/>
      <w:r w:rsidRPr="4782C15C">
        <w:rPr>
          <w:rFonts w:eastAsiaTheme="majorEastAsia"/>
        </w:rPr>
        <w:t xml:space="preserve">Termination Upon </w:t>
      </w:r>
      <w:r w:rsidR="7A1EC48E" w:rsidRPr="4782C15C">
        <w:rPr>
          <w:rFonts w:eastAsiaTheme="majorEastAsia"/>
        </w:rPr>
        <w:t>Contractor</w:t>
      </w:r>
      <w:r w:rsidRPr="4782C15C">
        <w:rPr>
          <w:rFonts w:eastAsiaTheme="majorEastAsia"/>
        </w:rPr>
        <w:t xml:space="preserve"> Change of Control.</w:t>
      </w:r>
      <w:bookmarkEnd w:id="647"/>
      <w:bookmarkEnd w:id="648"/>
      <w:bookmarkEnd w:id="649"/>
      <w:bookmarkEnd w:id="650"/>
      <w:r w:rsidRPr="4782C15C">
        <w:rPr>
          <w:rFonts w:eastAsiaTheme="majorEastAsia"/>
        </w:rPr>
        <w:t xml:space="preserve"> </w:t>
      </w:r>
    </w:p>
    <w:p w14:paraId="2EA56A6A" w14:textId="5F248A00" w:rsidR="00E051A4" w:rsidRPr="00286C5D" w:rsidRDefault="006E0142" w:rsidP="00E051A4">
      <w:pPr>
        <w:pStyle w:val="BodyTextIndent"/>
        <w:rPr>
          <w:rFonts w:cs="Arial"/>
        </w:rPr>
      </w:pPr>
      <w:r w:rsidRPr="00286C5D">
        <w:rPr>
          <w:rFonts w:cs="Arial"/>
        </w:rPr>
        <w:t xml:space="preserve">In the event there is a change in </w:t>
      </w:r>
      <w:r w:rsidR="0036092E" w:rsidRPr="00286C5D">
        <w:rPr>
          <w:rFonts w:cs="Arial"/>
        </w:rPr>
        <w:t>c</w:t>
      </w:r>
      <w:r w:rsidRPr="00286C5D">
        <w:rPr>
          <w:rFonts w:cs="Arial"/>
        </w:rPr>
        <w:t xml:space="preserve">ontrol of </w:t>
      </w:r>
      <w:r w:rsidR="00C1369D" w:rsidRPr="00286C5D">
        <w:rPr>
          <w:rFonts w:cs="Arial"/>
        </w:rPr>
        <w:t>Contractor</w:t>
      </w:r>
      <w:r w:rsidRPr="00286C5D">
        <w:rPr>
          <w:rFonts w:cs="Arial"/>
        </w:rPr>
        <w:t xml:space="preserve"> (or that portion of </w:t>
      </w:r>
      <w:r w:rsidR="00C1369D" w:rsidRPr="00286C5D">
        <w:rPr>
          <w:rFonts w:cs="Arial"/>
        </w:rPr>
        <w:t>Contractor</w:t>
      </w:r>
      <w:r w:rsidRPr="00286C5D">
        <w:rPr>
          <w:rFonts w:cs="Arial"/>
        </w:rPr>
        <w:t xml:space="preserve"> providing all or any portion of the Services under this Agreement), or </w:t>
      </w:r>
      <w:r w:rsidR="00C1369D" w:rsidRPr="00286C5D">
        <w:rPr>
          <w:rFonts w:cs="Arial"/>
        </w:rPr>
        <w:t>Contractor</w:t>
      </w:r>
      <w:r w:rsidRPr="00286C5D">
        <w:rPr>
          <w:rFonts w:cs="Arial"/>
        </w:rPr>
        <w:t xml:space="preserve"> (or that portion of </w:t>
      </w:r>
      <w:r w:rsidR="00C1369D" w:rsidRPr="00286C5D">
        <w:rPr>
          <w:rFonts w:cs="Arial"/>
        </w:rPr>
        <w:t>Contractor</w:t>
      </w:r>
      <w:r w:rsidRPr="00286C5D">
        <w:rPr>
          <w:rFonts w:cs="Arial"/>
        </w:rPr>
        <w:t xml:space="preserve"> providing all or any portion of the Services under this Agreement) is merged with or into another </w:t>
      </w:r>
      <w:r w:rsidR="0019558B">
        <w:rPr>
          <w:rFonts w:cs="Arial"/>
        </w:rPr>
        <w:t>entity</w:t>
      </w:r>
      <w:r w:rsidRPr="00286C5D">
        <w:rPr>
          <w:rFonts w:cs="Arial"/>
        </w:rPr>
        <w:t xml:space="preserve">, then </w:t>
      </w:r>
      <w:r w:rsidR="00C1369D" w:rsidRPr="00286C5D">
        <w:rPr>
          <w:rFonts w:cs="Arial"/>
        </w:rPr>
        <w:t>Contractor</w:t>
      </w:r>
      <w:r w:rsidRPr="00286C5D">
        <w:rPr>
          <w:rFonts w:cs="Arial"/>
        </w:rPr>
        <w:t xml:space="preserve"> shall immediately provide </w:t>
      </w:r>
      <w:r w:rsidR="003F2782">
        <w:rPr>
          <w:rFonts w:cs="Arial"/>
        </w:rPr>
        <w:t>AOC</w:t>
      </w:r>
      <w:r w:rsidRPr="00286C5D">
        <w:rPr>
          <w:rFonts w:cs="Arial"/>
        </w:rPr>
        <w:t xml:space="preserve"> with written notice of such change </w:t>
      </w:r>
      <w:r w:rsidR="0036092E" w:rsidRPr="00286C5D">
        <w:rPr>
          <w:rFonts w:cs="Arial"/>
        </w:rPr>
        <w:t>in</w:t>
      </w:r>
      <w:r w:rsidRPr="00286C5D">
        <w:rPr>
          <w:rFonts w:cs="Arial"/>
        </w:rPr>
        <w:t xml:space="preserve"> </w:t>
      </w:r>
      <w:r w:rsidR="0036092E" w:rsidRPr="00286C5D">
        <w:rPr>
          <w:rFonts w:cs="Arial"/>
        </w:rPr>
        <w:t>c</w:t>
      </w:r>
      <w:r w:rsidRPr="00286C5D">
        <w:rPr>
          <w:rFonts w:cs="Arial"/>
        </w:rPr>
        <w:t xml:space="preserve">ontrol. At any time within twelve (12) months following receipt of such written notice, </w:t>
      </w:r>
      <w:r w:rsidR="003F2782">
        <w:rPr>
          <w:rFonts w:cs="Arial"/>
        </w:rPr>
        <w:t>AOC</w:t>
      </w:r>
      <w:r w:rsidRPr="00286C5D">
        <w:rPr>
          <w:rFonts w:cs="Arial"/>
        </w:rPr>
        <w:t xml:space="preserve"> may terminate this Agreement, in whole or in part, upon at least ten (10) Business Days’ prior notice to </w:t>
      </w:r>
      <w:r w:rsidR="00C1369D" w:rsidRPr="00286C5D">
        <w:rPr>
          <w:rFonts w:cs="Arial"/>
        </w:rPr>
        <w:t>Contractor</w:t>
      </w:r>
      <w:r w:rsidRPr="00286C5D">
        <w:rPr>
          <w:rFonts w:cs="Arial"/>
        </w:rPr>
        <w:t>, effective as of the termination date specified in such notice.</w:t>
      </w:r>
      <w:r w:rsidR="0036092E" w:rsidRPr="00286C5D">
        <w:rPr>
          <w:rFonts w:cs="Arial"/>
        </w:rPr>
        <w:t xml:space="preserve"> As used in this Agreement, “change in control” means </w:t>
      </w:r>
      <w:bookmarkStart w:id="651" w:name="DocXTextRef195"/>
      <w:r w:rsidR="0036092E" w:rsidRPr="00286C5D">
        <w:rPr>
          <w:rFonts w:cs="Arial"/>
        </w:rPr>
        <w:t>(a)</w:t>
      </w:r>
      <w:bookmarkEnd w:id="651"/>
      <w:r w:rsidR="0036092E" w:rsidRPr="00286C5D">
        <w:rPr>
          <w:rFonts w:cs="Arial"/>
        </w:rPr>
        <w:t xml:space="preserve"> a sale of substantially all of the assets of </w:t>
      </w:r>
      <w:r w:rsidR="00C1369D" w:rsidRPr="00286C5D">
        <w:rPr>
          <w:rFonts w:cs="Arial"/>
        </w:rPr>
        <w:t>Contractor</w:t>
      </w:r>
      <w:r w:rsidR="0036092E" w:rsidRPr="00286C5D">
        <w:rPr>
          <w:rFonts w:cs="Arial"/>
        </w:rPr>
        <w:t xml:space="preserve">, </w:t>
      </w:r>
      <w:bookmarkStart w:id="652" w:name="DocXTextRef196"/>
      <w:r w:rsidR="0036092E" w:rsidRPr="00286C5D">
        <w:rPr>
          <w:rFonts w:cs="Arial"/>
        </w:rPr>
        <w:t>(b)</w:t>
      </w:r>
      <w:bookmarkEnd w:id="652"/>
      <w:r w:rsidR="0036092E" w:rsidRPr="00286C5D">
        <w:rPr>
          <w:rFonts w:cs="Arial"/>
        </w:rPr>
        <w:t xml:space="preserve"> a change in a majority of the management team, such as the board of directors, </w:t>
      </w:r>
      <w:r w:rsidR="004867CD" w:rsidRPr="00286C5D">
        <w:rPr>
          <w:rFonts w:cs="Arial"/>
        </w:rPr>
        <w:t xml:space="preserve">or </w:t>
      </w:r>
      <w:bookmarkStart w:id="653" w:name="DocXTextRef197"/>
      <w:r w:rsidR="0036092E" w:rsidRPr="00286C5D">
        <w:rPr>
          <w:rFonts w:cs="Arial"/>
        </w:rPr>
        <w:t>(c)</w:t>
      </w:r>
      <w:bookmarkEnd w:id="653"/>
      <w:r w:rsidR="0036092E" w:rsidRPr="00286C5D">
        <w:rPr>
          <w:rFonts w:cs="Arial"/>
        </w:rPr>
        <w:t xml:space="preserve"> a direct or indirect change in beneficial ownership of </w:t>
      </w:r>
      <w:r w:rsidR="0052341D">
        <w:rPr>
          <w:rFonts w:cs="Arial"/>
        </w:rPr>
        <w:t>50</w:t>
      </w:r>
      <w:r w:rsidR="0036092E" w:rsidRPr="00286C5D">
        <w:rPr>
          <w:rFonts w:cs="Arial"/>
        </w:rPr>
        <w:t xml:space="preserve">% or more of the equity interest in </w:t>
      </w:r>
      <w:r w:rsidR="00C1369D" w:rsidRPr="00286C5D">
        <w:rPr>
          <w:rFonts w:cs="Arial"/>
        </w:rPr>
        <w:t>Contractor</w:t>
      </w:r>
      <w:r w:rsidR="0036092E" w:rsidRPr="00286C5D">
        <w:rPr>
          <w:rFonts w:cs="Arial"/>
        </w:rPr>
        <w:t>.</w:t>
      </w:r>
    </w:p>
    <w:p w14:paraId="1AF01F1B" w14:textId="77777777" w:rsidR="00E051A4" w:rsidRPr="00286C5D" w:rsidRDefault="0CA20E6E" w:rsidP="00E051A4">
      <w:pPr>
        <w:pStyle w:val="Heading2"/>
        <w:rPr>
          <w:rFonts w:eastAsiaTheme="majorEastAsia"/>
        </w:rPr>
      </w:pPr>
      <w:bookmarkStart w:id="654" w:name="_Ref524021714"/>
      <w:bookmarkStart w:id="655" w:name="_Toc86330304"/>
      <w:bookmarkStart w:id="656" w:name="_Toc105494544"/>
      <w:bookmarkStart w:id="657" w:name="_Toc103345301"/>
      <w:r w:rsidRPr="4782C15C">
        <w:rPr>
          <w:rFonts w:eastAsiaTheme="majorEastAsia"/>
        </w:rPr>
        <w:t>AOC</w:t>
      </w:r>
      <w:r w:rsidR="524342B3" w:rsidRPr="4782C15C">
        <w:rPr>
          <w:rFonts w:eastAsiaTheme="majorEastAsia"/>
        </w:rPr>
        <w:t xml:space="preserve"> Rights Upon </w:t>
      </w:r>
      <w:r w:rsidR="7A1EC48E" w:rsidRPr="4782C15C">
        <w:rPr>
          <w:rFonts w:eastAsiaTheme="majorEastAsia"/>
        </w:rPr>
        <w:t>Contractor</w:t>
      </w:r>
      <w:r w:rsidR="524342B3" w:rsidRPr="4782C15C">
        <w:rPr>
          <w:rFonts w:eastAsiaTheme="majorEastAsia"/>
        </w:rPr>
        <w:t>’s Bankruptcy.</w:t>
      </w:r>
      <w:bookmarkEnd w:id="654"/>
      <w:bookmarkEnd w:id="655"/>
      <w:bookmarkEnd w:id="656"/>
      <w:bookmarkEnd w:id="657"/>
      <w:r w:rsidR="0608A4B0" w:rsidRPr="4782C15C">
        <w:rPr>
          <w:rFonts w:eastAsiaTheme="majorEastAsia"/>
          <w:b w:val="0"/>
          <w:bCs w:val="0"/>
        </w:rPr>
        <w:t xml:space="preserve"> </w:t>
      </w:r>
    </w:p>
    <w:p w14:paraId="08E603F0" w14:textId="77777777" w:rsidR="00E051A4" w:rsidRPr="00286C5D" w:rsidRDefault="524342B3" w:rsidP="00E051A4">
      <w:pPr>
        <w:pStyle w:val="Heading3"/>
        <w:rPr>
          <w:rFonts w:eastAsiaTheme="majorEastAsia"/>
        </w:rPr>
      </w:pPr>
      <w:bookmarkStart w:id="658" w:name="_Ref524021715"/>
      <w:r w:rsidRPr="4782C15C">
        <w:rPr>
          <w:rFonts w:eastAsiaTheme="majorEastAsia"/>
          <w:b/>
        </w:rPr>
        <w:t>General Rights</w:t>
      </w:r>
      <w:r w:rsidRPr="4782C15C">
        <w:rPr>
          <w:rFonts w:eastAsiaTheme="majorEastAsia"/>
        </w:rPr>
        <w:t xml:space="preserve">. In the event of </w:t>
      </w:r>
      <w:r w:rsidR="7A1EC48E" w:rsidRPr="4782C15C">
        <w:rPr>
          <w:rFonts w:eastAsiaTheme="majorEastAsia"/>
        </w:rPr>
        <w:t>Contractor</w:t>
      </w:r>
      <w:r w:rsidRPr="4782C15C">
        <w:rPr>
          <w:rFonts w:eastAsiaTheme="majorEastAsia"/>
        </w:rPr>
        <w:t xml:space="preserve">’s bankruptcy or of the filing of any petition under bankruptcy Laws affecting the rights of </w:t>
      </w:r>
      <w:r w:rsidR="7A1EC48E" w:rsidRPr="4782C15C">
        <w:rPr>
          <w:rFonts w:eastAsiaTheme="majorEastAsia"/>
        </w:rPr>
        <w:t>Contractor</w:t>
      </w:r>
      <w:r w:rsidRPr="4782C15C">
        <w:rPr>
          <w:rFonts w:eastAsiaTheme="majorEastAsia"/>
        </w:rPr>
        <w:t xml:space="preserve"> which is not stayed or dismissed within thirty (30) days of filing, in addition to the other rights and remedies set forth herein, to the maximum extent permitted by Law, </w:t>
      </w:r>
      <w:r w:rsidR="0CA20E6E" w:rsidRPr="4782C15C">
        <w:rPr>
          <w:rFonts w:eastAsiaTheme="majorEastAsia"/>
        </w:rPr>
        <w:t>AOC</w:t>
      </w:r>
      <w:r w:rsidRPr="4782C15C">
        <w:rPr>
          <w:rFonts w:eastAsiaTheme="majorEastAsia"/>
        </w:rPr>
        <w:t xml:space="preserve"> shall have the immediate right to retain and take possession for safekeeping all </w:t>
      </w:r>
      <w:r w:rsidR="168D4EBA" w:rsidRPr="4782C15C">
        <w:rPr>
          <w:rFonts w:eastAsiaTheme="majorEastAsia"/>
        </w:rPr>
        <w:t>Customer Data</w:t>
      </w:r>
      <w:r w:rsidRPr="4782C15C">
        <w:rPr>
          <w:rFonts w:eastAsiaTheme="majorEastAsia"/>
        </w:rPr>
        <w:t xml:space="preserve">, </w:t>
      </w:r>
      <w:r w:rsidR="0CA20E6E" w:rsidRPr="4782C15C">
        <w:rPr>
          <w:rFonts w:eastAsiaTheme="majorEastAsia"/>
        </w:rPr>
        <w:t>AOC</w:t>
      </w:r>
      <w:r w:rsidRPr="4782C15C">
        <w:rPr>
          <w:rFonts w:eastAsiaTheme="majorEastAsia"/>
        </w:rPr>
        <w:t xml:space="preserve"> Confidential Information, </w:t>
      </w:r>
      <w:r w:rsidR="0CA20E6E" w:rsidRPr="4782C15C">
        <w:rPr>
          <w:rFonts w:eastAsiaTheme="majorEastAsia"/>
        </w:rPr>
        <w:t>AOC</w:t>
      </w:r>
      <w:r w:rsidRPr="4782C15C">
        <w:rPr>
          <w:rFonts w:eastAsiaTheme="majorEastAsia"/>
        </w:rPr>
        <w:t xml:space="preserve"> licensed Third Party Materials, </w:t>
      </w:r>
      <w:r w:rsidR="0CA20E6E" w:rsidRPr="4782C15C">
        <w:rPr>
          <w:rFonts w:eastAsiaTheme="majorEastAsia"/>
        </w:rPr>
        <w:t>AOC</w:t>
      </w:r>
      <w:r w:rsidRPr="4782C15C">
        <w:rPr>
          <w:rFonts w:eastAsiaTheme="majorEastAsia"/>
        </w:rPr>
        <w:t xml:space="preserve"> owned Materials, and all other Materials</w:t>
      </w:r>
      <w:r w:rsidR="53C42D8E" w:rsidRPr="4782C15C">
        <w:rPr>
          <w:rFonts w:eastAsiaTheme="majorEastAsia"/>
        </w:rPr>
        <w:t xml:space="preserve"> </w:t>
      </w:r>
      <w:r w:rsidRPr="4782C15C">
        <w:rPr>
          <w:rFonts w:eastAsiaTheme="majorEastAsia"/>
        </w:rPr>
        <w:t xml:space="preserve">or Systems to which </w:t>
      </w:r>
      <w:r w:rsidR="0CA20E6E" w:rsidRPr="4782C15C">
        <w:rPr>
          <w:rFonts w:eastAsiaTheme="majorEastAsia"/>
        </w:rPr>
        <w:t>AOC</w:t>
      </w:r>
      <w:r w:rsidRPr="4782C15C">
        <w:rPr>
          <w:rFonts w:eastAsiaTheme="majorEastAsia"/>
        </w:rPr>
        <w:t xml:space="preserve"> is or would be entitled during the Term or upon the expiration or any termination of this Agreement. </w:t>
      </w:r>
      <w:r w:rsidR="7A1EC48E" w:rsidRPr="4782C15C">
        <w:rPr>
          <w:rFonts w:eastAsiaTheme="majorEastAsia"/>
        </w:rPr>
        <w:t>Contractor</w:t>
      </w:r>
      <w:r w:rsidRPr="4782C15C">
        <w:rPr>
          <w:rFonts w:eastAsiaTheme="majorEastAsia"/>
        </w:rPr>
        <w:t xml:space="preserve"> shall cooperate fully with </w:t>
      </w:r>
      <w:r w:rsidR="0CA20E6E" w:rsidRPr="4782C15C">
        <w:rPr>
          <w:rFonts w:eastAsiaTheme="majorEastAsia"/>
        </w:rPr>
        <w:t>AOC</w:t>
      </w:r>
      <w:r w:rsidRPr="4782C15C">
        <w:rPr>
          <w:rFonts w:eastAsiaTheme="majorEastAsia"/>
        </w:rPr>
        <w:t xml:space="preserve"> and assist </w:t>
      </w:r>
      <w:r w:rsidR="0CA20E6E" w:rsidRPr="4782C15C">
        <w:rPr>
          <w:rFonts w:eastAsiaTheme="majorEastAsia"/>
        </w:rPr>
        <w:t>AOC</w:t>
      </w:r>
      <w:r w:rsidRPr="4782C15C">
        <w:rPr>
          <w:rFonts w:eastAsiaTheme="majorEastAsia"/>
        </w:rPr>
        <w:t xml:space="preserve"> in identifying and taking possession of the items listed in the preceding sentence. </w:t>
      </w:r>
      <w:r w:rsidR="0CA20E6E" w:rsidRPr="4782C15C">
        <w:rPr>
          <w:rFonts w:eastAsiaTheme="majorEastAsia"/>
        </w:rPr>
        <w:t>AOC</w:t>
      </w:r>
      <w:r w:rsidRPr="4782C15C">
        <w:rPr>
          <w:rFonts w:eastAsiaTheme="majorEastAsia"/>
        </w:rPr>
        <w:t xml:space="preserve"> shall have the right to hold such </w:t>
      </w:r>
      <w:r w:rsidR="168D4EBA" w:rsidRPr="4782C15C">
        <w:rPr>
          <w:rFonts w:eastAsiaTheme="majorEastAsia"/>
        </w:rPr>
        <w:t>Customer Data</w:t>
      </w:r>
      <w:r w:rsidRPr="4782C15C">
        <w:rPr>
          <w:rFonts w:eastAsiaTheme="majorEastAsia"/>
        </w:rPr>
        <w:t>, Confidential Information, Materials</w:t>
      </w:r>
      <w:r w:rsidR="53C42D8E" w:rsidRPr="4782C15C">
        <w:rPr>
          <w:rFonts w:eastAsiaTheme="majorEastAsia"/>
        </w:rPr>
        <w:t xml:space="preserve">, </w:t>
      </w:r>
      <w:r w:rsidRPr="4782C15C">
        <w:rPr>
          <w:rFonts w:eastAsiaTheme="majorEastAsia"/>
        </w:rPr>
        <w:t xml:space="preserve">and Systems until such time as the trustee or receiver in bankruptcy or other appropriate insolvency office holder can provide adequate assurances and evidence to </w:t>
      </w:r>
      <w:r w:rsidR="0CA20E6E" w:rsidRPr="4782C15C">
        <w:rPr>
          <w:rFonts w:eastAsiaTheme="majorEastAsia"/>
        </w:rPr>
        <w:t>AOC</w:t>
      </w:r>
      <w:r w:rsidRPr="4782C15C">
        <w:rPr>
          <w:rFonts w:eastAsiaTheme="majorEastAsia"/>
        </w:rPr>
        <w:t xml:space="preserve"> that they shall be protected from sale, release, inspection, publication, or inclusion in any publicly accessible record, document, material or filing. </w:t>
      </w:r>
      <w:r w:rsidR="7A1EC48E" w:rsidRPr="4782C15C">
        <w:rPr>
          <w:rFonts w:eastAsiaTheme="majorEastAsia"/>
        </w:rPr>
        <w:t>Contractor</w:t>
      </w:r>
      <w:r w:rsidRPr="4782C15C">
        <w:rPr>
          <w:rFonts w:eastAsiaTheme="majorEastAsia"/>
        </w:rPr>
        <w:t xml:space="preserve"> and </w:t>
      </w:r>
      <w:r w:rsidR="0CA20E6E" w:rsidRPr="4782C15C">
        <w:rPr>
          <w:rFonts w:eastAsiaTheme="majorEastAsia"/>
        </w:rPr>
        <w:t>AOC</w:t>
      </w:r>
      <w:r w:rsidRPr="4782C15C">
        <w:rPr>
          <w:rFonts w:eastAsiaTheme="majorEastAsia"/>
        </w:rPr>
        <w:t xml:space="preserve"> agree that without this material provision, </w:t>
      </w:r>
      <w:r w:rsidR="0CA20E6E" w:rsidRPr="4782C15C">
        <w:rPr>
          <w:rFonts w:eastAsiaTheme="majorEastAsia"/>
        </w:rPr>
        <w:t>AOC</w:t>
      </w:r>
      <w:r w:rsidRPr="4782C15C">
        <w:rPr>
          <w:rFonts w:eastAsiaTheme="majorEastAsia"/>
        </w:rPr>
        <w:t xml:space="preserve"> would not have entered into this Agreement or provided any </w:t>
      </w:r>
      <w:r w:rsidRPr="4782C15C">
        <w:rPr>
          <w:rFonts w:eastAsiaTheme="majorEastAsia"/>
        </w:rPr>
        <w:lastRenderedPageBreak/>
        <w:t xml:space="preserve">right to the possession or use of </w:t>
      </w:r>
      <w:r w:rsidR="168D4EBA" w:rsidRPr="4782C15C">
        <w:rPr>
          <w:rFonts w:eastAsiaTheme="majorEastAsia"/>
        </w:rPr>
        <w:t>Customer Data</w:t>
      </w:r>
      <w:r w:rsidRPr="4782C15C">
        <w:rPr>
          <w:rFonts w:eastAsiaTheme="majorEastAsia"/>
        </w:rPr>
        <w:t xml:space="preserve">, </w:t>
      </w:r>
      <w:r w:rsidR="0CA20E6E" w:rsidRPr="4782C15C">
        <w:rPr>
          <w:rFonts w:eastAsiaTheme="majorEastAsia"/>
        </w:rPr>
        <w:t>AOC</w:t>
      </w:r>
      <w:r w:rsidRPr="4782C15C">
        <w:rPr>
          <w:rFonts w:eastAsiaTheme="majorEastAsia"/>
        </w:rPr>
        <w:t xml:space="preserve"> Confidential Information or </w:t>
      </w:r>
      <w:r w:rsidR="0CA20E6E" w:rsidRPr="4782C15C">
        <w:rPr>
          <w:rFonts w:eastAsiaTheme="majorEastAsia"/>
        </w:rPr>
        <w:t>AOC</w:t>
      </w:r>
      <w:r w:rsidRPr="4782C15C">
        <w:rPr>
          <w:rFonts w:eastAsiaTheme="majorEastAsia"/>
        </w:rPr>
        <w:t xml:space="preserve"> Materials and Systems covered by this Agreement.</w:t>
      </w:r>
      <w:bookmarkEnd w:id="658"/>
    </w:p>
    <w:p w14:paraId="7B31B958" w14:textId="77777777" w:rsidR="00E051A4" w:rsidRPr="00286C5D" w:rsidRDefault="0CA20E6E" w:rsidP="00E051A4">
      <w:pPr>
        <w:pStyle w:val="Heading3"/>
        <w:rPr>
          <w:rFonts w:eastAsiaTheme="majorEastAsia"/>
        </w:rPr>
      </w:pPr>
      <w:bookmarkStart w:id="659" w:name="ElPgBr112"/>
      <w:bookmarkStart w:id="660" w:name="_Ref524021716"/>
      <w:bookmarkEnd w:id="659"/>
      <w:r w:rsidRPr="4782C15C">
        <w:rPr>
          <w:rFonts w:eastAsiaTheme="majorEastAsia"/>
          <w:b/>
        </w:rPr>
        <w:t>AOC</w:t>
      </w:r>
      <w:r w:rsidR="524342B3" w:rsidRPr="4782C15C">
        <w:rPr>
          <w:rFonts w:eastAsiaTheme="majorEastAsia"/>
          <w:b/>
        </w:rPr>
        <w:t xml:space="preserve"> Rights in Event of Bankruptcy Rejection</w:t>
      </w:r>
      <w:r w:rsidR="524342B3" w:rsidRPr="4782C15C">
        <w:rPr>
          <w:rFonts w:eastAsiaTheme="majorEastAsia"/>
        </w:rPr>
        <w:t xml:space="preserve">. Notwithstanding any other provision of this Agreement to the contrary and to the maximum extent permitted by applicable Laws, in the event that </w:t>
      </w:r>
      <w:r w:rsidR="7A1EC48E" w:rsidRPr="4782C15C">
        <w:rPr>
          <w:rFonts w:eastAsiaTheme="majorEastAsia"/>
        </w:rPr>
        <w:t>Contractor</w:t>
      </w:r>
      <w:r w:rsidR="524342B3" w:rsidRPr="4782C15C">
        <w:rPr>
          <w:rFonts w:eastAsiaTheme="majorEastAsia"/>
        </w:rPr>
        <w:t xml:space="preserve"> becomes a debtor under the United States Bankruptcy Code (11 U.S.C. §101 et. seq. or any similar Law in any other country (the “</w:t>
      </w:r>
      <w:r w:rsidR="524342B3" w:rsidRPr="4782C15C">
        <w:rPr>
          <w:rFonts w:eastAsiaTheme="majorEastAsia"/>
          <w:b/>
        </w:rPr>
        <w:t>Bankruptcy Code</w:t>
      </w:r>
      <w:r w:rsidR="524342B3" w:rsidRPr="4782C15C">
        <w:rPr>
          <w:rFonts w:eastAsiaTheme="majorEastAsia"/>
        </w:rPr>
        <w:t xml:space="preserve">”)) and rejects this Agreement pursuant to Section </w:t>
      </w:r>
      <w:bookmarkStart w:id="661" w:name="DocXTextRef198"/>
      <w:r w:rsidR="524342B3" w:rsidRPr="4782C15C">
        <w:rPr>
          <w:rFonts w:eastAsiaTheme="majorEastAsia"/>
        </w:rPr>
        <w:t>365</w:t>
      </w:r>
      <w:bookmarkEnd w:id="661"/>
      <w:r w:rsidR="524342B3" w:rsidRPr="4782C15C">
        <w:rPr>
          <w:rFonts w:eastAsiaTheme="majorEastAsia"/>
        </w:rPr>
        <w:t xml:space="preserve"> of the Bankruptcy Code (a “</w:t>
      </w:r>
      <w:r w:rsidR="524342B3" w:rsidRPr="4782C15C">
        <w:rPr>
          <w:rFonts w:eastAsiaTheme="majorEastAsia"/>
          <w:b/>
        </w:rPr>
        <w:t>Bankruptcy Rejection</w:t>
      </w:r>
      <w:r w:rsidR="524342B3" w:rsidRPr="4782C15C">
        <w:rPr>
          <w:rFonts w:eastAsiaTheme="majorEastAsia"/>
        </w:rPr>
        <w:t xml:space="preserve">”), then </w:t>
      </w:r>
      <w:bookmarkStart w:id="662" w:name="DocXTextRef201"/>
      <w:r w:rsidR="524342B3" w:rsidRPr="4782C15C">
        <w:rPr>
          <w:rFonts w:eastAsiaTheme="majorEastAsia"/>
        </w:rPr>
        <w:t>(</w:t>
      </w:r>
      <w:proofErr w:type="spellStart"/>
      <w:r w:rsidR="524342B3" w:rsidRPr="4782C15C">
        <w:rPr>
          <w:rFonts w:eastAsiaTheme="majorEastAsia"/>
        </w:rPr>
        <w:t>i</w:t>
      </w:r>
      <w:proofErr w:type="spellEnd"/>
      <w:r w:rsidR="524342B3" w:rsidRPr="4782C15C">
        <w:rPr>
          <w:rFonts w:eastAsiaTheme="majorEastAsia"/>
        </w:rPr>
        <w:t>)</w:t>
      </w:r>
      <w:bookmarkEnd w:id="662"/>
      <w:r w:rsidR="524342B3" w:rsidRPr="4782C15C">
        <w:rPr>
          <w:rFonts w:eastAsiaTheme="majorEastAsia"/>
        </w:rPr>
        <w:t xml:space="preserve"> any and all of the licensee and sublicensee rights of </w:t>
      </w:r>
      <w:r w:rsidRPr="4782C15C">
        <w:rPr>
          <w:rFonts w:eastAsiaTheme="majorEastAsia"/>
        </w:rPr>
        <w:t>AOC</w:t>
      </w:r>
      <w:r w:rsidR="524342B3" w:rsidRPr="4782C15C">
        <w:rPr>
          <w:rFonts w:eastAsiaTheme="majorEastAsia"/>
        </w:rPr>
        <w:t xml:space="preserve"> arising under or otherwise set forth in this Agreement shall be deemed fully retained by and vested in </w:t>
      </w:r>
      <w:r w:rsidRPr="4782C15C">
        <w:rPr>
          <w:rFonts w:eastAsiaTheme="majorEastAsia"/>
        </w:rPr>
        <w:t>AOC</w:t>
      </w:r>
      <w:r w:rsidR="524342B3" w:rsidRPr="4782C15C">
        <w:rPr>
          <w:rFonts w:eastAsiaTheme="majorEastAsia"/>
        </w:rPr>
        <w:t xml:space="preserve"> as protected </w:t>
      </w:r>
      <w:r w:rsidR="77115769" w:rsidRPr="4782C15C">
        <w:rPr>
          <w:rFonts w:eastAsiaTheme="majorEastAsia"/>
        </w:rPr>
        <w:t>Intellectual Property Rights</w:t>
      </w:r>
      <w:r w:rsidR="524342B3" w:rsidRPr="4782C15C">
        <w:rPr>
          <w:rFonts w:eastAsiaTheme="majorEastAsia"/>
        </w:rPr>
        <w:t xml:space="preserve"> under Section 365(n)(1)(B) of the Bankruptcy Code and further shall be deemed to exist immediately before the commencement of the bankruptcy case in which </w:t>
      </w:r>
      <w:r w:rsidR="7A1EC48E" w:rsidRPr="4782C15C">
        <w:rPr>
          <w:rFonts w:eastAsiaTheme="majorEastAsia"/>
        </w:rPr>
        <w:t>Contractor</w:t>
      </w:r>
      <w:r w:rsidR="524342B3" w:rsidRPr="4782C15C">
        <w:rPr>
          <w:rFonts w:eastAsiaTheme="majorEastAsia"/>
        </w:rPr>
        <w:t xml:space="preserve"> is the debtor</w:t>
      </w:r>
      <w:r w:rsidR="5D199C78" w:rsidRPr="4782C15C">
        <w:rPr>
          <w:rFonts w:eastAsiaTheme="majorEastAsia"/>
        </w:rPr>
        <w:t>,</w:t>
      </w:r>
      <w:r w:rsidR="524342B3" w:rsidRPr="4782C15C">
        <w:rPr>
          <w:rFonts w:eastAsiaTheme="majorEastAsia"/>
        </w:rPr>
        <w:t xml:space="preserve"> (ii) </w:t>
      </w:r>
      <w:r w:rsidRPr="4782C15C">
        <w:rPr>
          <w:rFonts w:eastAsiaTheme="majorEastAsia"/>
        </w:rPr>
        <w:t>AOC</w:t>
      </w:r>
      <w:r w:rsidR="524342B3" w:rsidRPr="4782C15C">
        <w:rPr>
          <w:rFonts w:eastAsiaTheme="majorEastAsia"/>
        </w:rPr>
        <w:t xml:space="preserve"> shall have all of the rights afforded to non-debtor licensees and sublicensees under Section </w:t>
      </w:r>
      <w:bookmarkStart w:id="663" w:name="DocXTextRef199"/>
      <w:r w:rsidR="524342B3" w:rsidRPr="4782C15C">
        <w:rPr>
          <w:rFonts w:eastAsiaTheme="majorEastAsia"/>
        </w:rPr>
        <w:t>365(n)</w:t>
      </w:r>
      <w:bookmarkEnd w:id="663"/>
      <w:r w:rsidR="524342B3" w:rsidRPr="4782C15C">
        <w:rPr>
          <w:rFonts w:eastAsiaTheme="majorEastAsia"/>
        </w:rPr>
        <w:t xml:space="preserve"> of the Bankruptcy Code</w:t>
      </w:r>
      <w:r w:rsidR="5D199C78" w:rsidRPr="4782C15C">
        <w:rPr>
          <w:rFonts w:eastAsiaTheme="majorEastAsia"/>
        </w:rPr>
        <w:t>,</w:t>
      </w:r>
      <w:r w:rsidR="524342B3" w:rsidRPr="4782C15C">
        <w:rPr>
          <w:rFonts w:eastAsiaTheme="majorEastAsia"/>
        </w:rPr>
        <w:t xml:space="preserve"> and (iii) to the extent any rights of </w:t>
      </w:r>
      <w:r w:rsidRPr="4782C15C">
        <w:rPr>
          <w:rFonts w:eastAsiaTheme="majorEastAsia"/>
        </w:rPr>
        <w:t>AOC</w:t>
      </w:r>
      <w:r w:rsidR="524342B3" w:rsidRPr="4782C15C">
        <w:rPr>
          <w:rFonts w:eastAsiaTheme="majorEastAsia"/>
        </w:rPr>
        <w:t xml:space="preserve"> which arise after the expiration or any termination of this Agreement are determined by a bankruptcy court not to be “intellectual property rights” for purposes of Section </w:t>
      </w:r>
      <w:bookmarkStart w:id="664" w:name="DocXTextRef200"/>
      <w:r w:rsidR="524342B3" w:rsidRPr="4782C15C">
        <w:rPr>
          <w:rFonts w:eastAsiaTheme="majorEastAsia"/>
        </w:rPr>
        <w:t>365(n)</w:t>
      </w:r>
      <w:bookmarkEnd w:id="664"/>
      <w:r w:rsidR="524342B3" w:rsidRPr="4782C15C">
        <w:rPr>
          <w:rFonts w:eastAsiaTheme="majorEastAsia"/>
        </w:rPr>
        <w:t xml:space="preserve"> of the Bankruptcy Code, all of such rights shall remain vested in and fully retained by </w:t>
      </w:r>
      <w:r w:rsidRPr="4782C15C">
        <w:rPr>
          <w:rFonts w:eastAsiaTheme="majorEastAsia"/>
        </w:rPr>
        <w:t>AOC</w:t>
      </w:r>
      <w:r w:rsidR="524342B3" w:rsidRPr="4782C15C">
        <w:rPr>
          <w:rFonts w:eastAsiaTheme="majorEastAsia"/>
        </w:rPr>
        <w:t xml:space="preserve"> after any Bankruptcy Rejection as though this Agreement were terminated or expired. </w:t>
      </w:r>
      <w:r w:rsidRPr="4782C15C">
        <w:rPr>
          <w:rFonts w:eastAsiaTheme="majorEastAsia"/>
        </w:rPr>
        <w:t>AOC</w:t>
      </w:r>
      <w:r w:rsidR="524342B3" w:rsidRPr="4782C15C">
        <w:rPr>
          <w:rFonts w:eastAsiaTheme="majorEastAsia"/>
        </w:rPr>
        <w:t xml:space="preserve"> shall under no circumstances be required to terminate this Agreement, in whole or in part, after a Bankruptcy Rejection in order to enjoy or acquire any of its rights under this Agreement</w:t>
      </w:r>
      <w:r w:rsidR="72DDF040" w:rsidRPr="4782C15C">
        <w:rPr>
          <w:rFonts w:eastAsiaTheme="majorEastAsia"/>
        </w:rPr>
        <w:t xml:space="preserve">, </w:t>
      </w:r>
      <w:r w:rsidR="524342B3" w:rsidRPr="4782C15C">
        <w:rPr>
          <w:rFonts w:eastAsiaTheme="majorEastAsia"/>
        </w:rPr>
        <w:t>unless and to the extent required by applicable Laws.</w:t>
      </w:r>
      <w:bookmarkEnd w:id="660"/>
    </w:p>
    <w:p w14:paraId="3DA056C9" w14:textId="0A8DC1AE" w:rsidR="00E051A4" w:rsidRPr="00286C5D" w:rsidRDefault="524342B3" w:rsidP="704E428F">
      <w:pPr>
        <w:pStyle w:val="Heading2"/>
        <w:rPr>
          <w:rFonts w:eastAsiaTheme="majorEastAsia"/>
        </w:rPr>
      </w:pPr>
      <w:bookmarkStart w:id="665" w:name="_Ref524021717"/>
      <w:bookmarkStart w:id="666" w:name="_Toc86330305"/>
      <w:bookmarkStart w:id="667" w:name="_Toc105494545"/>
      <w:bookmarkStart w:id="668" w:name="_Toc103345302"/>
      <w:r w:rsidRPr="4782C15C">
        <w:rPr>
          <w:rFonts w:eastAsiaTheme="majorEastAsia"/>
        </w:rPr>
        <w:t xml:space="preserve">Termination for Adverse Change in </w:t>
      </w:r>
      <w:r w:rsidR="7A1EC48E" w:rsidRPr="4782C15C">
        <w:rPr>
          <w:rFonts w:eastAsiaTheme="majorEastAsia"/>
        </w:rPr>
        <w:t>Contractor</w:t>
      </w:r>
      <w:r w:rsidRPr="4782C15C">
        <w:rPr>
          <w:rFonts w:eastAsiaTheme="majorEastAsia"/>
        </w:rPr>
        <w:t>’s Financial Condition.</w:t>
      </w:r>
      <w:bookmarkEnd w:id="665"/>
      <w:bookmarkEnd w:id="666"/>
      <w:bookmarkEnd w:id="667"/>
      <w:bookmarkEnd w:id="668"/>
    </w:p>
    <w:p w14:paraId="4B2E3390" w14:textId="17CF0775" w:rsidR="00E051A4" w:rsidRPr="00286C5D" w:rsidRDefault="006E0142" w:rsidP="000C6115">
      <w:pPr>
        <w:pStyle w:val="BodyTextIndent"/>
      </w:pPr>
      <w:r w:rsidRPr="00286C5D">
        <w:t>If (</w:t>
      </w:r>
      <w:proofErr w:type="spellStart"/>
      <w:r w:rsidRPr="00286C5D">
        <w:t>i</w:t>
      </w:r>
      <w:proofErr w:type="spellEnd"/>
      <w:r w:rsidRPr="00286C5D">
        <w:t xml:space="preserve">) </w:t>
      </w:r>
      <w:r w:rsidR="00C1369D" w:rsidRPr="00286C5D">
        <w:t>Contractor</w:t>
      </w:r>
      <w:r w:rsidRPr="00286C5D">
        <w:t xml:space="preserve"> receives a “going concern” explanation or qualification from its external auditor, (ii) Moody’s Investors Service lowers </w:t>
      </w:r>
      <w:r w:rsidR="00C1369D" w:rsidRPr="00286C5D">
        <w:t>Contractor</w:t>
      </w:r>
      <w:r w:rsidRPr="00286C5D">
        <w:t xml:space="preserve">’s long term credit rating to Ba2 or lower, or (iii) Standard &amp; Poor’s lowers </w:t>
      </w:r>
      <w:r w:rsidR="00C1369D" w:rsidRPr="00286C5D">
        <w:t>Contractor</w:t>
      </w:r>
      <w:r w:rsidRPr="00286C5D">
        <w:t xml:space="preserve">’s long term credit rating to BB or lower and, in each case, in the reasonable opinion of </w:t>
      </w:r>
      <w:r w:rsidR="003F2782">
        <w:t>AOC</w:t>
      </w:r>
      <w:r w:rsidRPr="00286C5D">
        <w:t xml:space="preserve"> such change in the financial condition of </w:t>
      </w:r>
      <w:r w:rsidR="00C1369D" w:rsidRPr="00286C5D">
        <w:t>Contractor</w:t>
      </w:r>
      <w:r w:rsidRPr="00286C5D">
        <w:t xml:space="preserve"> may impair or otherwise compromise the ability of </w:t>
      </w:r>
      <w:r w:rsidR="00C1369D" w:rsidRPr="00286C5D">
        <w:t>Contractor</w:t>
      </w:r>
      <w:r w:rsidRPr="00286C5D">
        <w:t xml:space="preserve"> to perform its obligations under this Agreement, then </w:t>
      </w:r>
      <w:r w:rsidR="003F2782">
        <w:t>AOC</w:t>
      </w:r>
      <w:r w:rsidRPr="00286C5D">
        <w:t xml:space="preserve"> may, in its </w:t>
      </w:r>
      <w:r w:rsidR="00D36C34">
        <w:t>reasonable</w:t>
      </w:r>
      <w:r w:rsidRPr="00286C5D">
        <w:t xml:space="preserve"> discretion, terminate this Agreement by giving </w:t>
      </w:r>
      <w:r w:rsidR="00C1369D" w:rsidRPr="00286C5D">
        <w:t>Contractor</w:t>
      </w:r>
      <w:r w:rsidRPr="00286C5D">
        <w:t xml:space="preserve"> at least thirty (30) days’ prior notice. With respect to the events described in (ii) or (iii) above, prior to exercising its right to terminate, </w:t>
      </w:r>
      <w:r w:rsidR="003F2782">
        <w:t>AOC</w:t>
      </w:r>
      <w:r w:rsidRPr="00286C5D">
        <w:t xml:space="preserve"> shall meet with </w:t>
      </w:r>
      <w:r w:rsidR="00C1369D" w:rsidRPr="00286C5D">
        <w:t>Contractor</w:t>
      </w:r>
      <w:r w:rsidRPr="00286C5D">
        <w:t xml:space="preserve"> within ten (10) Business Days following notification (or awareness) of such event and permit </w:t>
      </w:r>
      <w:r w:rsidR="00C1369D" w:rsidRPr="00286C5D">
        <w:t>Contractor</w:t>
      </w:r>
      <w:r w:rsidRPr="00286C5D">
        <w:t xml:space="preserve"> to submit to </w:t>
      </w:r>
      <w:r w:rsidR="003F2782">
        <w:t>AOC</w:t>
      </w:r>
      <w:r w:rsidRPr="00286C5D">
        <w:t xml:space="preserve"> a plan that comprehensively addresses </w:t>
      </w:r>
      <w:r w:rsidR="003F2782">
        <w:t>AOC</w:t>
      </w:r>
      <w:r w:rsidRPr="00286C5D">
        <w:t xml:space="preserve">’s concerns related to </w:t>
      </w:r>
      <w:r w:rsidR="00C1369D" w:rsidRPr="00286C5D">
        <w:t>Contractor</w:t>
      </w:r>
      <w:r w:rsidRPr="00286C5D">
        <w:t xml:space="preserve">’s ability to perform its obligations under this Agreement. If </w:t>
      </w:r>
      <w:r w:rsidR="003F2782">
        <w:t>AOC</w:t>
      </w:r>
      <w:r w:rsidRPr="00286C5D">
        <w:t xml:space="preserve">, in its sole discretion, determines that the plan does not adequately address its concerns, </w:t>
      </w:r>
      <w:r w:rsidR="003F2782">
        <w:t>AOC</w:t>
      </w:r>
      <w:r w:rsidRPr="00286C5D">
        <w:t xml:space="preserve"> shall have the right to terminate this Agreement as described above.</w:t>
      </w:r>
      <w:r w:rsidR="0032039A" w:rsidRPr="00286C5D">
        <w:t xml:space="preserve"> </w:t>
      </w:r>
    </w:p>
    <w:p w14:paraId="467CED49" w14:textId="77777777" w:rsidR="00E051A4" w:rsidRPr="00286C5D" w:rsidRDefault="524342B3" w:rsidP="00E051A4">
      <w:pPr>
        <w:pStyle w:val="Heading2"/>
        <w:rPr>
          <w:rFonts w:eastAsiaTheme="majorEastAsia"/>
        </w:rPr>
      </w:pPr>
      <w:bookmarkStart w:id="669" w:name="_Ref524021719"/>
      <w:bookmarkStart w:id="670" w:name="_Toc86330306"/>
      <w:bookmarkStart w:id="671" w:name="_Toc105494546"/>
      <w:bookmarkStart w:id="672" w:name="_Toc103345303"/>
      <w:r w:rsidRPr="4782C15C">
        <w:rPr>
          <w:rFonts w:eastAsiaTheme="majorEastAsia"/>
        </w:rPr>
        <w:lastRenderedPageBreak/>
        <w:t>Absolute Right.</w:t>
      </w:r>
      <w:bookmarkEnd w:id="669"/>
      <w:bookmarkEnd w:id="670"/>
      <w:bookmarkEnd w:id="671"/>
      <w:bookmarkEnd w:id="672"/>
    </w:p>
    <w:p w14:paraId="41A7D86B" w14:textId="5DA8BFF5" w:rsidR="00E051A4" w:rsidRPr="00286C5D" w:rsidRDefault="006E0142" w:rsidP="00E051A4">
      <w:pPr>
        <w:pStyle w:val="BodyTextIndent"/>
        <w:rPr>
          <w:rFonts w:cs="Arial"/>
        </w:rPr>
      </w:pPr>
      <w:r w:rsidRPr="00286C5D">
        <w:rPr>
          <w:rFonts w:cs="Arial"/>
        </w:rPr>
        <w:t xml:space="preserve">If </w:t>
      </w:r>
      <w:r w:rsidR="00C1369D" w:rsidRPr="00286C5D">
        <w:rPr>
          <w:rFonts w:cs="Arial"/>
        </w:rPr>
        <w:t>Contractor</w:t>
      </w:r>
      <w:r w:rsidRPr="00286C5D">
        <w:rPr>
          <w:rFonts w:cs="Arial"/>
        </w:rPr>
        <w:t xml:space="preserve"> becomes </w:t>
      </w:r>
      <w:bookmarkStart w:id="673" w:name="DocXTextRef202"/>
      <w:r w:rsidRPr="00286C5D">
        <w:rPr>
          <w:rFonts w:cs="Arial"/>
        </w:rPr>
        <w:t>(</w:t>
      </w:r>
      <w:proofErr w:type="spellStart"/>
      <w:r w:rsidRPr="00286C5D">
        <w:rPr>
          <w:rFonts w:cs="Arial"/>
        </w:rPr>
        <w:t>i</w:t>
      </w:r>
      <w:proofErr w:type="spellEnd"/>
      <w:r w:rsidRPr="00286C5D">
        <w:rPr>
          <w:rFonts w:cs="Arial"/>
        </w:rPr>
        <w:t>)</w:t>
      </w:r>
      <w:bookmarkEnd w:id="673"/>
      <w:r w:rsidRPr="00286C5D">
        <w:rPr>
          <w:rFonts w:cs="Arial"/>
        </w:rPr>
        <w:t xml:space="preserve"> listed on the prohibited vendors list authorized by Executive Order Number 13224, “</w:t>
      </w:r>
      <w:r w:rsidRPr="00286C5D">
        <w:rPr>
          <w:rFonts w:cs="Arial"/>
          <w:i/>
        </w:rPr>
        <w:t>Blocking Property and Prohibiting Transactions with Persons Who Commit, Threaten to Commit, or Support Terrorism</w:t>
      </w:r>
      <w:r w:rsidRPr="00286C5D">
        <w:rPr>
          <w:rFonts w:cs="Arial"/>
        </w:rPr>
        <w:t xml:space="preserve">”, published by the United States Department of the Treasury, Office of Foreign Assets Control, or (ii) suspended or debarred from doing business with the </w:t>
      </w:r>
      <w:r w:rsidR="004F4A3D" w:rsidRPr="00286C5D">
        <w:rPr>
          <w:rFonts w:cs="Arial"/>
        </w:rPr>
        <w:t xml:space="preserve">State </w:t>
      </w:r>
      <w:r w:rsidR="003A639C">
        <w:rPr>
          <w:rFonts w:cs="Arial"/>
        </w:rPr>
        <w:t xml:space="preserve">of Nevada </w:t>
      </w:r>
      <w:r w:rsidR="004F4A3D" w:rsidRPr="00286C5D">
        <w:rPr>
          <w:rFonts w:cs="Arial"/>
        </w:rPr>
        <w:t xml:space="preserve">or </w:t>
      </w:r>
      <w:r w:rsidRPr="00286C5D">
        <w:rPr>
          <w:rFonts w:cs="Arial"/>
        </w:rPr>
        <w:t>federal government</w:t>
      </w:r>
      <w:r w:rsidR="003A639C">
        <w:rPr>
          <w:rFonts w:cs="Arial"/>
        </w:rPr>
        <w:t>,</w:t>
      </w:r>
      <w:r w:rsidRPr="00286C5D">
        <w:rPr>
          <w:rFonts w:cs="Arial"/>
        </w:rPr>
        <w:t xml:space="preserve"> then </w:t>
      </w:r>
      <w:r w:rsidR="003F2782">
        <w:rPr>
          <w:rFonts w:cs="Arial"/>
        </w:rPr>
        <w:t>AOC</w:t>
      </w:r>
      <w:r w:rsidRPr="00286C5D">
        <w:rPr>
          <w:rFonts w:cs="Arial"/>
        </w:rPr>
        <w:t xml:space="preserve"> may, upon notice to </w:t>
      </w:r>
      <w:r w:rsidR="00C1369D" w:rsidRPr="00286C5D">
        <w:rPr>
          <w:rFonts w:cs="Arial"/>
        </w:rPr>
        <w:t>Contractor</w:t>
      </w:r>
      <w:r w:rsidRPr="00286C5D">
        <w:rPr>
          <w:rFonts w:cs="Arial"/>
        </w:rPr>
        <w:t>, terminate this Agreement, in whole or, to the extent possible under applicable Law, in part, as of the termination date specified in the notice.</w:t>
      </w:r>
    </w:p>
    <w:p w14:paraId="5F2664F9" w14:textId="31CFE1B4" w:rsidR="00E051A4" w:rsidRPr="00286C5D" w:rsidRDefault="512E1A80" w:rsidP="00E051A4">
      <w:pPr>
        <w:pStyle w:val="Heading2"/>
        <w:rPr>
          <w:rFonts w:eastAsiaTheme="majorEastAsia"/>
        </w:rPr>
      </w:pPr>
      <w:bookmarkStart w:id="674" w:name="_Ref524021720"/>
      <w:bookmarkStart w:id="675" w:name="_Toc86330307"/>
      <w:bookmarkStart w:id="676" w:name="_Toc105494547"/>
      <w:bookmarkStart w:id="677" w:name="_Toc103345304"/>
      <w:r w:rsidRPr="4782C15C">
        <w:rPr>
          <w:rFonts w:eastAsiaTheme="majorEastAsia"/>
        </w:rPr>
        <w:t xml:space="preserve">Non – Appropriation of Funds or </w:t>
      </w:r>
      <w:r w:rsidR="524342B3" w:rsidRPr="4782C15C">
        <w:rPr>
          <w:rFonts w:eastAsiaTheme="majorEastAsia"/>
        </w:rPr>
        <w:t>Statutory Authority.</w:t>
      </w:r>
      <w:bookmarkEnd w:id="674"/>
      <w:bookmarkEnd w:id="675"/>
      <w:bookmarkEnd w:id="676"/>
      <w:bookmarkEnd w:id="677"/>
      <w:r w:rsidR="524342B3" w:rsidRPr="4782C15C">
        <w:rPr>
          <w:rFonts w:eastAsiaTheme="majorEastAsia"/>
        </w:rPr>
        <w:t xml:space="preserve"> </w:t>
      </w:r>
    </w:p>
    <w:p w14:paraId="5EFC9812" w14:textId="26B497D0" w:rsidR="00E051A4" w:rsidRPr="00286C5D" w:rsidRDefault="006E0142" w:rsidP="00E051A4">
      <w:pPr>
        <w:pStyle w:val="BodyTextIndent"/>
        <w:rPr>
          <w:rFonts w:cs="Arial"/>
        </w:rPr>
      </w:pPr>
      <w:r w:rsidRPr="653509BE">
        <w:rPr>
          <w:rFonts w:cs="Arial"/>
        </w:rPr>
        <w:t xml:space="preserve">If funding for </w:t>
      </w:r>
      <w:r w:rsidR="003F2782" w:rsidRPr="653509BE">
        <w:rPr>
          <w:rFonts w:cs="Arial"/>
        </w:rPr>
        <w:t>AOC</w:t>
      </w:r>
      <w:r w:rsidRPr="653509BE">
        <w:rPr>
          <w:rFonts w:cs="Arial"/>
        </w:rPr>
        <w:t xml:space="preserve">’s obligations under this Agreement is reduced by Law or funds sufficient to pay </w:t>
      </w:r>
      <w:r w:rsidR="00C1369D" w:rsidRPr="653509BE">
        <w:rPr>
          <w:rFonts w:cs="Arial"/>
        </w:rPr>
        <w:t>Contractor</w:t>
      </w:r>
      <w:r w:rsidRPr="653509BE">
        <w:rPr>
          <w:rFonts w:cs="Arial"/>
        </w:rPr>
        <w:t xml:space="preserve"> for the Services provided hereunder are not appropriated by applicable governing bodies or otherwise made available by Law, then </w:t>
      </w:r>
      <w:r w:rsidR="003F2782" w:rsidRPr="653509BE">
        <w:rPr>
          <w:rFonts w:cs="Arial"/>
        </w:rPr>
        <w:t>AOC</w:t>
      </w:r>
      <w:r w:rsidRPr="653509BE">
        <w:rPr>
          <w:rFonts w:cs="Arial"/>
        </w:rPr>
        <w:t xml:space="preserve"> may, decrease the amount and types of the Services in such manner and for such periods of time as </w:t>
      </w:r>
      <w:r w:rsidR="003F2782" w:rsidRPr="653509BE">
        <w:rPr>
          <w:rFonts w:cs="Arial"/>
        </w:rPr>
        <w:t>AOC</w:t>
      </w:r>
      <w:r w:rsidRPr="653509BE">
        <w:rPr>
          <w:rFonts w:cs="Arial"/>
        </w:rPr>
        <w:t xml:space="preserve"> may elect. In such event, </w:t>
      </w:r>
      <w:bookmarkStart w:id="678" w:name="DocXTextRef203"/>
      <w:r w:rsidRPr="653509BE">
        <w:rPr>
          <w:rFonts w:cs="Arial"/>
        </w:rPr>
        <w:t>(</w:t>
      </w:r>
      <w:proofErr w:type="spellStart"/>
      <w:r w:rsidRPr="653509BE">
        <w:rPr>
          <w:rFonts w:cs="Arial"/>
        </w:rPr>
        <w:t>i</w:t>
      </w:r>
      <w:proofErr w:type="spellEnd"/>
      <w:r w:rsidRPr="653509BE">
        <w:rPr>
          <w:rFonts w:cs="Arial"/>
        </w:rPr>
        <w:t>)</w:t>
      </w:r>
      <w:bookmarkEnd w:id="678"/>
      <w:r w:rsidRPr="653509BE">
        <w:rPr>
          <w:rFonts w:cs="Arial"/>
        </w:rPr>
        <w:t xml:space="preserve"> the Charges shall be adjusted downward in proportion to the portion of the Services that </w:t>
      </w:r>
      <w:r w:rsidR="00C1369D" w:rsidRPr="653509BE">
        <w:rPr>
          <w:rFonts w:cs="Arial"/>
        </w:rPr>
        <w:t>Contractor</w:t>
      </w:r>
      <w:r w:rsidRPr="653509BE">
        <w:rPr>
          <w:rFonts w:cs="Arial"/>
        </w:rPr>
        <w:t xml:space="preserve"> shall not be providing, and (ii) the Parties shall negotiate equitable adjustments to the Service Levels if and to the extent that any resulting reductions in scope or volume of Services directly affects </w:t>
      </w:r>
      <w:r w:rsidR="00C1369D" w:rsidRPr="653509BE">
        <w:rPr>
          <w:rFonts w:cs="Arial"/>
        </w:rPr>
        <w:t>Contractor</w:t>
      </w:r>
      <w:r w:rsidRPr="653509BE">
        <w:rPr>
          <w:rFonts w:cs="Arial"/>
        </w:rPr>
        <w:t>’s ability to meet the Service Levels, provided</w:t>
      </w:r>
      <w:r w:rsidR="000922C0" w:rsidRPr="653509BE">
        <w:rPr>
          <w:rFonts w:cs="Arial"/>
        </w:rPr>
        <w:t>,</w:t>
      </w:r>
      <w:r w:rsidRPr="653509BE">
        <w:rPr>
          <w:rFonts w:cs="Arial"/>
        </w:rPr>
        <w:t xml:space="preserve"> that </w:t>
      </w:r>
      <w:r w:rsidR="00C1369D" w:rsidRPr="653509BE">
        <w:rPr>
          <w:rFonts w:cs="Arial"/>
        </w:rPr>
        <w:t>Contractor</w:t>
      </w:r>
      <w:r w:rsidRPr="653509BE">
        <w:rPr>
          <w:rFonts w:cs="Arial"/>
        </w:rPr>
        <w:t xml:space="preserve"> notifies </w:t>
      </w:r>
      <w:r w:rsidR="003F2782" w:rsidRPr="653509BE">
        <w:rPr>
          <w:rFonts w:cs="Arial"/>
        </w:rPr>
        <w:t>AOC</w:t>
      </w:r>
      <w:r w:rsidRPr="653509BE">
        <w:rPr>
          <w:rFonts w:cs="Arial"/>
        </w:rPr>
        <w:t xml:space="preserve"> the extent to which it shall not be able to meet such Service Levels and uses commercially reasonable efforts to meet the Service Levels notwithstanding such reductions. </w:t>
      </w:r>
      <w:r w:rsidR="003F2782" w:rsidRPr="653509BE">
        <w:rPr>
          <w:rFonts w:cs="Arial"/>
        </w:rPr>
        <w:t>AOC</w:t>
      </w:r>
      <w:r w:rsidRPr="653509BE">
        <w:rPr>
          <w:rFonts w:cs="Arial"/>
        </w:rPr>
        <w:t xml:space="preserve"> shall promptly notify </w:t>
      </w:r>
      <w:r w:rsidR="00C1369D" w:rsidRPr="653509BE">
        <w:rPr>
          <w:rFonts w:cs="Arial"/>
        </w:rPr>
        <w:t>Contractor</w:t>
      </w:r>
      <w:r w:rsidRPr="653509BE">
        <w:rPr>
          <w:rFonts w:cs="Arial"/>
        </w:rPr>
        <w:t xml:space="preserve"> if </w:t>
      </w:r>
      <w:r w:rsidR="003F2782" w:rsidRPr="653509BE">
        <w:rPr>
          <w:rFonts w:cs="Arial"/>
        </w:rPr>
        <w:t>AOC</w:t>
      </w:r>
      <w:r w:rsidRPr="653509BE">
        <w:rPr>
          <w:rFonts w:cs="Arial"/>
        </w:rPr>
        <w:t xml:space="preserve"> believes that the necessary funding or authorizations shall not be obtained. If partial funding sufficient only for a portion of the Services shall be made available, the Parties may agree to perform their respective obligations relative to such Services, and this Agreement shall be amended accordingly. </w:t>
      </w:r>
      <w:r w:rsidR="003F2782" w:rsidRPr="653509BE">
        <w:rPr>
          <w:rFonts w:cs="Arial"/>
        </w:rPr>
        <w:t>AOC</w:t>
      </w:r>
      <w:r w:rsidRPr="653509BE">
        <w:rPr>
          <w:rFonts w:cs="Arial"/>
        </w:rPr>
        <w:t xml:space="preserve"> is a State entity whose funding is subject to the actions of the State legislature. If funds sufficient to pay </w:t>
      </w:r>
      <w:r w:rsidR="003F2782" w:rsidRPr="653509BE">
        <w:rPr>
          <w:rFonts w:cs="Arial"/>
        </w:rPr>
        <w:t>AOC</w:t>
      </w:r>
      <w:r w:rsidRPr="653509BE">
        <w:rPr>
          <w:rFonts w:cs="Arial"/>
        </w:rPr>
        <w:t>’s obligations under this Agreement are not appropriated by applicable governmental authorities</w:t>
      </w:r>
      <w:r w:rsidR="00F67C85" w:rsidRPr="653509BE">
        <w:rPr>
          <w:rFonts w:cs="Arial"/>
        </w:rPr>
        <w:t>,</w:t>
      </w:r>
      <w:r w:rsidRPr="653509BE">
        <w:rPr>
          <w:rFonts w:cs="Arial"/>
        </w:rPr>
        <w:t xml:space="preserve"> </w:t>
      </w:r>
      <w:r w:rsidR="003F2782" w:rsidRPr="653509BE">
        <w:rPr>
          <w:rFonts w:cs="Arial"/>
        </w:rPr>
        <w:t>AOC</w:t>
      </w:r>
      <w:r w:rsidRPr="653509BE">
        <w:rPr>
          <w:rFonts w:cs="Arial"/>
        </w:rPr>
        <w:t xml:space="preserve"> may, upon notice to </w:t>
      </w:r>
      <w:r w:rsidR="00C1369D" w:rsidRPr="653509BE">
        <w:rPr>
          <w:rFonts w:cs="Arial"/>
        </w:rPr>
        <w:t>Contractor</w:t>
      </w:r>
      <w:r w:rsidRPr="653509BE">
        <w:rPr>
          <w:rFonts w:cs="Arial"/>
        </w:rPr>
        <w:t>, terminate this Agreement, in whole or in part, as of the termination date specified in the notice</w:t>
      </w:r>
      <w:r w:rsidR="00FD4164" w:rsidRPr="653509BE">
        <w:rPr>
          <w:rFonts w:cs="Arial"/>
        </w:rPr>
        <w:t xml:space="preserve"> without penalty</w:t>
      </w:r>
      <w:r w:rsidR="00297361" w:rsidRPr="653509BE">
        <w:rPr>
          <w:rFonts w:cs="Arial"/>
        </w:rPr>
        <w:t xml:space="preserve"> or charges</w:t>
      </w:r>
      <w:r w:rsidR="00FD4164" w:rsidRPr="653509BE">
        <w:rPr>
          <w:rFonts w:cs="Arial"/>
        </w:rPr>
        <w:t xml:space="preserve"> to </w:t>
      </w:r>
      <w:r w:rsidR="003F2782" w:rsidRPr="653509BE">
        <w:rPr>
          <w:rFonts w:cs="Arial"/>
        </w:rPr>
        <w:t>AOC</w:t>
      </w:r>
      <w:r w:rsidRPr="653509BE">
        <w:rPr>
          <w:rFonts w:cs="Arial"/>
        </w:rPr>
        <w:t xml:space="preserve">. If </w:t>
      </w:r>
      <w:r w:rsidR="003F2782" w:rsidRPr="653509BE">
        <w:rPr>
          <w:rFonts w:cs="Arial"/>
        </w:rPr>
        <w:t>AOC</w:t>
      </w:r>
      <w:r w:rsidRPr="653509BE">
        <w:rPr>
          <w:rFonts w:cs="Arial"/>
        </w:rPr>
        <w:t xml:space="preserve"> and/or the subject matter of this Agreement become subject to a legislative or regulatory change or the revocation of statutory or regulatory authority that would </w:t>
      </w:r>
      <w:bookmarkStart w:id="679" w:name="DocXTextRef204"/>
      <w:r w:rsidRPr="653509BE">
        <w:rPr>
          <w:rFonts w:cs="Arial"/>
        </w:rPr>
        <w:t>(a)</w:t>
      </w:r>
      <w:bookmarkEnd w:id="679"/>
      <w:r w:rsidRPr="653509BE">
        <w:rPr>
          <w:rFonts w:cs="Arial"/>
        </w:rPr>
        <w:t xml:space="preserve"> render the continued provision of the Services impossible or unnecessary, </w:t>
      </w:r>
      <w:bookmarkStart w:id="680" w:name="DocXTextRef205"/>
      <w:r w:rsidRPr="653509BE">
        <w:rPr>
          <w:rFonts w:cs="Arial"/>
        </w:rPr>
        <w:t>(b)</w:t>
      </w:r>
      <w:bookmarkEnd w:id="680"/>
      <w:r w:rsidRPr="653509BE">
        <w:rPr>
          <w:rFonts w:cs="Arial"/>
        </w:rPr>
        <w:t xml:space="preserve"> render this </w:t>
      </w:r>
      <w:bookmarkStart w:id="681" w:name="ElPgBr114"/>
      <w:bookmarkEnd w:id="681"/>
      <w:r w:rsidRPr="653509BE">
        <w:rPr>
          <w:rFonts w:cs="Arial"/>
        </w:rPr>
        <w:t xml:space="preserve">Agreement invalid, illegal or otherwise unenforceable, </w:t>
      </w:r>
      <w:bookmarkStart w:id="682" w:name="DocXTextRef206"/>
      <w:r w:rsidRPr="653509BE">
        <w:rPr>
          <w:rFonts w:cs="Arial"/>
        </w:rPr>
        <w:t>(c)</w:t>
      </w:r>
      <w:bookmarkEnd w:id="682"/>
      <w:r w:rsidRPr="653509BE">
        <w:rPr>
          <w:rFonts w:cs="Arial"/>
        </w:rPr>
        <w:t xml:space="preserve"> substantially decrease the amount and types of the Services or </w:t>
      </w:r>
      <w:bookmarkStart w:id="683" w:name="DocXTextRef207"/>
      <w:r w:rsidRPr="653509BE">
        <w:rPr>
          <w:rFonts w:cs="Arial"/>
        </w:rPr>
        <w:t>(d)</w:t>
      </w:r>
      <w:bookmarkEnd w:id="683"/>
      <w:r w:rsidRPr="653509BE">
        <w:rPr>
          <w:rFonts w:cs="Arial"/>
        </w:rPr>
        <w:t xml:space="preserve"> terminate the appropriations for this Agreement, then </w:t>
      </w:r>
      <w:r w:rsidR="003F2782" w:rsidRPr="653509BE">
        <w:rPr>
          <w:rFonts w:cs="Arial"/>
        </w:rPr>
        <w:t>AOC</w:t>
      </w:r>
      <w:r w:rsidRPr="653509BE">
        <w:rPr>
          <w:rFonts w:cs="Arial"/>
        </w:rPr>
        <w:t xml:space="preserve"> may, upon notice to </w:t>
      </w:r>
      <w:r w:rsidR="00C1369D" w:rsidRPr="653509BE">
        <w:rPr>
          <w:rFonts w:cs="Arial"/>
        </w:rPr>
        <w:t>Contractor</w:t>
      </w:r>
      <w:r w:rsidRPr="653509BE">
        <w:rPr>
          <w:rFonts w:cs="Arial"/>
        </w:rPr>
        <w:t>, terminate this Agreement, in whole or in part, as of the termination date specified in the notice</w:t>
      </w:r>
      <w:r w:rsidR="00FD4164" w:rsidRPr="653509BE">
        <w:rPr>
          <w:rFonts w:cs="Arial"/>
        </w:rPr>
        <w:t xml:space="preserve">, without penalty to </w:t>
      </w:r>
      <w:r w:rsidR="003F2782" w:rsidRPr="653509BE">
        <w:rPr>
          <w:rFonts w:cs="Arial"/>
        </w:rPr>
        <w:t>AOC</w:t>
      </w:r>
      <w:r w:rsidRPr="653509BE">
        <w:rPr>
          <w:rFonts w:cs="Arial"/>
        </w:rPr>
        <w:t xml:space="preserve">. </w:t>
      </w:r>
      <w:r w:rsidR="003B730F" w:rsidRPr="653509BE">
        <w:rPr>
          <w:rFonts w:cs="Arial"/>
        </w:rPr>
        <w:t xml:space="preserve">The AOC may terminate this Contract, or subject to this </w:t>
      </w:r>
      <w:r w:rsidR="00AC5254" w:rsidRPr="653509BE">
        <w:rPr>
          <w:rFonts w:cs="Arial"/>
        </w:rPr>
        <w:t>section,</w:t>
      </w:r>
      <w:r w:rsidR="003B730F" w:rsidRPr="653509BE">
        <w:rPr>
          <w:rFonts w:cs="Arial"/>
        </w:rPr>
        <w:t xml:space="preserve"> negotiate a reduction in Services </w:t>
      </w:r>
      <w:r w:rsidR="00AC5254" w:rsidRPr="653509BE">
        <w:rPr>
          <w:rFonts w:cs="Arial"/>
        </w:rPr>
        <w:t>and/</w:t>
      </w:r>
      <w:r w:rsidR="003B730F" w:rsidRPr="653509BE">
        <w:rPr>
          <w:rFonts w:cs="Arial"/>
        </w:rPr>
        <w:t xml:space="preserve">or Charges, and Contractor waives any and all </w:t>
      </w:r>
      <w:r w:rsidR="00F67C85" w:rsidRPr="653509BE">
        <w:rPr>
          <w:rFonts w:cs="Arial"/>
        </w:rPr>
        <w:t xml:space="preserve">rights or </w:t>
      </w:r>
      <w:r w:rsidR="003B730F" w:rsidRPr="653509BE">
        <w:rPr>
          <w:rFonts w:cs="Arial"/>
        </w:rPr>
        <w:t xml:space="preserve">claims(s) for damages, effective immediately upon receipt of written notice (or any date specified therein) if for any reason the AOC’s funding from State of </w:t>
      </w:r>
      <w:r w:rsidR="003B730F" w:rsidRPr="653509BE">
        <w:rPr>
          <w:rFonts w:cs="Arial"/>
        </w:rPr>
        <w:lastRenderedPageBreak/>
        <w:t xml:space="preserve">Nevada and/or federal sources is not appropriated or is withdrawn, limited, or impaired. </w:t>
      </w:r>
    </w:p>
    <w:p w14:paraId="1B62CECC" w14:textId="77777777" w:rsidR="00E051A4" w:rsidRPr="00693D15" w:rsidRDefault="524342B3" w:rsidP="00E051A4">
      <w:pPr>
        <w:pStyle w:val="Heading2"/>
        <w:rPr>
          <w:rFonts w:eastAsiaTheme="majorEastAsia"/>
        </w:rPr>
      </w:pPr>
      <w:bookmarkStart w:id="684" w:name="_Toc86330308"/>
      <w:bookmarkStart w:id="685" w:name="_Toc105494548"/>
      <w:bookmarkStart w:id="686" w:name="_Toc103345305"/>
      <w:r w:rsidRPr="4782C15C">
        <w:rPr>
          <w:rFonts w:eastAsiaTheme="majorEastAsia"/>
        </w:rPr>
        <w:t>Termination of a Customer Contract</w:t>
      </w:r>
      <w:r w:rsidR="0385039A" w:rsidRPr="4782C15C">
        <w:rPr>
          <w:rFonts w:eastAsiaTheme="majorEastAsia"/>
        </w:rPr>
        <w:t>.</w:t>
      </w:r>
      <w:bookmarkEnd w:id="684"/>
      <w:bookmarkEnd w:id="685"/>
      <w:bookmarkEnd w:id="686"/>
    </w:p>
    <w:p w14:paraId="38A41CEF" w14:textId="321A983F" w:rsidR="00E051A4" w:rsidRPr="00286C5D" w:rsidRDefault="006E0142" w:rsidP="00693D15">
      <w:pPr>
        <w:pStyle w:val="Heading3"/>
        <w:numPr>
          <w:ilvl w:val="0"/>
          <w:numId w:val="0"/>
        </w:numPr>
        <w:ind w:left="720"/>
        <w:rPr>
          <w:rFonts w:eastAsiaTheme="majorEastAsia"/>
        </w:rPr>
      </w:pPr>
      <w:bookmarkStart w:id="687" w:name="_Ref524021722"/>
      <w:r w:rsidRPr="00286C5D">
        <w:rPr>
          <w:rFonts w:eastAsiaTheme="majorEastAsia"/>
        </w:rPr>
        <w:t xml:space="preserve">If </w:t>
      </w:r>
      <w:r w:rsidR="003F2782">
        <w:rPr>
          <w:rFonts w:eastAsiaTheme="majorEastAsia"/>
        </w:rPr>
        <w:t>AOC</w:t>
      </w:r>
      <w:r w:rsidRPr="00286C5D">
        <w:rPr>
          <w:rFonts w:eastAsiaTheme="majorEastAsia"/>
        </w:rPr>
        <w:t xml:space="preserve"> </w:t>
      </w:r>
      <w:r w:rsidR="00E2554A">
        <w:rPr>
          <w:rFonts w:eastAsiaTheme="majorEastAsia"/>
        </w:rPr>
        <w:t xml:space="preserve">elects to </w:t>
      </w:r>
      <w:r w:rsidRPr="00286C5D">
        <w:rPr>
          <w:rFonts w:eastAsiaTheme="majorEastAsia"/>
        </w:rPr>
        <w:t>terminate</w:t>
      </w:r>
      <w:r w:rsidR="00E2554A">
        <w:rPr>
          <w:rFonts w:eastAsiaTheme="majorEastAsia"/>
        </w:rPr>
        <w:t xml:space="preserve"> a Customer Contract</w:t>
      </w:r>
      <w:r w:rsidR="003E128D">
        <w:rPr>
          <w:rFonts w:eastAsiaTheme="majorEastAsia"/>
        </w:rPr>
        <w:t>,</w:t>
      </w:r>
      <w:r w:rsidR="00E2554A">
        <w:rPr>
          <w:rFonts w:eastAsiaTheme="majorEastAsia"/>
        </w:rPr>
        <w:t xml:space="preserve"> then</w:t>
      </w:r>
      <w:r w:rsidR="00FA2E28">
        <w:rPr>
          <w:rFonts w:eastAsiaTheme="majorEastAsia"/>
        </w:rPr>
        <w:t xml:space="preserve">, upon the effective date of termination for such Customer Contract, </w:t>
      </w:r>
      <w:r w:rsidR="00F05E14">
        <w:rPr>
          <w:rFonts w:eastAsiaTheme="majorEastAsia"/>
        </w:rPr>
        <w:t xml:space="preserve">those </w:t>
      </w:r>
      <w:r w:rsidR="002839BC">
        <w:rPr>
          <w:rFonts w:eastAsiaTheme="majorEastAsia"/>
        </w:rPr>
        <w:t xml:space="preserve">Charges attributable to the terminated Customer Contract shall </w:t>
      </w:r>
      <w:r w:rsidR="00F05E14">
        <w:rPr>
          <w:rFonts w:eastAsiaTheme="majorEastAsia"/>
        </w:rPr>
        <w:t>cease</w:t>
      </w:r>
      <w:r w:rsidRPr="00286C5D">
        <w:rPr>
          <w:rFonts w:eastAsiaTheme="majorEastAsia"/>
        </w:rPr>
        <w:t>.</w:t>
      </w:r>
      <w:bookmarkEnd w:id="687"/>
    </w:p>
    <w:p w14:paraId="0AF6D8D7" w14:textId="77777777" w:rsidR="00E051A4" w:rsidRPr="00286C5D" w:rsidRDefault="524342B3" w:rsidP="00E051A4">
      <w:pPr>
        <w:pStyle w:val="Heading1"/>
        <w:rPr>
          <w:rFonts w:eastAsiaTheme="majorEastAsia"/>
        </w:rPr>
      </w:pPr>
      <w:bookmarkStart w:id="688" w:name="_Ref524021726"/>
      <w:bookmarkStart w:id="689" w:name="_Ref524024072"/>
      <w:bookmarkStart w:id="690" w:name="_Toc86330309"/>
      <w:bookmarkStart w:id="691" w:name="_Toc105494549"/>
      <w:bookmarkStart w:id="692" w:name="_Toc103345306"/>
      <w:r w:rsidRPr="4782C15C">
        <w:rPr>
          <w:rFonts w:eastAsiaTheme="majorEastAsia"/>
        </w:rPr>
        <w:t>GENERAL</w:t>
      </w:r>
      <w:bookmarkEnd w:id="688"/>
      <w:bookmarkEnd w:id="689"/>
      <w:bookmarkEnd w:id="690"/>
      <w:bookmarkEnd w:id="691"/>
      <w:bookmarkEnd w:id="692"/>
    </w:p>
    <w:p w14:paraId="3AE965AE" w14:textId="77777777" w:rsidR="00E051A4" w:rsidRPr="00286C5D" w:rsidRDefault="524342B3" w:rsidP="00E051A4">
      <w:pPr>
        <w:pStyle w:val="Heading2"/>
        <w:rPr>
          <w:rFonts w:eastAsiaTheme="majorEastAsia"/>
        </w:rPr>
      </w:pPr>
      <w:bookmarkStart w:id="693" w:name="ElPgBr115"/>
      <w:bookmarkStart w:id="694" w:name="_Ref524021728"/>
      <w:bookmarkStart w:id="695" w:name="_Toc86330310"/>
      <w:bookmarkStart w:id="696" w:name="_Toc105494550"/>
      <w:bookmarkStart w:id="697" w:name="_Toc103345307"/>
      <w:bookmarkEnd w:id="693"/>
      <w:r w:rsidRPr="4782C15C">
        <w:rPr>
          <w:rFonts w:eastAsiaTheme="majorEastAsia"/>
        </w:rPr>
        <w:t>No Waiver of Sovereign Immunity.</w:t>
      </w:r>
      <w:bookmarkEnd w:id="694"/>
      <w:bookmarkEnd w:id="695"/>
      <w:bookmarkEnd w:id="696"/>
      <w:bookmarkEnd w:id="697"/>
    </w:p>
    <w:p w14:paraId="26EE992E" w14:textId="7930CB7E" w:rsidR="00E051A4" w:rsidRPr="00286C5D" w:rsidRDefault="006E0142" w:rsidP="00E051A4">
      <w:pPr>
        <w:pStyle w:val="BodyTextIndent"/>
        <w:rPr>
          <w:rFonts w:cs="Arial"/>
        </w:rPr>
      </w:pPr>
      <w:r w:rsidRPr="653509BE">
        <w:rPr>
          <w:rFonts w:cs="Arial"/>
        </w:rPr>
        <w:t>The Parties expressly agree that no provision of this Agreement shall be construed as or constitute a waiver by</w:t>
      </w:r>
      <w:r w:rsidR="003B730F" w:rsidRPr="653509BE">
        <w:rPr>
          <w:rFonts w:cs="Arial"/>
        </w:rPr>
        <w:t xml:space="preserve"> State</w:t>
      </w:r>
      <w:r w:rsidR="003A639C" w:rsidRPr="653509BE">
        <w:rPr>
          <w:rFonts w:cs="Arial"/>
        </w:rPr>
        <w:t xml:space="preserve">, </w:t>
      </w:r>
      <w:r w:rsidR="003F2782" w:rsidRPr="653509BE">
        <w:rPr>
          <w:rFonts w:cs="Arial"/>
        </w:rPr>
        <w:t>AOC</w:t>
      </w:r>
      <w:r w:rsidR="007E2309" w:rsidRPr="653509BE">
        <w:rPr>
          <w:rFonts w:cs="Arial"/>
        </w:rPr>
        <w:t>, Customer</w:t>
      </w:r>
      <w:r w:rsidR="004221D8" w:rsidRPr="653509BE">
        <w:rPr>
          <w:rFonts w:cs="Arial"/>
        </w:rPr>
        <w:t>s,</w:t>
      </w:r>
      <w:r w:rsidRPr="653509BE">
        <w:rPr>
          <w:rFonts w:cs="Arial"/>
        </w:rPr>
        <w:t xml:space="preserve"> or the State </w:t>
      </w:r>
      <w:r w:rsidR="003A639C" w:rsidRPr="653509BE">
        <w:rPr>
          <w:rFonts w:cs="Arial"/>
        </w:rPr>
        <w:t xml:space="preserve">of Nevada </w:t>
      </w:r>
      <w:r w:rsidRPr="653509BE">
        <w:rPr>
          <w:rFonts w:cs="Arial"/>
        </w:rPr>
        <w:t xml:space="preserve">of any immunities from suit or from liability that </w:t>
      </w:r>
      <w:r w:rsidR="00AC5254" w:rsidRPr="653509BE">
        <w:rPr>
          <w:rFonts w:cs="Arial"/>
        </w:rPr>
        <w:t xml:space="preserve">State, </w:t>
      </w:r>
      <w:r w:rsidR="003F2782" w:rsidRPr="653509BE">
        <w:rPr>
          <w:rFonts w:cs="Arial"/>
        </w:rPr>
        <w:t>AOC</w:t>
      </w:r>
      <w:r w:rsidRPr="653509BE">
        <w:rPr>
          <w:rFonts w:cs="Arial"/>
        </w:rPr>
        <w:t xml:space="preserve"> or the State</w:t>
      </w:r>
      <w:r w:rsidR="003A639C" w:rsidRPr="653509BE">
        <w:rPr>
          <w:rFonts w:cs="Arial"/>
        </w:rPr>
        <w:t xml:space="preserve"> of Nevada</w:t>
      </w:r>
      <w:r w:rsidRPr="653509BE">
        <w:rPr>
          <w:rFonts w:cs="Arial"/>
        </w:rPr>
        <w:t xml:space="preserve"> have by operation of law (whether constitutional or statutory, whether State or federal).</w:t>
      </w:r>
    </w:p>
    <w:p w14:paraId="2A7752CD" w14:textId="77777777" w:rsidR="00E051A4" w:rsidRPr="00286C5D" w:rsidRDefault="524342B3" w:rsidP="00E051A4">
      <w:pPr>
        <w:pStyle w:val="Heading2"/>
        <w:rPr>
          <w:rFonts w:eastAsiaTheme="majorEastAsia"/>
        </w:rPr>
      </w:pPr>
      <w:bookmarkStart w:id="698" w:name="_Ref524021729"/>
      <w:bookmarkStart w:id="699" w:name="_Toc86330311"/>
      <w:bookmarkStart w:id="700" w:name="_Toc105494551"/>
      <w:bookmarkStart w:id="701" w:name="_Toc103345308"/>
      <w:r w:rsidRPr="4782C15C">
        <w:rPr>
          <w:rFonts w:eastAsiaTheme="majorEastAsia"/>
        </w:rPr>
        <w:t>RFP Errors and/or Omissions.</w:t>
      </w:r>
      <w:bookmarkEnd w:id="698"/>
      <w:bookmarkEnd w:id="699"/>
      <w:bookmarkEnd w:id="700"/>
      <w:bookmarkEnd w:id="701"/>
    </w:p>
    <w:p w14:paraId="3EB05B30" w14:textId="77777777" w:rsidR="00E051A4" w:rsidRPr="00286C5D" w:rsidRDefault="006E0142" w:rsidP="00E051A4">
      <w:pPr>
        <w:pStyle w:val="BodyTextIndent"/>
        <w:rPr>
          <w:rFonts w:cs="Arial"/>
        </w:rPr>
      </w:pPr>
      <w:r w:rsidRPr="00286C5D">
        <w:rPr>
          <w:rFonts w:cs="Arial"/>
        </w:rPr>
        <w:t xml:space="preserve">Contractor shall not take advantage of or exploit any errors and/or omissions in the </w:t>
      </w:r>
      <w:r>
        <w:rPr>
          <w:rFonts w:cs="Arial"/>
        </w:rPr>
        <w:t>RFP</w:t>
      </w:r>
      <w:r w:rsidRPr="00286C5D">
        <w:rPr>
          <w:rFonts w:cs="Arial"/>
        </w:rPr>
        <w:t xml:space="preserve"> or the resulting Agreement. Contractor must promptly </w:t>
      </w:r>
      <w:r w:rsidRPr="00286C5D">
        <w:rPr>
          <w:rFonts w:eastAsiaTheme="majorEastAsia" w:cs="Arial"/>
        </w:rPr>
        <w:t xml:space="preserve">(but not more than two (2) </w:t>
      </w:r>
      <w:r w:rsidR="0064705C" w:rsidRPr="00286C5D">
        <w:rPr>
          <w:rFonts w:eastAsiaTheme="majorEastAsia" w:cs="Arial"/>
        </w:rPr>
        <w:t>d</w:t>
      </w:r>
      <w:r w:rsidRPr="00286C5D">
        <w:rPr>
          <w:rFonts w:eastAsiaTheme="majorEastAsia" w:cs="Arial"/>
        </w:rPr>
        <w:t xml:space="preserve">ays from the time in which Contractor first becomes aware of any such situation) </w:t>
      </w:r>
      <w:r w:rsidRPr="00286C5D">
        <w:rPr>
          <w:rFonts w:cs="Arial"/>
        </w:rPr>
        <w:t xml:space="preserve">notify </w:t>
      </w:r>
      <w:r w:rsidR="003F2782">
        <w:rPr>
          <w:rFonts w:cs="Arial"/>
        </w:rPr>
        <w:t>AOC</w:t>
      </w:r>
      <w:r w:rsidRPr="00286C5D">
        <w:rPr>
          <w:rFonts w:cs="Arial"/>
        </w:rPr>
        <w:t xml:space="preserve"> of any such errors and/or omissions that are discovered and reasonably agree to modifications consistent with the intent of the Parties as of the Effective Date of this Agreement.</w:t>
      </w:r>
    </w:p>
    <w:p w14:paraId="0EA71CAD" w14:textId="77777777" w:rsidR="00E051A4" w:rsidRPr="00286C5D" w:rsidRDefault="524342B3" w:rsidP="00E051A4">
      <w:pPr>
        <w:pStyle w:val="Heading2"/>
        <w:rPr>
          <w:rFonts w:eastAsiaTheme="majorEastAsia"/>
        </w:rPr>
      </w:pPr>
      <w:bookmarkStart w:id="702" w:name="_Ref524021730"/>
      <w:bookmarkStart w:id="703" w:name="_Toc86330312"/>
      <w:bookmarkStart w:id="704" w:name="_Toc105494552"/>
      <w:bookmarkStart w:id="705" w:name="_Toc103345309"/>
      <w:r w:rsidRPr="4782C15C">
        <w:rPr>
          <w:rFonts w:eastAsiaTheme="majorEastAsia"/>
        </w:rPr>
        <w:t>Abandonment or Default.</w:t>
      </w:r>
      <w:bookmarkEnd w:id="702"/>
      <w:bookmarkEnd w:id="703"/>
      <w:bookmarkEnd w:id="704"/>
      <w:bookmarkEnd w:id="705"/>
    </w:p>
    <w:p w14:paraId="3C03E354" w14:textId="3EC22C7C" w:rsidR="00E051A4" w:rsidRPr="00286C5D" w:rsidRDefault="524342B3" w:rsidP="00E051A4">
      <w:pPr>
        <w:pStyle w:val="BodyTextIndent"/>
        <w:rPr>
          <w:rFonts w:cs="Arial"/>
        </w:rPr>
      </w:pPr>
      <w:r w:rsidRPr="4782C15C">
        <w:rPr>
          <w:rFonts w:cs="Arial"/>
        </w:rPr>
        <w:t xml:space="preserve">If </w:t>
      </w:r>
      <w:r w:rsidR="7A1EC48E" w:rsidRPr="4782C15C">
        <w:rPr>
          <w:rFonts w:cs="Arial"/>
        </w:rPr>
        <w:t>Contractor</w:t>
      </w:r>
      <w:r w:rsidRPr="4782C15C">
        <w:rPr>
          <w:rFonts w:cs="Arial"/>
        </w:rPr>
        <w:t xml:space="preserve"> </w:t>
      </w:r>
      <w:r w:rsidR="25114802" w:rsidRPr="4782C15C">
        <w:rPr>
          <w:rFonts w:cs="Arial"/>
        </w:rPr>
        <w:t>a</w:t>
      </w:r>
      <w:r w:rsidRPr="4782C15C">
        <w:rPr>
          <w:rFonts w:cs="Arial"/>
        </w:rPr>
        <w:t xml:space="preserve">bandons </w:t>
      </w:r>
      <w:r w:rsidR="5C7C28F7" w:rsidRPr="4782C15C">
        <w:rPr>
          <w:rFonts w:cs="Arial"/>
        </w:rPr>
        <w:t>this Agreement</w:t>
      </w:r>
      <w:r w:rsidRPr="4782C15C">
        <w:rPr>
          <w:rFonts w:cs="Arial"/>
        </w:rPr>
        <w:t xml:space="preserve">, </w:t>
      </w:r>
      <w:r w:rsidR="0CA20E6E" w:rsidRPr="4782C15C">
        <w:rPr>
          <w:rFonts w:cs="Arial"/>
        </w:rPr>
        <w:t>AOC</w:t>
      </w:r>
      <w:r w:rsidRPr="4782C15C">
        <w:rPr>
          <w:rFonts w:cs="Arial"/>
        </w:rPr>
        <w:t xml:space="preserve"> reserves the right to cancel </w:t>
      </w:r>
      <w:r w:rsidR="5C7C28F7" w:rsidRPr="4782C15C">
        <w:rPr>
          <w:rFonts w:cs="Arial"/>
        </w:rPr>
        <w:t>this Agreement</w:t>
      </w:r>
      <w:r w:rsidRPr="4782C15C">
        <w:rPr>
          <w:rFonts w:cs="Arial"/>
        </w:rPr>
        <w:t xml:space="preserve"> without notice and either re-solicit and re-award </w:t>
      </w:r>
      <w:r w:rsidR="5C7C28F7" w:rsidRPr="4782C15C">
        <w:rPr>
          <w:rFonts w:cs="Arial"/>
        </w:rPr>
        <w:t>this Agreement</w:t>
      </w:r>
      <w:r w:rsidRPr="4782C15C">
        <w:rPr>
          <w:rFonts w:cs="Arial"/>
        </w:rPr>
        <w:t xml:space="preserve"> or take such further action or no action in the best interest of the State</w:t>
      </w:r>
      <w:r w:rsidR="66E184ED" w:rsidRPr="4782C15C">
        <w:rPr>
          <w:rFonts w:cs="Arial"/>
        </w:rPr>
        <w:t xml:space="preserve"> of Nevada</w:t>
      </w:r>
      <w:r w:rsidR="0DC854EE" w:rsidRPr="4782C15C">
        <w:rPr>
          <w:rFonts w:cs="Arial"/>
        </w:rPr>
        <w:t xml:space="preserve"> or the Customer</w:t>
      </w:r>
      <w:r w:rsidRPr="4782C15C">
        <w:rPr>
          <w:rFonts w:cs="Arial"/>
        </w:rPr>
        <w:t xml:space="preserve">, and </w:t>
      </w:r>
      <w:r w:rsidR="7A1EC48E" w:rsidRPr="4782C15C">
        <w:rPr>
          <w:rFonts w:cs="Arial"/>
        </w:rPr>
        <w:t>Contractor</w:t>
      </w:r>
      <w:r w:rsidRPr="4782C15C">
        <w:rPr>
          <w:rFonts w:cs="Arial"/>
        </w:rPr>
        <w:t xml:space="preserve"> shall not be considered in the re-solicitation and may not be considered in future solicitations for the same type of Services, unless the </w:t>
      </w:r>
      <w:r w:rsidR="28DF8FDD" w:rsidRPr="4782C15C">
        <w:rPr>
          <w:rFonts w:cs="Arial"/>
        </w:rPr>
        <w:t>S</w:t>
      </w:r>
      <w:r w:rsidRPr="4782C15C">
        <w:rPr>
          <w:rFonts w:cs="Arial"/>
        </w:rPr>
        <w:t xml:space="preserve">pecifications or scope of work </w:t>
      </w:r>
      <w:r w:rsidR="66E184ED" w:rsidRPr="4782C15C">
        <w:rPr>
          <w:rFonts w:cs="Arial"/>
        </w:rPr>
        <w:t xml:space="preserve">substantively </w:t>
      </w:r>
      <w:r w:rsidRPr="4782C15C">
        <w:rPr>
          <w:rFonts w:cs="Arial"/>
        </w:rPr>
        <w:t>changes.</w:t>
      </w:r>
    </w:p>
    <w:p w14:paraId="7C34D61E" w14:textId="77777777" w:rsidR="00E051A4" w:rsidRPr="00286C5D" w:rsidRDefault="524342B3" w:rsidP="00E051A4">
      <w:pPr>
        <w:pStyle w:val="Heading2"/>
        <w:rPr>
          <w:rFonts w:eastAsiaTheme="majorEastAsia"/>
        </w:rPr>
      </w:pPr>
      <w:bookmarkStart w:id="706" w:name="_Ref524021731"/>
      <w:bookmarkStart w:id="707" w:name="_Toc86330313"/>
      <w:bookmarkStart w:id="708" w:name="_Toc105494553"/>
      <w:bookmarkStart w:id="709" w:name="_Toc103345310"/>
      <w:r w:rsidRPr="4782C15C">
        <w:rPr>
          <w:rFonts w:eastAsiaTheme="majorEastAsia"/>
        </w:rPr>
        <w:t>Place of Performance.</w:t>
      </w:r>
      <w:bookmarkEnd w:id="706"/>
      <w:bookmarkEnd w:id="707"/>
      <w:bookmarkEnd w:id="708"/>
      <w:bookmarkEnd w:id="709"/>
    </w:p>
    <w:p w14:paraId="12073D7A" w14:textId="77777777" w:rsidR="00E051A4" w:rsidRPr="00286C5D" w:rsidRDefault="006E0142" w:rsidP="00E051A4">
      <w:pPr>
        <w:pStyle w:val="BodyTextIndent"/>
        <w:rPr>
          <w:rFonts w:cs="Arial"/>
        </w:rPr>
      </w:pPr>
      <w:r w:rsidRPr="00286C5D">
        <w:rPr>
          <w:rFonts w:cs="Arial"/>
        </w:rPr>
        <w:t xml:space="preserve">Unless otherwise agreed to in writing, all Services performed by </w:t>
      </w:r>
      <w:r w:rsidR="00C1369D" w:rsidRPr="00286C5D">
        <w:rPr>
          <w:rFonts w:cs="Arial"/>
        </w:rPr>
        <w:t>Contractor</w:t>
      </w:r>
      <w:r w:rsidRPr="00286C5D">
        <w:rPr>
          <w:rFonts w:cs="Arial"/>
        </w:rPr>
        <w:t>, its Subcontractors and agents must be performed in the United States</w:t>
      </w:r>
      <w:r w:rsidR="00294302">
        <w:rPr>
          <w:rFonts w:cs="Arial"/>
        </w:rPr>
        <w:t xml:space="preserve"> and any </w:t>
      </w:r>
      <w:r w:rsidR="008135EA">
        <w:rPr>
          <w:rFonts w:cs="Arial"/>
        </w:rPr>
        <w:t>Customer Data shall reside exclusively within the territorial boundaries of the United States</w:t>
      </w:r>
      <w:r w:rsidRPr="00286C5D">
        <w:rPr>
          <w:rFonts w:cs="Arial"/>
        </w:rPr>
        <w:t>.</w:t>
      </w:r>
      <w:r w:rsidR="008135EA">
        <w:rPr>
          <w:rFonts w:cs="Arial"/>
        </w:rPr>
        <w:t xml:space="preserve"> For avoidance of doubt, </w:t>
      </w:r>
      <w:r w:rsidR="00E05E71">
        <w:rPr>
          <w:rFonts w:cs="Arial"/>
        </w:rPr>
        <w:t>no Customer Data shall be stored in a data center or any other facility outside the territorial boundaries of the United States.</w:t>
      </w:r>
    </w:p>
    <w:p w14:paraId="7CF94E1E" w14:textId="77777777" w:rsidR="00E051A4" w:rsidRPr="00286C5D" w:rsidRDefault="524342B3" w:rsidP="00E051A4">
      <w:pPr>
        <w:pStyle w:val="Heading2"/>
        <w:rPr>
          <w:rFonts w:eastAsiaTheme="majorEastAsia"/>
        </w:rPr>
      </w:pPr>
      <w:bookmarkStart w:id="710" w:name="_Ref524021733"/>
      <w:bookmarkStart w:id="711" w:name="_Toc86330314"/>
      <w:bookmarkStart w:id="712" w:name="_Toc105494554"/>
      <w:bookmarkStart w:id="713" w:name="_Toc103345311"/>
      <w:r w:rsidRPr="4782C15C">
        <w:rPr>
          <w:rFonts w:eastAsiaTheme="majorEastAsia"/>
        </w:rPr>
        <w:t>Binding Nature and Assignment.</w:t>
      </w:r>
      <w:bookmarkEnd w:id="710"/>
      <w:bookmarkEnd w:id="711"/>
      <w:bookmarkEnd w:id="712"/>
      <w:bookmarkEnd w:id="713"/>
    </w:p>
    <w:p w14:paraId="0336DBC6" w14:textId="150F44DF" w:rsidR="00E051A4" w:rsidRPr="00286C5D" w:rsidRDefault="524342B3" w:rsidP="00E051A4">
      <w:pPr>
        <w:pStyle w:val="Heading3"/>
        <w:rPr>
          <w:rFonts w:eastAsiaTheme="majorEastAsia"/>
        </w:rPr>
      </w:pPr>
      <w:bookmarkStart w:id="714" w:name="_Ref524021734"/>
      <w:r w:rsidRPr="4782C15C">
        <w:rPr>
          <w:rFonts w:eastAsiaTheme="majorEastAsia"/>
          <w:b/>
        </w:rPr>
        <w:t>Binding Nature</w:t>
      </w:r>
      <w:r w:rsidRPr="4782C15C">
        <w:rPr>
          <w:rFonts w:eastAsiaTheme="majorEastAsia"/>
        </w:rPr>
        <w:t>. This Agreement shall be binding on the Parties and their respective successors</w:t>
      </w:r>
      <w:r w:rsidR="20168092" w:rsidRPr="4782C15C">
        <w:rPr>
          <w:rFonts w:eastAsiaTheme="majorEastAsia"/>
        </w:rPr>
        <w:t>, permitted assigns, transferees,</w:t>
      </w:r>
      <w:r w:rsidRPr="4782C15C">
        <w:rPr>
          <w:rFonts w:eastAsiaTheme="majorEastAsia"/>
        </w:rPr>
        <w:t xml:space="preserve"> and </w:t>
      </w:r>
      <w:r w:rsidR="20168092" w:rsidRPr="4782C15C">
        <w:rPr>
          <w:rFonts w:eastAsiaTheme="majorEastAsia"/>
        </w:rPr>
        <w:t>delegates</w:t>
      </w:r>
      <w:r w:rsidRPr="4782C15C">
        <w:rPr>
          <w:rFonts w:eastAsiaTheme="majorEastAsia"/>
        </w:rPr>
        <w:t xml:space="preserve">. </w:t>
      </w:r>
      <w:r w:rsidRPr="4782C15C">
        <w:rPr>
          <w:rFonts w:eastAsiaTheme="majorEastAsia"/>
        </w:rPr>
        <w:lastRenderedPageBreak/>
        <w:t xml:space="preserve">Except in the instance of an assignment or transfer by </w:t>
      </w:r>
      <w:r w:rsidR="0CA20E6E" w:rsidRPr="4782C15C">
        <w:rPr>
          <w:rFonts w:eastAsiaTheme="majorEastAsia"/>
        </w:rPr>
        <w:t>AOC</w:t>
      </w:r>
      <w:r w:rsidRPr="4782C15C">
        <w:rPr>
          <w:rFonts w:eastAsiaTheme="majorEastAsia"/>
        </w:rPr>
        <w:t xml:space="preserve"> of all or any portion of this Agreement pursuant to </w:t>
      </w:r>
      <w:r w:rsidRPr="4782C15C">
        <w:rPr>
          <w:rFonts w:eastAsiaTheme="majorEastAsia"/>
          <w:b/>
          <w:u w:val="single"/>
        </w:rPr>
        <w:t xml:space="preserve">Section </w:t>
      </w:r>
      <w:r w:rsidR="006E0142" w:rsidRPr="4782C15C">
        <w:rPr>
          <w:rFonts w:eastAsiaTheme="majorEastAsia"/>
          <w:b/>
          <w:u w:val="single"/>
        </w:rPr>
        <w:fldChar w:fldCharType="begin"/>
      </w:r>
      <w:r w:rsidR="006E0142" w:rsidRPr="4782C15C">
        <w:rPr>
          <w:rFonts w:eastAsiaTheme="majorEastAsia"/>
          <w:b/>
          <w:u w:val="single"/>
        </w:rPr>
        <w:instrText xml:space="preserve"> REF _Ref524021735 \w \h </w:instrText>
      </w:r>
      <w:r w:rsidR="00AE3923" w:rsidRPr="4782C15C">
        <w:rPr>
          <w:rFonts w:eastAsiaTheme="majorEastAsia"/>
          <w:b/>
          <w:u w:val="single"/>
        </w:rPr>
        <w:instrText xml:space="preserve"> \* MERGEFORMAT </w:instrText>
      </w:r>
      <w:r w:rsidR="006E0142" w:rsidRPr="4782C15C">
        <w:rPr>
          <w:rFonts w:eastAsiaTheme="majorEastAsia"/>
          <w:b/>
          <w:u w:val="single"/>
        </w:rPr>
      </w:r>
      <w:r w:rsidR="006E0142" w:rsidRPr="4782C15C">
        <w:rPr>
          <w:rFonts w:eastAsiaTheme="majorEastAsia"/>
          <w:b/>
          <w:u w:val="single"/>
        </w:rPr>
        <w:fldChar w:fldCharType="separate"/>
      </w:r>
      <w:r w:rsidR="7BD76560" w:rsidRPr="4782C15C">
        <w:rPr>
          <w:rFonts w:eastAsiaTheme="majorEastAsia"/>
          <w:b/>
          <w:u w:val="single"/>
        </w:rPr>
        <w:t>19.5(b)</w:t>
      </w:r>
      <w:r w:rsidR="006E0142" w:rsidRPr="4782C15C">
        <w:rPr>
          <w:rFonts w:eastAsiaTheme="majorEastAsia"/>
          <w:b/>
          <w:u w:val="single"/>
        </w:rPr>
        <w:fldChar w:fldCharType="end"/>
      </w:r>
      <w:r w:rsidRPr="4782C15C">
        <w:rPr>
          <w:rFonts w:eastAsiaTheme="majorEastAsia"/>
        </w:rPr>
        <w:t>, the assigning Party shall remain liable for the performance of any assigned or transferred obligations hereunder.</w:t>
      </w:r>
      <w:bookmarkEnd w:id="714"/>
    </w:p>
    <w:p w14:paraId="6A99EC9B" w14:textId="7C5DC4BA" w:rsidR="00E051A4" w:rsidRPr="005230F6" w:rsidRDefault="524342B3" w:rsidP="005230F6">
      <w:pPr>
        <w:pStyle w:val="Heading3"/>
        <w:rPr>
          <w:rFonts w:eastAsiaTheme="majorEastAsia"/>
        </w:rPr>
      </w:pPr>
      <w:bookmarkStart w:id="715" w:name="_Ref524021735"/>
      <w:r w:rsidRPr="4782C15C">
        <w:rPr>
          <w:rFonts w:eastAsiaTheme="majorEastAsia"/>
          <w:b/>
        </w:rPr>
        <w:t>Assignment</w:t>
      </w:r>
      <w:r w:rsidRPr="4782C15C">
        <w:rPr>
          <w:rFonts w:eastAsiaTheme="majorEastAsia"/>
        </w:rPr>
        <w:t xml:space="preserve">. Contractor may not assign all or any portion of its rights under or interests in this Agreement (including by operation of law) or delegate, in whole or in part, any of its duties without the prior written consent of </w:t>
      </w:r>
      <w:r w:rsidR="0CA20E6E" w:rsidRPr="4782C15C">
        <w:rPr>
          <w:rFonts w:eastAsiaTheme="majorEastAsia"/>
        </w:rPr>
        <w:t>AOC</w:t>
      </w:r>
      <w:r w:rsidRPr="4782C15C">
        <w:rPr>
          <w:rFonts w:eastAsiaTheme="majorEastAsia"/>
        </w:rPr>
        <w:t xml:space="preserve">, which consent </w:t>
      </w:r>
      <w:bookmarkStart w:id="716" w:name="ElPgBr116"/>
      <w:bookmarkEnd w:id="716"/>
      <w:r w:rsidRPr="4782C15C">
        <w:rPr>
          <w:rFonts w:eastAsiaTheme="majorEastAsia"/>
        </w:rPr>
        <w:t>will not be unreasonably conditioned, withheld or delayed; provided, however, in the event of a merger, acquisition, or purchase of substantially of Contractor’s assets, Contractor may assign this Agreement to (</w:t>
      </w:r>
      <w:proofErr w:type="spellStart"/>
      <w:r w:rsidRPr="4782C15C">
        <w:rPr>
          <w:rFonts w:eastAsiaTheme="majorEastAsia"/>
        </w:rPr>
        <w:t>i</w:t>
      </w:r>
      <w:proofErr w:type="spellEnd"/>
      <w:r w:rsidRPr="4782C15C">
        <w:rPr>
          <w:rFonts w:eastAsiaTheme="majorEastAsia"/>
        </w:rPr>
        <w:t xml:space="preserve">) an Affiliate or (ii) a business entity that is capable of complying with and performing all obligations under this Agreement (including, if applicable, the parent company of such business entity); provided that notice to </w:t>
      </w:r>
      <w:r w:rsidR="0CA20E6E" w:rsidRPr="4782C15C">
        <w:rPr>
          <w:rFonts w:eastAsiaTheme="majorEastAsia"/>
        </w:rPr>
        <w:t>AOC</w:t>
      </w:r>
      <w:r w:rsidRPr="4782C15C">
        <w:rPr>
          <w:rFonts w:eastAsiaTheme="majorEastAsia"/>
        </w:rPr>
        <w:t xml:space="preserve"> of such assignment shall occur </w:t>
      </w:r>
      <w:r w:rsidR="2124C696" w:rsidRPr="4782C15C">
        <w:rPr>
          <w:rFonts w:eastAsiaTheme="majorEastAsia"/>
        </w:rPr>
        <w:t>promptly after</w:t>
      </w:r>
      <w:r w:rsidRPr="4782C15C">
        <w:rPr>
          <w:rFonts w:eastAsiaTheme="majorEastAsia"/>
        </w:rPr>
        <w:t xml:space="preserve"> such assignment.  </w:t>
      </w:r>
      <w:r w:rsidR="0CA20E6E" w:rsidRPr="4782C15C">
        <w:rPr>
          <w:rFonts w:eastAsiaTheme="majorEastAsia"/>
        </w:rPr>
        <w:t>AOC</w:t>
      </w:r>
      <w:r w:rsidRPr="4782C15C">
        <w:rPr>
          <w:rFonts w:eastAsiaTheme="majorEastAsia"/>
        </w:rPr>
        <w:t xml:space="preserve"> may, without the approval of Contractor, assign or transfer its rights or obligations under this Agreement, in whole or in part, to any other State agency as directed by the State legislature or as otherwise required under Law. The consent of a Party to any assignment of this Agreement shall not constitute such Party’s consent to further assignment. Each party to whom an assignment or transfer is made must assume all or any part of Contractor’s or </w:t>
      </w:r>
      <w:r w:rsidR="0CA20E6E" w:rsidRPr="4782C15C">
        <w:rPr>
          <w:rFonts w:eastAsiaTheme="majorEastAsia"/>
        </w:rPr>
        <w:t>AOC</w:t>
      </w:r>
      <w:r w:rsidRPr="4782C15C">
        <w:rPr>
          <w:rFonts w:eastAsiaTheme="majorEastAsia"/>
        </w:rPr>
        <w:t>’s interests in this Agreement, the Services, and any documents executed with respect to this Agreement, including its obligation for all or any portion of the payments due hereunder.</w:t>
      </w:r>
      <w:bookmarkEnd w:id="715"/>
    </w:p>
    <w:p w14:paraId="2E16E090" w14:textId="77777777" w:rsidR="00E051A4" w:rsidRPr="00286C5D" w:rsidRDefault="524342B3" w:rsidP="00E051A4">
      <w:pPr>
        <w:pStyle w:val="Heading3"/>
        <w:rPr>
          <w:rFonts w:eastAsiaTheme="majorEastAsia"/>
        </w:rPr>
      </w:pPr>
      <w:bookmarkStart w:id="717" w:name="_Ref524021736"/>
      <w:r w:rsidRPr="4782C15C">
        <w:rPr>
          <w:rFonts w:eastAsiaTheme="majorEastAsia"/>
          <w:b/>
        </w:rPr>
        <w:t>Impermissible Assignment</w:t>
      </w:r>
      <w:r w:rsidRPr="4782C15C">
        <w:rPr>
          <w:rFonts w:eastAsiaTheme="majorEastAsia"/>
        </w:rPr>
        <w:t xml:space="preserve">. Any attempted assignment that does not comply with the terms of this Section shall be null and void </w:t>
      </w:r>
      <w:r w:rsidRPr="4782C15C">
        <w:rPr>
          <w:rFonts w:eastAsiaTheme="majorEastAsia"/>
          <w:i/>
          <w:iCs/>
        </w:rPr>
        <w:t>ab initio</w:t>
      </w:r>
      <w:r w:rsidRPr="4782C15C">
        <w:rPr>
          <w:rFonts w:eastAsiaTheme="majorEastAsia"/>
        </w:rPr>
        <w:t xml:space="preserve">; provided, however, that if </w:t>
      </w:r>
      <w:r w:rsidR="7A1EC48E" w:rsidRPr="4782C15C">
        <w:rPr>
          <w:rFonts w:eastAsiaTheme="majorEastAsia"/>
        </w:rPr>
        <w:t>Contractor</w:t>
      </w:r>
      <w:r w:rsidRPr="4782C15C">
        <w:rPr>
          <w:rFonts w:eastAsiaTheme="majorEastAsia"/>
        </w:rPr>
        <w:t xml:space="preserve"> assigns this Agreement in contravention of this Section by operation of Law, such assignment shall be voidable at the option of </w:t>
      </w:r>
      <w:r w:rsidR="0CA20E6E" w:rsidRPr="4782C15C">
        <w:rPr>
          <w:rFonts w:eastAsiaTheme="majorEastAsia"/>
        </w:rPr>
        <w:t>AOC</w:t>
      </w:r>
      <w:r w:rsidRPr="4782C15C">
        <w:rPr>
          <w:rFonts w:eastAsiaTheme="majorEastAsia"/>
        </w:rPr>
        <w:t>.</w:t>
      </w:r>
      <w:bookmarkEnd w:id="717"/>
    </w:p>
    <w:p w14:paraId="3EB1AE28" w14:textId="77777777" w:rsidR="00E051A4" w:rsidRPr="00286C5D" w:rsidRDefault="524342B3" w:rsidP="00E051A4">
      <w:pPr>
        <w:pStyle w:val="Heading2"/>
        <w:rPr>
          <w:rFonts w:eastAsiaTheme="majorEastAsia"/>
        </w:rPr>
      </w:pPr>
      <w:bookmarkStart w:id="718" w:name="_Ref33201661"/>
      <w:bookmarkStart w:id="719" w:name="_Toc86330315"/>
      <w:bookmarkStart w:id="720" w:name="_Toc105494555"/>
      <w:bookmarkStart w:id="721" w:name="_Toc103345312"/>
      <w:bookmarkStart w:id="722" w:name="_Ref524021737"/>
      <w:r w:rsidRPr="4782C15C">
        <w:rPr>
          <w:rFonts w:eastAsiaTheme="majorEastAsia"/>
        </w:rPr>
        <w:t>Entire Agreement; Amendment.</w:t>
      </w:r>
      <w:bookmarkEnd w:id="718"/>
      <w:bookmarkEnd w:id="719"/>
      <w:bookmarkEnd w:id="720"/>
      <w:bookmarkEnd w:id="721"/>
    </w:p>
    <w:p w14:paraId="41731710" w14:textId="77777777" w:rsidR="00E051A4" w:rsidRPr="00286C5D" w:rsidRDefault="006E0142" w:rsidP="000C6115">
      <w:pPr>
        <w:pStyle w:val="BodyTextIndent"/>
        <w:rPr>
          <w:b/>
        </w:rPr>
      </w:pPr>
      <w:r w:rsidRPr="00286C5D">
        <w:t xml:space="preserve">This Agreement, including any </w:t>
      </w:r>
      <w:r w:rsidR="007522A9">
        <w:t>e</w:t>
      </w:r>
      <w:r w:rsidRPr="00286C5D">
        <w:t xml:space="preserve">xhibits and </w:t>
      </w:r>
      <w:r w:rsidR="007522A9">
        <w:t>a</w:t>
      </w:r>
      <w:r w:rsidRPr="00286C5D">
        <w:t xml:space="preserve">ttachments referred to herein or attached hereto, each of which is incorporated herein for all purposes, constitutes the entire agreement between the Parties with respect to the subject matter hereof. There are no agreements, representations, warranties, promises, covenants, commitments or undertakings other than those expressly set forth herein. This Agreement supersedes </w:t>
      </w:r>
      <w:r w:rsidR="00B24B53" w:rsidRPr="00286C5D">
        <w:t xml:space="preserve">the </w:t>
      </w:r>
      <w:r>
        <w:t>RFP</w:t>
      </w:r>
      <w:r w:rsidR="00B24B53" w:rsidRPr="00286C5D">
        <w:t xml:space="preserve"> and </w:t>
      </w:r>
      <w:r w:rsidRPr="00286C5D">
        <w:t>all prior agreements, representations, warranties, promises, covenants, commitments</w:t>
      </w:r>
      <w:r w:rsidR="00B24B53" w:rsidRPr="00286C5D">
        <w:t>,</w:t>
      </w:r>
      <w:r w:rsidRPr="00286C5D">
        <w:t xml:space="preserve"> or undertaking</w:t>
      </w:r>
      <w:r w:rsidR="001F2F36" w:rsidRPr="00286C5D">
        <w:t>s</w:t>
      </w:r>
      <w:r w:rsidRPr="00286C5D">
        <w:t>, whether written or oral, with respect to the subject matter contained in this Agreement. No amendment, modification, change, waiver, or discharge hereof shall be valid unless in writing and signed by an authorized representative of the Party against which such amendment, modification, change, waiver or discharge is sought to be enforced.</w:t>
      </w:r>
      <w:r w:rsidR="00E32247">
        <w:t xml:space="preserve"> To the extent that a term of </w:t>
      </w:r>
      <w:r w:rsidR="00547632">
        <w:t>this Agreement creates a conflict between the terms of any exhibit attached hereto, the terms of this Agreement shall control over those terms in an exhibit.</w:t>
      </w:r>
      <w:r w:rsidR="00E32247">
        <w:rPr>
          <w:rFonts w:cs="Arial"/>
        </w:rPr>
        <w:t xml:space="preserve"> </w:t>
      </w:r>
    </w:p>
    <w:p w14:paraId="7748952E" w14:textId="77777777" w:rsidR="00E051A4" w:rsidRPr="00286C5D" w:rsidRDefault="524342B3" w:rsidP="00E051A4">
      <w:pPr>
        <w:pStyle w:val="Heading2"/>
        <w:rPr>
          <w:rFonts w:eastAsiaTheme="majorEastAsia"/>
        </w:rPr>
      </w:pPr>
      <w:bookmarkStart w:id="723" w:name="_Ref524021738"/>
      <w:bookmarkStart w:id="724" w:name="_Toc86330316"/>
      <w:bookmarkStart w:id="725" w:name="_Toc105494556"/>
      <w:bookmarkStart w:id="726" w:name="_Toc103345313"/>
      <w:bookmarkEnd w:id="722"/>
      <w:r w:rsidRPr="4782C15C">
        <w:rPr>
          <w:rFonts w:eastAsiaTheme="majorEastAsia"/>
        </w:rPr>
        <w:lastRenderedPageBreak/>
        <w:t>Notices.</w:t>
      </w:r>
      <w:bookmarkEnd w:id="723"/>
      <w:bookmarkEnd w:id="724"/>
      <w:bookmarkEnd w:id="725"/>
      <w:bookmarkEnd w:id="726"/>
    </w:p>
    <w:p w14:paraId="20F72CD0" w14:textId="17322A82" w:rsidR="00084CE7" w:rsidRPr="00E44133" w:rsidRDefault="00084CE7" w:rsidP="00431C50">
      <w:pPr>
        <w:pStyle w:val="BodyText"/>
        <w:keepNext/>
        <w:numPr>
          <w:ilvl w:val="0"/>
          <w:numId w:val="49"/>
        </w:numPr>
        <w:ind w:hanging="720"/>
        <w:rPr>
          <w:rFonts w:cs="Arial"/>
        </w:rPr>
      </w:pPr>
      <w:bookmarkStart w:id="727" w:name="ElPgBr117"/>
      <w:bookmarkEnd w:id="727"/>
      <w:r w:rsidRPr="00E44133">
        <w:rPr>
          <w:rFonts w:cs="Arial"/>
        </w:rPr>
        <w:t>All service of process and notices of a legal nature that may impact the rights, responsibilities, authority, or contractual position of the parties, including notices of default, breach, waiver, or termination, shall be in writing and delivered to the AOC or Contractor’s Nevada Registered Agent (or other designated party) at the respective address below. Such notice shall be delivered by personal delivery – return receipt or written acknowledgment of receipt required, or by a nationally recognized overnight courier, or email (with confirmation of transmission)</w:t>
      </w:r>
      <w:r w:rsidR="00C07F19">
        <w:rPr>
          <w:rFonts w:cs="Arial"/>
        </w:rPr>
        <w:t xml:space="preserve"> (to Contractor, email only with a duplicate written physical copy confirmed delivered)</w:t>
      </w:r>
      <w:r w:rsidRPr="00E44133">
        <w:rPr>
          <w:rFonts w:cs="Arial"/>
        </w:rPr>
        <w:t xml:space="preserve">, or by certified or registered mail, return receipt required. All delivery fees, costs, or postage </w:t>
      </w:r>
      <w:r w:rsidRPr="007B3E5B">
        <w:rPr>
          <w:rFonts w:cs="Arial"/>
          <w:i/>
        </w:rPr>
        <w:t xml:space="preserve">to be prepaid by sender. Except as may be otherwise provided in </w:t>
      </w:r>
      <w:r w:rsidR="007B3E5B" w:rsidRPr="007B3E5B">
        <w:rPr>
          <w:rFonts w:cs="Arial"/>
          <w:i/>
        </w:rPr>
        <w:t>this</w:t>
      </w:r>
      <w:r w:rsidR="007B3E5B">
        <w:rPr>
          <w:rFonts w:cs="Arial"/>
        </w:rPr>
        <w:t xml:space="preserve"> a</w:t>
      </w:r>
      <w:r w:rsidRPr="00E44133">
        <w:rPr>
          <w:rFonts w:cs="Arial"/>
        </w:rPr>
        <w:t>greement, a notice sent in compliance with these requirements is effective upon receipt by the receiving party.</w:t>
      </w:r>
    </w:p>
    <w:p w14:paraId="20A6E85C" w14:textId="0D168F15" w:rsidR="00084CE7" w:rsidRPr="00E44133" w:rsidRDefault="00084CE7" w:rsidP="00DC6FCE">
      <w:pPr>
        <w:pStyle w:val="BodyText"/>
        <w:keepNext/>
        <w:spacing w:after="0"/>
        <w:ind w:left="1080"/>
        <w:rPr>
          <w:rFonts w:cs="Arial"/>
        </w:rPr>
      </w:pPr>
      <w:r w:rsidRPr="00E44133">
        <w:rPr>
          <w:rFonts w:cs="Arial"/>
        </w:rPr>
        <w:t>Katherine Stocks, Director</w:t>
      </w:r>
      <w:r>
        <w:rPr>
          <w:rFonts w:cs="Arial"/>
        </w:rPr>
        <w:tab/>
      </w:r>
      <w:r>
        <w:rPr>
          <w:rFonts w:cs="Arial"/>
        </w:rPr>
        <w:tab/>
      </w:r>
      <w:r>
        <w:rPr>
          <w:rFonts w:cs="Arial"/>
        </w:rPr>
        <w:tab/>
        <w:t>Contractor Contact Information</w:t>
      </w:r>
    </w:p>
    <w:p w14:paraId="3E2CC7D2" w14:textId="7C13092D" w:rsidR="00084CE7" w:rsidRPr="00E44133" w:rsidRDefault="00084CE7" w:rsidP="00DC6FCE">
      <w:pPr>
        <w:pStyle w:val="BodyText"/>
        <w:keepNext/>
        <w:spacing w:after="0"/>
        <w:ind w:left="1080"/>
        <w:jc w:val="left"/>
        <w:rPr>
          <w:rFonts w:cs="Arial"/>
        </w:rPr>
      </w:pPr>
      <w:r w:rsidRPr="00E44133">
        <w:rPr>
          <w:rFonts w:cs="Arial"/>
        </w:rPr>
        <w:t>Administrative Office of the Courts</w:t>
      </w:r>
      <w:r>
        <w:rPr>
          <w:rFonts w:cs="Arial"/>
        </w:rPr>
        <w:tab/>
      </w:r>
      <w:r>
        <w:rPr>
          <w:rFonts w:cs="Arial"/>
        </w:rPr>
        <w:tab/>
        <w:t>&amp; NV Resident Agent Information</w:t>
      </w:r>
    </w:p>
    <w:p w14:paraId="56FA982F" w14:textId="77777777" w:rsidR="00084CE7" w:rsidRPr="00E44133" w:rsidRDefault="00084CE7" w:rsidP="00DC6FCE">
      <w:pPr>
        <w:pStyle w:val="BodyText"/>
        <w:keepNext/>
        <w:spacing w:after="0"/>
        <w:ind w:left="1080"/>
        <w:rPr>
          <w:rFonts w:cs="Arial"/>
        </w:rPr>
      </w:pPr>
      <w:r w:rsidRPr="00E44133">
        <w:rPr>
          <w:rFonts w:cs="Arial"/>
        </w:rPr>
        <w:t>Nevada Supreme Court</w:t>
      </w:r>
    </w:p>
    <w:p w14:paraId="66AD1532" w14:textId="77777777" w:rsidR="00084CE7" w:rsidRPr="00E44133" w:rsidRDefault="00084CE7" w:rsidP="00DC6FCE">
      <w:pPr>
        <w:pStyle w:val="BodyText"/>
        <w:keepNext/>
        <w:spacing w:after="0"/>
        <w:ind w:left="1080"/>
        <w:rPr>
          <w:rFonts w:cs="Arial"/>
        </w:rPr>
      </w:pPr>
      <w:r w:rsidRPr="00E44133">
        <w:rPr>
          <w:rFonts w:cs="Arial"/>
          <w:bCs/>
        </w:rPr>
        <w:t>201 S. Carson Street</w:t>
      </w:r>
    </w:p>
    <w:p w14:paraId="1912FC01" w14:textId="77777777" w:rsidR="00084CE7" w:rsidRPr="00E44133" w:rsidRDefault="00084CE7" w:rsidP="00DC6FCE">
      <w:pPr>
        <w:pStyle w:val="BodyText"/>
        <w:keepNext/>
        <w:spacing w:after="0"/>
        <w:ind w:left="1080"/>
        <w:rPr>
          <w:rFonts w:cs="Arial"/>
        </w:rPr>
      </w:pPr>
      <w:r w:rsidRPr="00E44133">
        <w:rPr>
          <w:rFonts w:cs="Arial"/>
        </w:rPr>
        <w:t>Carson City, NV 89701</w:t>
      </w:r>
    </w:p>
    <w:p w14:paraId="085A67DE" w14:textId="6C3088AE" w:rsidR="00084CE7" w:rsidRPr="00E44133" w:rsidRDefault="00084CE7" w:rsidP="00DC6FCE">
      <w:pPr>
        <w:pStyle w:val="BodyText"/>
        <w:keepNext/>
        <w:spacing w:after="0"/>
        <w:ind w:left="1080"/>
        <w:rPr>
          <w:rFonts w:cs="Arial"/>
        </w:rPr>
      </w:pPr>
      <w:r w:rsidRPr="00E44133">
        <w:rPr>
          <w:rFonts w:cs="Arial"/>
        </w:rPr>
        <w:t xml:space="preserve">Phone: 775.684.1701 </w:t>
      </w:r>
    </w:p>
    <w:p w14:paraId="0F4F574A" w14:textId="5C11DA88" w:rsidR="00084CE7" w:rsidRDefault="00084CE7" w:rsidP="00DC6FCE">
      <w:pPr>
        <w:pStyle w:val="BodyText"/>
        <w:keepNext/>
        <w:spacing w:after="0"/>
        <w:ind w:left="1080"/>
        <w:rPr>
          <w:rFonts w:cs="Arial"/>
        </w:rPr>
      </w:pPr>
      <w:r w:rsidRPr="00E44133">
        <w:rPr>
          <w:rFonts w:cs="Arial"/>
        </w:rPr>
        <w:t xml:space="preserve">Email: </w:t>
      </w:r>
      <w:hyperlink r:id="rId15" w:history="1">
        <w:r w:rsidR="007B3E5B" w:rsidRPr="00A710DD">
          <w:rPr>
            <w:rStyle w:val="Hyperlink"/>
            <w:rFonts w:cs="Arial"/>
          </w:rPr>
          <w:t>Kstocks@nvcourts.nv.gov</w:t>
        </w:r>
      </w:hyperlink>
      <w:r w:rsidR="007B3E5B">
        <w:rPr>
          <w:rFonts w:cs="Arial"/>
        </w:rPr>
        <w:t xml:space="preserve"> </w:t>
      </w:r>
    </w:p>
    <w:p w14:paraId="33F987EC" w14:textId="77777777" w:rsidR="00031B54" w:rsidRPr="00E44133" w:rsidRDefault="00031B54" w:rsidP="00DC6FCE">
      <w:pPr>
        <w:pStyle w:val="BodyText"/>
        <w:keepNext/>
        <w:spacing w:after="0"/>
        <w:ind w:left="1080"/>
        <w:rPr>
          <w:rFonts w:cs="Arial"/>
        </w:rPr>
      </w:pPr>
    </w:p>
    <w:p w14:paraId="406DBDF1" w14:textId="101573EB" w:rsidR="00084CE7" w:rsidRPr="00084CE7" w:rsidRDefault="00084CE7" w:rsidP="00431C50">
      <w:pPr>
        <w:pStyle w:val="BodyText"/>
        <w:keepNext/>
        <w:numPr>
          <w:ilvl w:val="0"/>
          <w:numId w:val="49"/>
        </w:numPr>
        <w:ind w:hanging="720"/>
        <w:jc w:val="left"/>
        <w:rPr>
          <w:rFonts w:cs="Arial"/>
        </w:rPr>
      </w:pPr>
      <w:r w:rsidRPr="00084CE7">
        <w:rPr>
          <w:rFonts w:cs="Arial"/>
        </w:rPr>
        <w:t>Notice for all matters rel</w:t>
      </w:r>
      <w:r>
        <w:rPr>
          <w:rFonts w:cs="Arial"/>
        </w:rPr>
        <w:t>ating to and arising from this a</w:t>
      </w:r>
      <w:r w:rsidRPr="00084CE7">
        <w:rPr>
          <w:rFonts w:cs="Arial"/>
        </w:rPr>
        <w:t>greement not included in (a) shall be in writing and deliv</w:t>
      </w:r>
      <w:r>
        <w:rPr>
          <w:rFonts w:cs="Arial"/>
        </w:rPr>
        <w:t xml:space="preserve">ered in person, by U.S. mail, or by other method agreed </w:t>
      </w:r>
      <w:r w:rsidR="00DC6FCE">
        <w:rPr>
          <w:rFonts w:cs="Arial"/>
        </w:rPr>
        <w:t>u</w:t>
      </w:r>
      <w:r>
        <w:rPr>
          <w:rFonts w:cs="Arial"/>
        </w:rPr>
        <w:t xml:space="preserve">pon </w:t>
      </w:r>
      <w:r w:rsidRPr="00084CE7">
        <w:rPr>
          <w:rFonts w:cs="Arial"/>
        </w:rPr>
        <w:t>by the parties, and shall be addressed or directed to the Project Manager(s) as follows:</w:t>
      </w:r>
    </w:p>
    <w:tbl>
      <w:tblPr>
        <w:tblStyle w:val="TableGrid"/>
        <w:tblW w:w="9153"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4941"/>
      </w:tblGrid>
      <w:tr w:rsidR="00084CE7" w:rsidRPr="00084CE7" w14:paraId="26F48CA0" w14:textId="77777777" w:rsidTr="003B730F">
        <w:tc>
          <w:tcPr>
            <w:tcW w:w="4212" w:type="dxa"/>
          </w:tcPr>
          <w:p w14:paraId="131B3D98" w14:textId="03343210" w:rsidR="00031B54" w:rsidRDefault="00084CE7" w:rsidP="007B3E5B">
            <w:pPr>
              <w:pStyle w:val="BodyText"/>
              <w:keepNext/>
              <w:spacing w:after="0"/>
              <w:jc w:val="left"/>
              <w:rPr>
                <w:rFonts w:cs="Arial"/>
              </w:rPr>
            </w:pPr>
            <w:r>
              <w:rPr>
                <w:rFonts w:cs="Arial"/>
              </w:rPr>
              <w:t xml:space="preserve">AOC </w:t>
            </w:r>
            <w:r w:rsidR="00592149">
              <w:rPr>
                <w:rFonts w:cs="Arial"/>
              </w:rPr>
              <w:t>GRANTS &amp; CONTRACTS OFFICER</w:t>
            </w:r>
            <w:r>
              <w:rPr>
                <w:rFonts w:cs="Arial"/>
              </w:rPr>
              <w:t xml:space="preserve"> </w:t>
            </w:r>
          </w:p>
          <w:p w14:paraId="53F8B70A" w14:textId="6E717ED2" w:rsidR="00084CE7" w:rsidRDefault="00031B54" w:rsidP="007B3E5B">
            <w:pPr>
              <w:pStyle w:val="BodyText"/>
              <w:keepNext/>
              <w:spacing w:after="0"/>
              <w:jc w:val="left"/>
              <w:rPr>
                <w:rFonts w:cs="Arial"/>
              </w:rPr>
            </w:pPr>
            <w:r>
              <w:rPr>
                <w:rFonts w:cs="Arial"/>
              </w:rPr>
              <w:t>J</w:t>
            </w:r>
            <w:r>
              <w:t>ustin Bell</w:t>
            </w:r>
          </w:p>
          <w:p w14:paraId="7E67C461" w14:textId="188CD15A" w:rsidR="007B3E5B" w:rsidRPr="00084CE7" w:rsidRDefault="00244356" w:rsidP="007B3E5B">
            <w:pPr>
              <w:pStyle w:val="BodyText"/>
              <w:keepNext/>
              <w:spacing w:after="0"/>
              <w:jc w:val="left"/>
              <w:rPr>
                <w:rFonts w:cs="Arial"/>
              </w:rPr>
            </w:pPr>
            <w:hyperlink r:id="rId16" w:history="1">
              <w:r w:rsidR="00031B54" w:rsidRPr="005204AC">
                <w:rPr>
                  <w:rStyle w:val="Hyperlink"/>
                  <w:rFonts w:cs="Arial"/>
                </w:rPr>
                <w:t>contracts@nvcourts.nv.gov</w:t>
              </w:r>
            </w:hyperlink>
            <w:r w:rsidR="007B3E5B">
              <w:rPr>
                <w:rFonts w:cs="Arial"/>
              </w:rPr>
              <w:t xml:space="preserve"> </w:t>
            </w:r>
          </w:p>
        </w:tc>
        <w:tc>
          <w:tcPr>
            <w:tcW w:w="4941" w:type="dxa"/>
          </w:tcPr>
          <w:sdt>
            <w:sdtPr>
              <w:rPr>
                <w:rFonts w:cs="Arial"/>
              </w:rPr>
              <w:alias w:val="ContractorEmail"/>
              <w:tag w:val="Contractor Email"/>
              <w:id w:val="686182412"/>
              <w:placeholder>
                <w:docPart w:val="232BBCA8FCEB41C59BC9954C92DC1F44"/>
              </w:placeholder>
            </w:sdtPr>
            <w:sdtEndPr/>
            <w:sdtContent>
              <w:p w14:paraId="6DE5BB6A" w14:textId="77777777" w:rsidR="00084CE7" w:rsidRDefault="00084CE7" w:rsidP="003B730F">
                <w:pPr>
                  <w:pStyle w:val="BodyText"/>
                  <w:keepNext/>
                  <w:ind w:left="345"/>
                  <w:jc w:val="left"/>
                </w:pPr>
                <w:r>
                  <w:rPr>
                    <w:rFonts w:cs="Arial"/>
                  </w:rPr>
                  <w:t>CONTRACTOR CONTRACT INFORMATION</w:t>
                </w:r>
              </w:p>
              <w:p w14:paraId="2153CD37" w14:textId="77777777" w:rsidR="00084CE7" w:rsidRPr="00084CE7" w:rsidRDefault="00244356" w:rsidP="003B730F">
                <w:pPr>
                  <w:pStyle w:val="BodyText"/>
                  <w:keepNext/>
                  <w:ind w:left="2160"/>
                  <w:rPr>
                    <w:rFonts w:cs="Arial"/>
                  </w:rPr>
                </w:pPr>
              </w:p>
            </w:sdtContent>
          </w:sdt>
        </w:tc>
      </w:tr>
    </w:tbl>
    <w:p w14:paraId="067C70A2" w14:textId="77777777" w:rsidR="00084CE7" w:rsidRDefault="00084CE7" w:rsidP="00C7717D">
      <w:pPr>
        <w:pStyle w:val="BodyText"/>
        <w:keepNext/>
        <w:jc w:val="left"/>
        <w:rPr>
          <w:rFonts w:cs="Arial"/>
        </w:rPr>
      </w:pPr>
    </w:p>
    <w:p w14:paraId="3A870706" w14:textId="77777777" w:rsidR="00DC6FCE" w:rsidRDefault="00084CE7" w:rsidP="00DC6FCE">
      <w:pPr>
        <w:pStyle w:val="BodyText"/>
        <w:keepNext/>
        <w:ind w:left="360"/>
        <w:jc w:val="left"/>
        <w:rPr>
          <w:rFonts w:cs="Arial"/>
        </w:rPr>
      </w:pPr>
      <w:r w:rsidRPr="00E44133">
        <w:rPr>
          <w:rFonts w:cs="Arial"/>
        </w:rPr>
        <w:t>Any change in the contact information for (a) or (b) must be provided to the other party in writing using section (b) delivery options within 30-days of the change.</w:t>
      </w:r>
      <w:bookmarkStart w:id="728" w:name="_Ref524021739"/>
    </w:p>
    <w:p w14:paraId="7E0C59B2" w14:textId="57001DE0" w:rsidR="00E051A4" w:rsidRPr="003B730F" w:rsidRDefault="006E0142" w:rsidP="00431C50">
      <w:pPr>
        <w:pStyle w:val="BodyText"/>
        <w:keepNext/>
        <w:numPr>
          <w:ilvl w:val="0"/>
          <w:numId w:val="49"/>
        </w:numPr>
        <w:ind w:hanging="720"/>
        <w:jc w:val="left"/>
        <w:rPr>
          <w:rFonts w:eastAsiaTheme="majorEastAsia"/>
        </w:rPr>
      </w:pPr>
      <w:r w:rsidRPr="00DC6FCE">
        <w:rPr>
          <w:rFonts w:eastAsiaTheme="majorEastAsia"/>
          <w:b/>
        </w:rPr>
        <w:t>Written Complaints</w:t>
      </w:r>
      <w:r w:rsidRPr="003B730F">
        <w:rPr>
          <w:rFonts w:eastAsiaTheme="majorEastAsia"/>
        </w:rPr>
        <w:t xml:space="preserve">. In addition to other remedies contained in this Agreement, </w:t>
      </w:r>
      <w:r w:rsidR="00C1369D" w:rsidRPr="003B730F">
        <w:rPr>
          <w:rFonts w:eastAsiaTheme="majorEastAsia"/>
        </w:rPr>
        <w:t>Contractor</w:t>
      </w:r>
      <w:r w:rsidRPr="003B730F">
        <w:rPr>
          <w:rFonts w:eastAsiaTheme="majorEastAsia"/>
        </w:rPr>
        <w:t xml:space="preserve"> may direct its written complaints regarding </w:t>
      </w:r>
      <w:r w:rsidR="003F2782" w:rsidRPr="003B730F">
        <w:rPr>
          <w:rFonts w:eastAsiaTheme="majorEastAsia"/>
        </w:rPr>
        <w:t>AOC</w:t>
      </w:r>
      <w:r w:rsidRPr="003B730F">
        <w:rPr>
          <w:rFonts w:eastAsiaTheme="majorEastAsia"/>
        </w:rPr>
        <w:t xml:space="preserve"> to the following office:</w:t>
      </w:r>
      <w:bookmarkEnd w:id="728"/>
    </w:p>
    <w:p w14:paraId="6C689CE9" w14:textId="77777777" w:rsidR="00961054" w:rsidRDefault="00961054" w:rsidP="00961054">
      <w:pPr>
        <w:pStyle w:val="Notice"/>
        <w:spacing w:after="0"/>
      </w:pPr>
      <w:bookmarkStart w:id="729" w:name="ElPgBr118"/>
      <w:bookmarkStart w:id="730" w:name="_Ref524021740"/>
      <w:bookmarkEnd w:id="729"/>
      <w:r>
        <w:t>Administrative Office of the Courts</w:t>
      </w:r>
      <w:r w:rsidRPr="00286C5D">
        <w:t xml:space="preserve"> </w:t>
      </w:r>
      <w:r w:rsidRPr="00286C5D">
        <w:br/>
      </w:r>
      <w:r>
        <w:t>201 S Carson St., Suite 250</w:t>
      </w:r>
    </w:p>
    <w:p w14:paraId="04588C49" w14:textId="0CF94EF4" w:rsidR="00961054" w:rsidRDefault="00961054" w:rsidP="00961054">
      <w:pPr>
        <w:pStyle w:val="Notice"/>
        <w:spacing w:after="0"/>
      </w:pPr>
      <w:r>
        <w:t>Carson City, NV 89701</w:t>
      </w:r>
      <w:r w:rsidRPr="00286C5D">
        <w:br/>
        <w:t xml:space="preserve">Attention: </w:t>
      </w:r>
      <w:r>
        <w:t>Katherine Stocks, Director and State Court Administrator</w:t>
      </w:r>
    </w:p>
    <w:p w14:paraId="535699D1" w14:textId="77777777" w:rsidR="00961054" w:rsidRDefault="00961054" w:rsidP="00961054">
      <w:pPr>
        <w:pStyle w:val="Notice"/>
        <w:spacing w:after="0"/>
      </w:pPr>
    </w:p>
    <w:p w14:paraId="2A3138D3" w14:textId="77777777" w:rsidR="00961054" w:rsidRDefault="006E0142" w:rsidP="00961054">
      <w:pPr>
        <w:pStyle w:val="Notice"/>
        <w:spacing w:after="0"/>
      </w:pPr>
      <w:r w:rsidRPr="00286C5D">
        <w:t>With a copy to the following which does not constitute notice:</w:t>
      </w:r>
      <w:r>
        <w:br/>
      </w:r>
      <w:r>
        <w:br/>
      </w:r>
      <w:r w:rsidR="00961054">
        <w:t>Administrative Office of the Courts</w:t>
      </w:r>
      <w:r w:rsidR="00961054" w:rsidRPr="00286C5D">
        <w:t xml:space="preserve"> </w:t>
      </w:r>
      <w:r w:rsidR="00961054" w:rsidRPr="00286C5D">
        <w:br/>
      </w:r>
      <w:r w:rsidR="00961054">
        <w:t>201 S Carson St., Suite 250</w:t>
      </w:r>
    </w:p>
    <w:p w14:paraId="3D5DC687" w14:textId="25D01DD9" w:rsidR="00961054" w:rsidRDefault="00961054" w:rsidP="00961054">
      <w:pPr>
        <w:pStyle w:val="Notice"/>
        <w:spacing w:after="0"/>
      </w:pPr>
      <w:r>
        <w:t>Carson City, NV 89701</w:t>
      </w:r>
      <w:r w:rsidRPr="00286C5D">
        <w:br/>
        <w:t xml:space="preserve">Attention: </w:t>
      </w:r>
      <w:r>
        <w:t>Melody Luetkehans, Counsel</w:t>
      </w:r>
    </w:p>
    <w:p w14:paraId="597AC854" w14:textId="1C0FEE2F" w:rsidR="00824629" w:rsidRPr="00286C5D" w:rsidRDefault="00824629" w:rsidP="004D201C">
      <w:pPr>
        <w:pStyle w:val="Notice"/>
      </w:pPr>
    </w:p>
    <w:p w14:paraId="1F66EE94" w14:textId="77777777" w:rsidR="00E051A4" w:rsidRPr="00286C5D" w:rsidRDefault="524342B3" w:rsidP="00E051A4">
      <w:pPr>
        <w:pStyle w:val="Heading2"/>
        <w:rPr>
          <w:rFonts w:eastAsiaTheme="majorEastAsia"/>
        </w:rPr>
      </w:pPr>
      <w:bookmarkStart w:id="731" w:name="_Ref524021741"/>
      <w:bookmarkStart w:id="732" w:name="_Toc86330317"/>
      <w:bookmarkStart w:id="733" w:name="_Toc105494557"/>
      <w:bookmarkStart w:id="734" w:name="_Toc103345314"/>
      <w:bookmarkEnd w:id="730"/>
      <w:r w:rsidRPr="4782C15C">
        <w:rPr>
          <w:rFonts w:eastAsiaTheme="majorEastAsia"/>
        </w:rPr>
        <w:t>Counterparts.</w:t>
      </w:r>
      <w:bookmarkEnd w:id="731"/>
      <w:bookmarkEnd w:id="732"/>
      <w:bookmarkEnd w:id="733"/>
      <w:bookmarkEnd w:id="734"/>
    </w:p>
    <w:p w14:paraId="4ADB640E" w14:textId="77777777" w:rsidR="00E051A4" w:rsidRPr="00286C5D" w:rsidRDefault="006E0142" w:rsidP="00E051A4">
      <w:pPr>
        <w:pStyle w:val="BodyTextIndent"/>
        <w:rPr>
          <w:rFonts w:cs="Arial"/>
        </w:rPr>
      </w:pPr>
      <w:r w:rsidRPr="00286C5D">
        <w:rPr>
          <w:rFonts w:cs="Arial"/>
        </w:rPr>
        <w:t>This Agreement may be executed in several counterparts, all of which taken together shall constitute one single agreement between the Parties hereto.</w:t>
      </w:r>
    </w:p>
    <w:p w14:paraId="5D9A4114" w14:textId="77777777" w:rsidR="00E051A4" w:rsidRPr="00286C5D" w:rsidRDefault="524342B3" w:rsidP="00E051A4">
      <w:pPr>
        <w:pStyle w:val="Heading2"/>
        <w:rPr>
          <w:rFonts w:eastAsiaTheme="majorEastAsia"/>
        </w:rPr>
      </w:pPr>
      <w:bookmarkStart w:id="735" w:name="_Ref524021742"/>
      <w:bookmarkStart w:id="736" w:name="_Toc86330318"/>
      <w:bookmarkStart w:id="737" w:name="_Toc105494558"/>
      <w:bookmarkStart w:id="738" w:name="_Toc103345315"/>
      <w:r w:rsidRPr="4782C15C">
        <w:rPr>
          <w:rFonts w:eastAsiaTheme="majorEastAsia"/>
        </w:rPr>
        <w:t>Headings.</w:t>
      </w:r>
      <w:bookmarkEnd w:id="735"/>
      <w:bookmarkEnd w:id="736"/>
      <w:bookmarkEnd w:id="737"/>
      <w:bookmarkEnd w:id="738"/>
    </w:p>
    <w:p w14:paraId="01BF8DDC" w14:textId="77777777" w:rsidR="00E051A4" w:rsidRPr="00286C5D" w:rsidRDefault="006E0142" w:rsidP="00E051A4">
      <w:pPr>
        <w:pStyle w:val="BodyTextIndent"/>
        <w:rPr>
          <w:rFonts w:cs="Arial"/>
        </w:rPr>
      </w:pPr>
      <w:r w:rsidRPr="00286C5D">
        <w:rPr>
          <w:rFonts w:cs="Arial"/>
        </w:rPr>
        <w:t>The Article and Section headings and the table of contents used herein are for reference and convenience only and shall not be considered in the interpretation of this Agreement.</w:t>
      </w:r>
    </w:p>
    <w:p w14:paraId="2CB1F27C" w14:textId="77777777" w:rsidR="00E051A4" w:rsidRPr="00286C5D" w:rsidRDefault="524342B3" w:rsidP="00E051A4">
      <w:pPr>
        <w:pStyle w:val="Heading2"/>
        <w:rPr>
          <w:rFonts w:eastAsiaTheme="majorEastAsia"/>
        </w:rPr>
      </w:pPr>
      <w:bookmarkStart w:id="739" w:name="_Ref524021743"/>
      <w:bookmarkStart w:id="740" w:name="_Toc86330319"/>
      <w:bookmarkStart w:id="741" w:name="_Toc105494559"/>
      <w:bookmarkStart w:id="742" w:name="_Toc103345316"/>
      <w:r w:rsidRPr="4782C15C">
        <w:rPr>
          <w:rFonts w:eastAsiaTheme="majorEastAsia"/>
        </w:rPr>
        <w:t>Relationship of Parties.</w:t>
      </w:r>
      <w:bookmarkEnd w:id="739"/>
      <w:bookmarkEnd w:id="740"/>
      <w:bookmarkEnd w:id="741"/>
      <w:bookmarkEnd w:id="742"/>
    </w:p>
    <w:p w14:paraId="41B0566A" w14:textId="77777777" w:rsidR="00E051A4" w:rsidRPr="00286C5D" w:rsidRDefault="006E0142" w:rsidP="00E051A4">
      <w:pPr>
        <w:pStyle w:val="BodyTextIndent"/>
        <w:rPr>
          <w:rFonts w:cs="Arial"/>
        </w:rPr>
      </w:pPr>
      <w:r w:rsidRPr="00286C5D">
        <w:rPr>
          <w:rFonts w:cs="Arial"/>
        </w:rPr>
        <w:t xml:space="preserve">Contractor, in furnishing Services hereunder, is acting as an independent contractor, and Contractor has the sole obligation to supervise, manage, contract, direct, procure, perform or cause to be performed, all work to be performed by Contractor under this Agreement. The relationship of the Parties under this Agreement shall not constitute a partnership or joint venture for any purpose. Contractor is not an agent of </w:t>
      </w:r>
      <w:r w:rsidR="003F2782">
        <w:rPr>
          <w:rFonts w:cs="Arial"/>
        </w:rPr>
        <w:t>AOC</w:t>
      </w:r>
      <w:r w:rsidRPr="00286C5D">
        <w:rPr>
          <w:rFonts w:cs="Arial"/>
        </w:rPr>
        <w:t xml:space="preserve"> and has no right, power or authority, expressly or impliedly, to represent or bind </w:t>
      </w:r>
      <w:r w:rsidR="003F2782">
        <w:rPr>
          <w:rFonts w:cs="Arial"/>
        </w:rPr>
        <w:t>AOC</w:t>
      </w:r>
      <w:r w:rsidRPr="00286C5D">
        <w:rPr>
          <w:rFonts w:cs="Arial"/>
        </w:rPr>
        <w:t xml:space="preserve"> as to any matters.</w:t>
      </w:r>
    </w:p>
    <w:p w14:paraId="24F00969" w14:textId="77777777" w:rsidR="00E051A4" w:rsidRPr="00286C5D" w:rsidRDefault="524342B3" w:rsidP="00E051A4">
      <w:pPr>
        <w:pStyle w:val="Heading2"/>
        <w:rPr>
          <w:rFonts w:eastAsiaTheme="majorEastAsia"/>
        </w:rPr>
      </w:pPr>
      <w:bookmarkStart w:id="743" w:name="_Ref524021744"/>
      <w:bookmarkStart w:id="744" w:name="_Toc86330320"/>
      <w:bookmarkStart w:id="745" w:name="_Toc105494560"/>
      <w:bookmarkStart w:id="746" w:name="_Toc103345317"/>
      <w:r w:rsidRPr="4782C15C">
        <w:rPr>
          <w:rFonts w:eastAsiaTheme="majorEastAsia"/>
        </w:rPr>
        <w:t>Severability.</w:t>
      </w:r>
      <w:bookmarkEnd w:id="743"/>
      <w:bookmarkEnd w:id="744"/>
      <w:bookmarkEnd w:id="745"/>
      <w:bookmarkEnd w:id="746"/>
    </w:p>
    <w:p w14:paraId="27A5C003" w14:textId="77777777" w:rsidR="00E051A4" w:rsidRPr="00286C5D" w:rsidRDefault="006E0142" w:rsidP="00E051A4">
      <w:pPr>
        <w:pStyle w:val="BodyTextIndent"/>
        <w:rPr>
          <w:rFonts w:cs="Arial"/>
        </w:rPr>
      </w:pPr>
      <w:r w:rsidRPr="00286C5D">
        <w:rPr>
          <w:rFonts w:cs="Arial"/>
        </w:rPr>
        <w:t>If any provision of this Agreement (or any portion thereof) or the application of any such provision (or portion thereof) to any person</w:t>
      </w:r>
      <w:r w:rsidR="000B4320">
        <w:rPr>
          <w:rFonts w:cs="Arial"/>
        </w:rPr>
        <w:t>, entity,</w:t>
      </w:r>
      <w:r w:rsidRPr="00286C5D">
        <w:rPr>
          <w:rFonts w:cs="Arial"/>
        </w:rPr>
        <w:t xml:space="preserve"> or circumstance is held to be invalid, illegal or otherwise unenforceable in any respect by a final judgment </w:t>
      </w:r>
      <w:r w:rsidR="008014E0">
        <w:rPr>
          <w:rFonts w:cs="Arial"/>
        </w:rPr>
        <w:t>by</w:t>
      </w:r>
      <w:r w:rsidRPr="00286C5D">
        <w:rPr>
          <w:rFonts w:cs="Arial"/>
        </w:rPr>
        <w:t xml:space="preserve"> a court of competent jurisdiction, such provision shall be deemed to be void and unenforceable. Notwithstanding the preceding sentence, the remaining provisions of this Agreement, if capable of substantial performance, shall remain in full force and effect. By entering into this Agreement, </w:t>
      </w:r>
      <w:r w:rsidR="003F2782">
        <w:rPr>
          <w:rFonts w:cs="Arial"/>
        </w:rPr>
        <w:t>AOC</w:t>
      </w:r>
      <w:r w:rsidRPr="00286C5D">
        <w:rPr>
          <w:rFonts w:cs="Arial"/>
        </w:rPr>
        <w:t xml:space="preserve"> makes no representations or </w:t>
      </w:r>
      <w:bookmarkStart w:id="747" w:name="ElPgBr119"/>
      <w:bookmarkEnd w:id="747"/>
      <w:r w:rsidRPr="00286C5D">
        <w:rPr>
          <w:rFonts w:cs="Arial"/>
        </w:rPr>
        <w:t xml:space="preserve">warranties regarding the enforceability of the terms of this Agreement and </w:t>
      </w:r>
      <w:r w:rsidR="003F2782">
        <w:rPr>
          <w:rFonts w:cs="Arial"/>
        </w:rPr>
        <w:t>AOC</w:t>
      </w:r>
      <w:r w:rsidRPr="00286C5D">
        <w:rPr>
          <w:rFonts w:cs="Arial"/>
        </w:rPr>
        <w:t xml:space="preserve"> does not waive any applicable Law that conflicts with the terms of this Agreement.</w:t>
      </w:r>
    </w:p>
    <w:p w14:paraId="1CC3F5C7" w14:textId="77777777" w:rsidR="00E051A4" w:rsidRPr="00286C5D" w:rsidRDefault="524342B3" w:rsidP="00E051A4">
      <w:pPr>
        <w:pStyle w:val="Heading2"/>
        <w:rPr>
          <w:rFonts w:eastAsiaTheme="majorEastAsia"/>
        </w:rPr>
      </w:pPr>
      <w:bookmarkStart w:id="748" w:name="_Ref524021745"/>
      <w:bookmarkStart w:id="749" w:name="_Toc86330321"/>
      <w:bookmarkStart w:id="750" w:name="_Toc105494561"/>
      <w:bookmarkStart w:id="751" w:name="_Toc103345318"/>
      <w:r w:rsidRPr="4782C15C">
        <w:rPr>
          <w:rFonts w:eastAsiaTheme="majorEastAsia"/>
        </w:rPr>
        <w:t>Consents and Approval.</w:t>
      </w:r>
      <w:bookmarkEnd w:id="748"/>
      <w:bookmarkEnd w:id="749"/>
      <w:bookmarkEnd w:id="750"/>
      <w:bookmarkEnd w:id="751"/>
    </w:p>
    <w:p w14:paraId="24B8A019" w14:textId="4E69E6E3" w:rsidR="00E051A4" w:rsidRDefault="006E0142" w:rsidP="00E051A4">
      <w:pPr>
        <w:pStyle w:val="BodyTextIndent"/>
        <w:rPr>
          <w:rFonts w:cs="Arial"/>
        </w:rPr>
      </w:pPr>
      <w:r w:rsidRPr="00286C5D">
        <w:rPr>
          <w:rFonts w:cs="Arial"/>
        </w:rPr>
        <w:t>Except where expressly provided as being in the sole discretion of a Party, where any agreement, approval, acceptance, consent, confirmation, determination, notice</w:t>
      </w:r>
      <w:r w:rsidR="001E1B5D">
        <w:rPr>
          <w:rFonts w:cs="Arial"/>
        </w:rPr>
        <w:t>,</w:t>
      </w:r>
      <w:r w:rsidRPr="00286C5D">
        <w:rPr>
          <w:rFonts w:cs="Arial"/>
        </w:rPr>
        <w:t xml:space="preserve"> or similar action by either Party is required under this Agreement, such </w:t>
      </w:r>
      <w:r w:rsidRPr="00286C5D">
        <w:rPr>
          <w:rFonts w:cs="Arial"/>
        </w:rPr>
        <w:lastRenderedPageBreak/>
        <w:t xml:space="preserve">action </w:t>
      </w:r>
      <w:r w:rsidRPr="00B76CD1">
        <w:rPr>
          <w:rFonts w:cs="Arial"/>
        </w:rPr>
        <w:t>shall not be unreasonably delayed or withheld.</w:t>
      </w:r>
      <w:r w:rsidRPr="00286C5D">
        <w:rPr>
          <w:rFonts w:cs="Arial"/>
        </w:rPr>
        <w:t xml:space="preserve"> An approval or consent given by a Party under this Agreement shall not relieve the other Party from responsibility for complying with the requirements of this Agreement, nor shall it be construed as a waiver of any rights under this Agreement, except as and to the extent otherwise expressly provided in such approval or consent.</w:t>
      </w:r>
    </w:p>
    <w:p w14:paraId="6DDFBC25" w14:textId="77777777" w:rsidR="008B7B1B" w:rsidRDefault="61F9C92E" w:rsidP="008B7B1B">
      <w:pPr>
        <w:pStyle w:val="Heading2"/>
      </w:pPr>
      <w:bookmarkStart w:id="752" w:name="_Toc105494562"/>
      <w:bookmarkStart w:id="753" w:name="_Toc103345319"/>
      <w:r>
        <w:t>Acceptance of Deliverables</w:t>
      </w:r>
      <w:bookmarkEnd w:id="752"/>
      <w:bookmarkEnd w:id="753"/>
    </w:p>
    <w:p w14:paraId="13E704E2" w14:textId="00006E78" w:rsidR="008B7B1B" w:rsidRPr="008B7B1B" w:rsidRDefault="008B7B1B" w:rsidP="008B7B1B">
      <w:pPr>
        <w:pStyle w:val="BodyTextIndent"/>
      </w:pPr>
      <w:r w:rsidRPr="008B7B1B">
        <w:t xml:space="preserve">The </w:t>
      </w:r>
      <w:r>
        <w:t>AOC</w:t>
      </w:r>
      <w:r w:rsidRPr="008B7B1B">
        <w:t xml:space="preserve"> has </w:t>
      </w:r>
      <w:r w:rsidRPr="00CA6399">
        <w:t xml:space="preserve">one (1) </w:t>
      </w:r>
      <w:r w:rsidR="00155C1D" w:rsidRPr="00CA6399">
        <w:t xml:space="preserve">Business Week </w:t>
      </w:r>
      <w:r w:rsidRPr="008B7B1B">
        <w:t xml:space="preserve">to report issues (bugs, defects, and/or changes) to </w:t>
      </w:r>
      <w:r>
        <w:t>Contractor</w:t>
      </w:r>
      <w:r w:rsidRPr="008B7B1B">
        <w:t xml:space="preserve"> for any given Deliverable.</w:t>
      </w:r>
      <w:r w:rsidR="00052D6D">
        <w:t xml:space="preserve"> If the Deliverable is received at 12:00 P.M. Pacific Time or after, the Business Week commences the following Business Day. </w:t>
      </w:r>
      <w:r w:rsidRPr="008B7B1B">
        <w:t>If issues are not reported by the end of the business week, the noted Deliverable is Accepted by default. Issues reported after the review period will require a Change Order.</w:t>
      </w:r>
      <w:r w:rsidR="00052D6D">
        <w:t xml:space="preserve"> </w:t>
      </w:r>
      <w:r w:rsidRPr="008B7B1B">
        <w:t xml:space="preserve"> </w:t>
      </w:r>
    </w:p>
    <w:p w14:paraId="1139F5CD" w14:textId="4892EE87" w:rsidR="008B7B1B" w:rsidRPr="008B7B1B" w:rsidRDefault="008B7B1B" w:rsidP="008B7B1B">
      <w:pPr>
        <w:pStyle w:val="BodyTextIndent"/>
      </w:pPr>
      <w:r w:rsidRPr="008B7B1B">
        <w:t xml:space="preserve">Delivery of the item commences upon the item being placed in the appropriate repository and notice is sent by email to the </w:t>
      </w:r>
      <w:r>
        <w:t xml:space="preserve">AOC </w:t>
      </w:r>
      <w:r w:rsidRPr="008B7B1B">
        <w:t xml:space="preserve">Project Manager. </w:t>
      </w:r>
    </w:p>
    <w:p w14:paraId="066C8144" w14:textId="71213ADA" w:rsidR="008B7B1B" w:rsidRPr="008B7B1B" w:rsidRDefault="008B7B1B" w:rsidP="008B7B1B">
      <w:pPr>
        <w:pStyle w:val="BodyTextIndent"/>
      </w:pPr>
      <w:r w:rsidRPr="008B7B1B">
        <w:t xml:space="preserve">The </w:t>
      </w:r>
      <w:r>
        <w:t xml:space="preserve">AOC </w:t>
      </w:r>
      <w:r w:rsidRPr="008B7B1B">
        <w:t xml:space="preserve">will review and/or test the given Deliverable, document any changes or deficiencies, and respond to the </w:t>
      </w:r>
      <w:r>
        <w:t xml:space="preserve">Contractor </w:t>
      </w:r>
      <w:r w:rsidRPr="008B7B1B">
        <w:t xml:space="preserve">Project Manager with the information. If no changes or deficiencies are reported to the </w:t>
      </w:r>
      <w:r>
        <w:t xml:space="preserve">AOC </w:t>
      </w:r>
      <w:r w:rsidRPr="008B7B1B">
        <w:t xml:space="preserve">Project Manager, the </w:t>
      </w:r>
      <w:r>
        <w:t xml:space="preserve">AOC </w:t>
      </w:r>
      <w:r w:rsidRPr="008B7B1B">
        <w:t>P</w:t>
      </w:r>
      <w:r>
        <w:t xml:space="preserve">roject </w:t>
      </w:r>
      <w:r w:rsidRPr="008B7B1B">
        <w:t>M</w:t>
      </w:r>
      <w:r>
        <w:t>anager</w:t>
      </w:r>
      <w:r w:rsidRPr="008B7B1B">
        <w:t xml:space="preserve"> will </w:t>
      </w:r>
      <w:r w:rsidR="00052D6D">
        <w:t>obtain the requisite approval signatures and notify Contractor of the Approval</w:t>
      </w:r>
      <w:r w:rsidRPr="008B7B1B">
        <w:t xml:space="preserve">. </w:t>
      </w:r>
    </w:p>
    <w:p w14:paraId="59E29986" w14:textId="77777777" w:rsidR="00E051A4" w:rsidRPr="00286C5D" w:rsidRDefault="524342B3" w:rsidP="00E051A4">
      <w:pPr>
        <w:pStyle w:val="Heading2"/>
        <w:rPr>
          <w:rFonts w:eastAsiaTheme="majorEastAsia"/>
        </w:rPr>
      </w:pPr>
      <w:bookmarkStart w:id="754" w:name="_Ref524021746"/>
      <w:bookmarkStart w:id="755" w:name="_Toc86330322"/>
      <w:bookmarkStart w:id="756" w:name="_Toc105494563"/>
      <w:bookmarkStart w:id="757" w:name="_Toc103345320"/>
      <w:r w:rsidRPr="4782C15C">
        <w:rPr>
          <w:rFonts w:eastAsiaTheme="majorEastAsia"/>
        </w:rPr>
        <w:t>Waiver of Default; Cumulative Remedies.</w:t>
      </w:r>
      <w:bookmarkEnd w:id="754"/>
      <w:bookmarkEnd w:id="755"/>
      <w:bookmarkEnd w:id="756"/>
      <w:bookmarkEnd w:id="757"/>
    </w:p>
    <w:p w14:paraId="65289D98" w14:textId="77777777" w:rsidR="00E051A4" w:rsidRPr="00286C5D" w:rsidRDefault="524342B3" w:rsidP="00E051A4">
      <w:pPr>
        <w:pStyle w:val="Heading3"/>
        <w:rPr>
          <w:rFonts w:eastAsiaTheme="majorEastAsia"/>
        </w:rPr>
      </w:pPr>
      <w:bookmarkStart w:id="758" w:name="_Ref524021747"/>
      <w:r w:rsidRPr="4782C15C">
        <w:rPr>
          <w:rFonts w:eastAsiaTheme="majorEastAsia"/>
          <w:b/>
        </w:rPr>
        <w:t>Waiver of Default</w:t>
      </w:r>
      <w:r w:rsidRPr="4782C15C">
        <w:rPr>
          <w:rFonts w:eastAsiaTheme="majorEastAsia"/>
        </w:rPr>
        <w:t>. A delay or omission by either Party hereto to exercise any right or power under this Agreement shall not be construed to be a waiver thereof. A waiver by either of the Parties hereto of any of the covenants to be performed by the other or any breach thereof shall not be construed to be a waiver of any succeeding breach thereof or of any other covenant herein contained. All waivers must be in writing and signed by the Party waiving its rights.</w:t>
      </w:r>
      <w:bookmarkEnd w:id="758"/>
    </w:p>
    <w:p w14:paraId="6232A9FB" w14:textId="77777777" w:rsidR="00E051A4" w:rsidRPr="00286C5D" w:rsidRDefault="524342B3" w:rsidP="00E051A4">
      <w:pPr>
        <w:pStyle w:val="Heading3"/>
        <w:rPr>
          <w:rFonts w:eastAsiaTheme="majorEastAsia"/>
        </w:rPr>
      </w:pPr>
      <w:bookmarkStart w:id="759" w:name="_Ref524021748"/>
      <w:r w:rsidRPr="4782C15C">
        <w:rPr>
          <w:rFonts w:eastAsiaTheme="majorEastAsia"/>
          <w:b/>
        </w:rPr>
        <w:t>Cumulative Remedies</w:t>
      </w:r>
      <w:r w:rsidRPr="4782C15C">
        <w:rPr>
          <w:rFonts w:eastAsiaTheme="majorEastAsia"/>
        </w:rPr>
        <w:t>. Except as expressly set forth herein, all remedies provided for in this Agreement shall be cumulative and in addition to and not in lieu of any other remedies available to either Party at Law, in equity or otherwise. The election by a Party of any remedy provided for in this Agreement or otherwise available to such Party shall not preclude such Party from pursuing any other remedies available to such Party at Law, in equity, by contract or otherwise.</w:t>
      </w:r>
      <w:bookmarkEnd w:id="759"/>
    </w:p>
    <w:p w14:paraId="4CAFF340" w14:textId="77777777" w:rsidR="00E051A4" w:rsidRPr="00286C5D" w:rsidRDefault="524342B3" w:rsidP="00E051A4">
      <w:pPr>
        <w:pStyle w:val="Heading2"/>
        <w:rPr>
          <w:rFonts w:eastAsiaTheme="majorEastAsia"/>
        </w:rPr>
      </w:pPr>
      <w:bookmarkStart w:id="760" w:name="_Ref524021749"/>
      <w:bookmarkStart w:id="761" w:name="_Toc86330323"/>
      <w:bookmarkStart w:id="762" w:name="_Toc105494564"/>
      <w:bookmarkStart w:id="763" w:name="_Toc103345321"/>
      <w:r w:rsidRPr="4782C15C">
        <w:rPr>
          <w:rFonts w:eastAsiaTheme="majorEastAsia"/>
        </w:rPr>
        <w:t>Survival.</w:t>
      </w:r>
      <w:bookmarkEnd w:id="760"/>
      <w:bookmarkEnd w:id="761"/>
      <w:bookmarkEnd w:id="762"/>
      <w:bookmarkEnd w:id="763"/>
    </w:p>
    <w:p w14:paraId="1513BBC3" w14:textId="2B9AA585" w:rsidR="00E051A4" w:rsidRPr="00286C5D" w:rsidRDefault="006E0142" w:rsidP="00E051A4">
      <w:pPr>
        <w:pStyle w:val="BodyTextIndent"/>
        <w:rPr>
          <w:rFonts w:cs="Arial"/>
        </w:rPr>
      </w:pPr>
      <w:r w:rsidRPr="00286C5D">
        <w:rPr>
          <w:rFonts w:cs="Arial"/>
        </w:rPr>
        <w:t xml:space="preserve">Any provision of this Agreement which contemplates performance or observance subsequent to any termination or expiration of this Agreement shall survive any termination or expiration of this Agreement and continue in full force and effect. </w:t>
      </w:r>
      <w:r w:rsidRPr="00286C5D">
        <w:rPr>
          <w:rFonts w:cs="Arial"/>
        </w:rPr>
        <w:lastRenderedPageBreak/>
        <w:t>Additionally, all provisions of this Agreement shall survive the expiration or termination of this Agreement to the fullest extent necessary to give the Parties the full benefit of the bargain expressed herein.</w:t>
      </w:r>
      <w:r w:rsidR="00BF1BB6">
        <w:rPr>
          <w:rFonts w:cs="Arial"/>
        </w:rPr>
        <w:t xml:space="preserve"> </w:t>
      </w:r>
      <w:r w:rsidR="0055727A" w:rsidRPr="00286C5D">
        <w:rPr>
          <w:rFonts w:cs="Arial"/>
        </w:rPr>
        <w:t>Notwithstanding the expiration or any termination of this Agreement, (</w:t>
      </w:r>
      <w:proofErr w:type="spellStart"/>
      <w:r w:rsidR="0055727A" w:rsidRPr="00286C5D">
        <w:rPr>
          <w:rFonts w:cs="Arial"/>
        </w:rPr>
        <w:t>i</w:t>
      </w:r>
      <w:proofErr w:type="spellEnd"/>
      <w:r w:rsidR="0055727A" w:rsidRPr="00286C5D">
        <w:rPr>
          <w:rFonts w:cs="Arial"/>
        </w:rPr>
        <w:t xml:space="preserve">) the limitations on use and disclosure by </w:t>
      </w:r>
      <w:r w:rsidR="00C07F19">
        <w:rPr>
          <w:rFonts w:cs="Arial"/>
        </w:rPr>
        <w:t>either party</w:t>
      </w:r>
      <w:r w:rsidR="00C07F19" w:rsidRPr="00286C5D">
        <w:rPr>
          <w:rFonts w:cs="Arial"/>
        </w:rPr>
        <w:t xml:space="preserve"> </w:t>
      </w:r>
      <w:r w:rsidR="0055727A" w:rsidRPr="00286C5D">
        <w:rPr>
          <w:rFonts w:cs="Arial"/>
        </w:rPr>
        <w:t xml:space="preserve">with respect to </w:t>
      </w:r>
      <w:r w:rsidR="0055727A">
        <w:rPr>
          <w:rFonts w:cs="Arial"/>
        </w:rPr>
        <w:t>Confidential Information</w:t>
      </w:r>
      <w:r w:rsidR="0055727A" w:rsidRPr="00286C5D">
        <w:rPr>
          <w:rFonts w:cs="Arial"/>
        </w:rPr>
        <w:t xml:space="preserve"> </w:t>
      </w:r>
      <w:r w:rsidR="00C07F19">
        <w:rPr>
          <w:rFonts w:cs="Arial"/>
        </w:rPr>
        <w:t xml:space="preserve">of the other party </w:t>
      </w:r>
      <w:r w:rsidR="0055727A" w:rsidRPr="00286C5D">
        <w:rPr>
          <w:rFonts w:cs="Arial"/>
        </w:rPr>
        <w:t>shall survive the expiration or any termination of this Agreement and shall be perpetual</w:t>
      </w:r>
      <w:r w:rsidR="00C07F19">
        <w:rPr>
          <w:rFonts w:cs="Arial"/>
        </w:rPr>
        <w:t xml:space="preserve"> so long as such party retains such Confidential Information,</w:t>
      </w:r>
      <w:r w:rsidR="0055727A" w:rsidRPr="00286C5D">
        <w:rPr>
          <w:rFonts w:cs="Arial"/>
        </w:rPr>
        <w:t xml:space="preserve"> and (ii) other than the foregoing with respect to the survival of </w:t>
      </w:r>
      <w:r w:rsidR="0055727A">
        <w:rPr>
          <w:rFonts w:cs="Arial"/>
        </w:rPr>
        <w:t>Confidential Information</w:t>
      </w:r>
      <w:r w:rsidR="0055727A" w:rsidRPr="00286C5D">
        <w:rPr>
          <w:rFonts w:cs="Arial"/>
        </w:rPr>
        <w:t>, each Party’s confidentiality obligations under this Agreement shall continue for any period required by applicable Law or, in the absence of a required period, perpetually until such time as the Confidential Information is publicly known and made generally available through no action or inaction of the Receiving Party or any agent, employee or Affiliate thereof.</w:t>
      </w:r>
      <w:r w:rsidR="0055727A">
        <w:rPr>
          <w:rFonts w:cs="Arial"/>
        </w:rPr>
        <w:t xml:space="preserve"> </w:t>
      </w:r>
    </w:p>
    <w:p w14:paraId="3116F5B1" w14:textId="77777777" w:rsidR="00E051A4" w:rsidRPr="00286C5D" w:rsidRDefault="524342B3" w:rsidP="00E051A4">
      <w:pPr>
        <w:pStyle w:val="Heading2"/>
        <w:rPr>
          <w:rFonts w:eastAsiaTheme="majorEastAsia"/>
        </w:rPr>
      </w:pPr>
      <w:bookmarkStart w:id="764" w:name="_Ref524021750"/>
      <w:bookmarkStart w:id="765" w:name="_Toc86330324"/>
      <w:bookmarkStart w:id="766" w:name="_Toc105494565"/>
      <w:bookmarkStart w:id="767" w:name="_Toc103345322"/>
      <w:r w:rsidRPr="4782C15C">
        <w:rPr>
          <w:rFonts w:eastAsiaTheme="majorEastAsia"/>
        </w:rPr>
        <w:t>Publicity.</w:t>
      </w:r>
      <w:bookmarkEnd w:id="764"/>
      <w:bookmarkEnd w:id="765"/>
      <w:bookmarkEnd w:id="766"/>
      <w:bookmarkEnd w:id="767"/>
    </w:p>
    <w:p w14:paraId="58DC5693" w14:textId="6C426F69" w:rsidR="00E051A4" w:rsidRPr="00286C5D" w:rsidRDefault="006E0142" w:rsidP="00FC6B53">
      <w:pPr>
        <w:pStyle w:val="Heading3"/>
        <w:numPr>
          <w:ilvl w:val="0"/>
          <w:numId w:val="0"/>
        </w:numPr>
        <w:ind w:left="720"/>
        <w:rPr>
          <w:rFonts w:eastAsiaTheme="majorEastAsia"/>
        </w:rPr>
      </w:pPr>
      <w:bookmarkStart w:id="768" w:name="ElPgBr120"/>
      <w:bookmarkStart w:id="769" w:name="_Ref524021752"/>
      <w:bookmarkEnd w:id="768"/>
      <w:r w:rsidRPr="00286C5D">
        <w:rPr>
          <w:rFonts w:eastAsiaTheme="majorEastAsia"/>
        </w:rPr>
        <w:t>Contractor</w:t>
      </w:r>
      <w:r w:rsidR="00103775" w:rsidRPr="00286C5D">
        <w:rPr>
          <w:rFonts w:eastAsiaTheme="majorEastAsia"/>
        </w:rPr>
        <w:t xml:space="preserve"> </w:t>
      </w:r>
      <w:r w:rsidR="00AC5254">
        <w:rPr>
          <w:rFonts w:eastAsiaTheme="majorEastAsia"/>
        </w:rPr>
        <w:t xml:space="preserve">nor Contractor Personnel </w:t>
      </w:r>
      <w:r w:rsidR="00103775" w:rsidRPr="00286C5D">
        <w:rPr>
          <w:rFonts w:eastAsiaTheme="majorEastAsia"/>
        </w:rPr>
        <w:t>shall publis</w:t>
      </w:r>
      <w:r w:rsidR="007B3E5B">
        <w:rPr>
          <w:rFonts w:eastAsiaTheme="majorEastAsia"/>
        </w:rPr>
        <w:t>h</w:t>
      </w:r>
      <w:r w:rsidR="00AC5254">
        <w:rPr>
          <w:rFonts w:eastAsiaTheme="majorEastAsia"/>
        </w:rPr>
        <w:t xml:space="preserve"> in any format, hardcopy, electronic, for remuneration or gratis, including all social media sites, any media release or information</w:t>
      </w:r>
      <w:r w:rsidR="00103775" w:rsidRPr="00286C5D">
        <w:rPr>
          <w:rFonts w:eastAsiaTheme="majorEastAsia"/>
        </w:rPr>
        <w:t xml:space="preserve"> relating to this Agreement</w:t>
      </w:r>
      <w:r w:rsidR="00E00358">
        <w:rPr>
          <w:rFonts w:eastAsiaTheme="majorEastAsia"/>
        </w:rPr>
        <w:t>,</w:t>
      </w:r>
      <w:r w:rsidR="002A5BF4">
        <w:rPr>
          <w:rFonts w:eastAsiaTheme="majorEastAsia"/>
        </w:rPr>
        <w:t xml:space="preserve"> including</w:t>
      </w:r>
      <w:r w:rsidR="00E00358">
        <w:rPr>
          <w:rFonts w:eastAsiaTheme="majorEastAsia"/>
        </w:rPr>
        <w:t xml:space="preserve"> </w:t>
      </w:r>
      <w:r w:rsidR="00AC5254">
        <w:rPr>
          <w:rFonts w:eastAsiaTheme="majorEastAsia"/>
        </w:rPr>
        <w:t xml:space="preserve">identifying the </w:t>
      </w:r>
      <w:r w:rsidR="00E00358">
        <w:rPr>
          <w:rFonts w:eastAsiaTheme="majorEastAsia"/>
        </w:rPr>
        <w:t>Parties to this Agreement</w:t>
      </w:r>
      <w:r w:rsidR="0020764D">
        <w:rPr>
          <w:rFonts w:eastAsiaTheme="majorEastAsia"/>
        </w:rPr>
        <w:t>,</w:t>
      </w:r>
      <w:r w:rsidR="002A5BF4">
        <w:rPr>
          <w:rFonts w:eastAsiaTheme="majorEastAsia"/>
        </w:rPr>
        <w:t xml:space="preserve"> without the prior written consent of </w:t>
      </w:r>
      <w:r w:rsidR="003F2782">
        <w:rPr>
          <w:rFonts w:eastAsiaTheme="majorEastAsia"/>
        </w:rPr>
        <w:t>AOC</w:t>
      </w:r>
      <w:r w:rsidR="00103775" w:rsidRPr="00286C5D">
        <w:rPr>
          <w:rFonts w:eastAsiaTheme="majorEastAsia"/>
        </w:rPr>
        <w:t xml:space="preserve">. </w:t>
      </w:r>
      <w:r w:rsidRPr="00286C5D">
        <w:rPr>
          <w:rFonts w:eastAsiaTheme="majorEastAsia"/>
        </w:rPr>
        <w:t>Contractor</w:t>
      </w:r>
      <w:r w:rsidR="00103775" w:rsidRPr="00286C5D">
        <w:rPr>
          <w:rFonts w:eastAsiaTheme="majorEastAsia"/>
        </w:rPr>
        <w:t xml:space="preserve"> shall provide </w:t>
      </w:r>
      <w:r w:rsidR="003F2782">
        <w:rPr>
          <w:rFonts w:eastAsiaTheme="majorEastAsia"/>
        </w:rPr>
        <w:t>AOC</w:t>
      </w:r>
      <w:r w:rsidR="00103775" w:rsidRPr="00286C5D">
        <w:rPr>
          <w:rFonts w:eastAsiaTheme="majorEastAsia"/>
        </w:rPr>
        <w:t xml:space="preserve"> </w:t>
      </w:r>
      <w:r w:rsidR="0066618F">
        <w:rPr>
          <w:rFonts w:eastAsiaTheme="majorEastAsia"/>
        </w:rPr>
        <w:t xml:space="preserve">with </w:t>
      </w:r>
      <w:r w:rsidR="00103775" w:rsidRPr="00286C5D">
        <w:rPr>
          <w:rFonts w:eastAsiaTheme="majorEastAsia"/>
        </w:rPr>
        <w:t xml:space="preserve">a copy of any such pre-approved </w:t>
      </w:r>
      <w:r w:rsidR="0020764D">
        <w:rPr>
          <w:rFonts w:eastAsiaTheme="majorEastAsia"/>
        </w:rPr>
        <w:t>media release</w:t>
      </w:r>
      <w:r w:rsidR="00103775" w:rsidRPr="00286C5D">
        <w:rPr>
          <w:rFonts w:eastAsiaTheme="majorEastAsia"/>
        </w:rPr>
        <w:t xml:space="preserve"> not less than five (5) Business Days prior to its intended public release. </w:t>
      </w:r>
      <w:bookmarkEnd w:id="769"/>
      <w:r w:rsidR="005230F6" w:rsidRPr="00641DD3">
        <w:rPr>
          <w:rFonts w:eastAsiaTheme="majorEastAsia"/>
        </w:rPr>
        <w:t xml:space="preserve">Notwithstanding the foregoing, Contractor may use </w:t>
      </w:r>
      <w:r w:rsidR="003F2782">
        <w:rPr>
          <w:rFonts w:eastAsiaTheme="majorEastAsia"/>
        </w:rPr>
        <w:t>AOC</w:t>
      </w:r>
      <w:r w:rsidR="005230F6" w:rsidRPr="00641DD3">
        <w:rPr>
          <w:rFonts w:eastAsiaTheme="majorEastAsia"/>
        </w:rPr>
        <w:t>’s name in any client lists.</w:t>
      </w:r>
      <w:r w:rsidR="005230F6">
        <w:rPr>
          <w:rFonts w:eastAsiaTheme="majorEastAsia"/>
        </w:rPr>
        <w:t xml:space="preserve"> </w:t>
      </w:r>
    </w:p>
    <w:p w14:paraId="17F225FD" w14:textId="77777777" w:rsidR="00E051A4" w:rsidRPr="00286C5D" w:rsidRDefault="524342B3" w:rsidP="00E051A4">
      <w:pPr>
        <w:pStyle w:val="Heading2"/>
        <w:rPr>
          <w:rFonts w:eastAsiaTheme="majorEastAsia"/>
        </w:rPr>
      </w:pPr>
      <w:bookmarkStart w:id="770" w:name="_Ref524021753"/>
      <w:bookmarkStart w:id="771" w:name="_Toc86330325"/>
      <w:bookmarkStart w:id="772" w:name="_Toc105494566"/>
      <w:bookmarkStart w:id="773" w:name="_Toc103345323"/>
      <w:r w:rsidRPr="4782C15C">
        <w:rPr>
          <w:rFonts w:eastAsiaTheme="majorEastAsia"/>
        </w:rPr>
        <w:t>Service Marks.</w:t>
      </w:r>
      <w:bookmarkEnd w:id="770"/>
      <w:bookmarkEnd w:id="771"/>
      <w:bookmarkEnd w:id="772"/>
      <w:bookmarkEnd w:id="773"/>
    </w:p>
    <w:p w14:paraId="3FA8138E" w14:textId="77777777" w:rsidR="00E051A4" w:rsidRPr="00286C5D" w:rsidRDefault="006E0142" w:rsidP="00E051A4">
      <w:pPr>
        <w:pStyle w:val="BodyTextIndent"/>
        <w:rPr>
          <w:rFonts w:cs="Arial"/>
        </w:rPr>
      </w:pPr>
      <w:r w:rsidRPr="00286C5D">
        <w:rPr>
          <w:rFonts w:cs="Arial"/>
        </w:rPr>
        <w:t xml:space="preserve">Contractor agrees that it shall not, without </w:t>
      </w:r>
      <w:r w:rsidR="003F2782">
        <w:rPr>
          <w:rFonts w:cs="Arial"/>
        </w:rPr>
        <w:t>AOC</w:t>
      </w:r>
      <w:r w:rsidRPr="00286C5D">
        <w:rPr>
          <w:rFonts w:cs="Arial"/>
        </w:rPr>
        <w:t xml:space="preserve">’s prior written consent, use any of the names, service marks or trademarks of </w:t>
      </w:r>
      <w:r w:rsidR="003F2782">
        <w:rPr>
          <w:rFonts w:cs="Arial"/>
        </w:rPr>
        <w:t>AOC</w:t>
      </w:r>
      <w:r w:rsidRPr="00286C5D">
        <w:rPr>
          <w:rFonts w:cs="Arial"/>
        </w:rPr>
        <w:t xml:space="preserve"> </w:t>
      </w:r>
      <w:r w:rsidR="00145772">
        <w:rPr>
          <w:rFonts w:cs="Arial"/>
        </w:rPr>
        <w:t xml:space="preserve">or </w:t>
      </w:r>
      <w:r w:rsidR="0001440E">
        <w:rPr>
          <w:rFonts w:cs="Arial"/>
        </w:rPr>
        <w:t xml:space="preserve">any </w:t>
      </w:r>
      <w:r w:rsidR="00145772">
        <w:rPr>
          <w:rFonts w:cs="Arial"/>
        </w:rPr>
        <w:t xml:space="preserve">Customer </w:t>
      </w:r>
      <w:r w:rsidRPr="00286C5D">
        <w:rPr>
          <w:rFonts w:cs="Arial"/>
        </w:rPr>
        <w:t>in any of its advertising or marketing materials.</w:t>
      </w:r>
    </w:p>
    <w:p w14:paraId="2E0314B7" w14:textId="77777777" w:rsidR="00E051A4" w:rsidRPr="00286C5D" w:rsidRDefault="524342B3" w:rsidP="00E051A4">
      <w:pPr>
        <w:pStyle w:val="Heading2"/>
        <w:rPr>
          <w:rFonts w:eastAsiaTheme="majorEastAsia"/>
        </w:rPr>
      </w:pPr>
      <w:bookmarkStart w:id="774" w:name="_Ref524021754"/>
      <w:bookmarkStart w:id="775" w:name="_Toc86330326"/>
      <w:bookmarkStart w:id="776" w:name="_Toc105494567"/>
      <w:bookmarkStart w:id="777" w:name="_Toc103345324"/>
      <w:r w:rsidRPr="4782C15C">
        <w:rPr>
          <w:rFonts w:eastAsiaTheme="majorEastAsia"/>
        </w:rPr>
        <w:t>Export.</w:t>
      </w:r>
      <w:bookmarkEnd w:id="774"/>
      <w:bookmarkEnd w:id="775"/>
      <w:bookmarkEnd w:id="776"/>
      <w:bookmarkEnd w:id="777"/>
    </w:p>
    <w:p w14:paraId="473E7A0F" w14:textId="68BA1D6B" w:rsidR="00E051A4" w:rsidRPr="00286C5D" w:rsidRDefault="006E0142" w:rsidP="00E051A4">
      <w:pPr>
        <w:pStyle w:val="BodyTextIndent"/>
        <w:rPr>
          <w:rFonts w:cs="Arial"/>
        </w:rPr>
      </w:pPr>
      <w:r w:rsidRPr="00286C5D">
        <w:rPr>
          <w:rFonts w:cs="Arial"/>
        </w:rPr>
        <w:t xml:space="preserve">The Parties acknowledge that certain Materials and technical data to be provided hereunder and certain transactions hereunder may be subject to export controls under the Laws of the United States, the European Union, the United Nations and other jurisdictions. Without limiting the Parties’ obligations under </w:t>
      </w:r>
      <w:r w:rsidRPr="00286C5D">
        <w:rPr>
          <w:rFonts w:cs="Arial"/>
          <w:b/>
          <w:u w:val="single"/>
        </w:rPr>
        <w:t xml:space="preserve">Section </w:t>
      </w:r>
      <w:r w:rsidRPr="00286C5D">
        <w:rPr>
          <w:rFonts w:cs="Arial"/>
          <w:b/>
          <w:u w:val="single"/>
        </w:rPr>
        <w:fldChar w:fldCharType="begin"/>
      </w:r>
      <w:r w:rsidRPr="00286C5D">
        <w:rPr>
          <w:rFonts w:cs="Arial"/>
          <w:b/>
          <w:u w:val="single"/>
        </w:rPr>
        <w:instrText xml:space="preserve">  REF _Ref524021618 \w \h \* MERGEFORMAT </w:instrText>
      </w:r>
      <w:r w:rsidRPr="00286C5D">
        <w:rPr>
          <w:rFonts w:cs="Arial"/>
          <w:b/>
          <w:u w:val="single"/>
        </w:rPr>
      </w:r>
      <w:r w:rsidRPr="00286C5D">
        <w:rPr>
          <w:rFonts w:cs="Arial"/>
          <w:b/>
          <w:u w:val="single"/>
        </w:rPr>
        <w:fldChar w:fldCharType="separate"/>
      </w:r>
      <w:r w:rsidR="005B3BC6" w:rsidRPr="00837F1D">
        <w:rPr>
          <w:rFonts w:cs="Arial"/>
          <w:b/>
          <w:color w:val="000000"/>
          <w:u w:val="single"/>
        </w:rPr>
        <w:t>13.10</w:t>
      </w:r>
      <w:r w:rsidRPr="00286C5D">
        <w:rPr>
          <w:rFonts w:cs="Arial"/>
          <w:b/>
          <w:u w:val="single"/>
        </w:rPr>
        <w:fldChar w:fldCharType="end"/>
      </w:r>
      <w:r w:rsidRPr="00EB696D">
        <w:rPr>
          <w:rFonts w:cs="Arial"/>
        </w:rPr>
        <w:t>, no Party shall export or re-export any such items or any direct product thereof or undertake any transaction or service in viola</w:t>
      </w:r>
      <w:r w:rsidRPr="00286C5D">
        <w:rPr>
          <w:rFonts w:cs="Arial"/>
        </w:rPr>
        <w:t xml:space="preserve">tion of any such Laws and, to the extent within </w:t>
      </w:r>
      <w:r w:rsidR="00C1369D" w:rsidRPr="00286C5D">
        <w:rPr>
          <w:rFonts w:cs="Arial"/>
        </w:rPr>
        <w:t>Contractor</w:t>
      </w:r>
      <w:r w:rsidRPr="00286C5D">
        <w:rPr>
          <w:rFonts w:cs="Arial"/>
        </w:rPr>
        <w:t xml:space="preserve">’s control, </w:t>
      </w:r>
      <w:r w:rsidR="00C1369D" w:rsidRPr="00286C5D">
        <w:rPr>
          <w:rFonts w:cs="Arial"/>
        </w:rPr>
        <w:t>Contractor</w:t>
      </w:r>
      <w:r w:rsidRPr="00286C5D">
        <w:rPr>
          <w:rFonts w:cs="Arial"/>
        </w:rPr>
        <w:t xml:space="preserve"> shall be responsible for, and shall coordinate and oversee, compliance with such export Laws in respect of such items exported or imported hereunder. </w:t>
      </w:r>
    </w:p>
    <w:p w14:paraId="42DD7986" w14:textId="77777777" w:rsidR="00E051A4" w:rsidRPr="00286C5D" w:rsidRDefault="524342B3" w:rsidP="00E051A4">
      <w:pPr>
        <w:pStyle w:val="Heading2"/>
        <w:rPr>
          <w:rFonts w:eastAsiaTheme="majorEastAsia"/>
        </w:rPr>
      </w:pPr>
      <w:bookmarkStart w:id="778" w:name="_Ref524021755"/>
      <w:bookmarkStart w:id="779" w:name="_Toc86330327"/>
      <w:bookmarkStart w:id="780" w:name="_Toc105494568"/>
      <w:bookmarkStart w:id="781" w:name="_Toc103345325"/>
      <w:r w:rsidRPr="4782C15C">
        <w:rPr>
          <w:rFonts w:eastAsiaTheme="majorEastAsia"/>
        </w:rPr>
        <w:t>Third</w:t>
      </w:r>
      <w:r w:rsidR="20B8B5FB" w:rsidRPr="4782C15C">
        <w:rPr>
          <w:rFonts w:eastAsiaTheme="majorEastAsia"/>
        </w:rPr>
        <w:t xml:space="preserve"> </w:t>
      </w:r>
      <w:r w:rsidRPr="4782C15C">
        <w:rPr>
          <w:rFonts w:eastAsiaTheme="majorEastAsia"/>
        </w:rPr>
        <w:t>Party Beneficiaries.</w:t>
      </w:r>
      <w:bookmarkEnd w:id="778"/>
      <w:bookmarkEnd w:id="779"/>
      <w:bookmarkEnd w:id="780"/>
      <w:bookmarkEnd w:id="781"/>
    </w:p>
    <w:p w14:paraId="458BEEFC" w14:textId="77777777" w:rsidR="00E051A4" w:rsidRPr="00DB0087" w:rsidRDefault="006E0142" w:rsidP="00E051A4">
      <w:pPr>
        <w:pStyle w:val="BodyTextIndent"/>
        <w:rPr>
          <w:rFonts w:cs="Arial"/>
        </w:rPr>
      </w:pPr>
      <w:r w:rsidRPr="00286C5D">
        <w:rPr>
          <w:rFonts w:cs="Arial"/>
        </w:rPr>
        <w:t xml:space="preserve">This Agreement is entered into solely between </w:t>
      </w:r>
      <w:r w:rsidR="003F2782">
        <w:rPr>
          <w:rFonts w:cs="Arial"/>
        </w:rPr>
        <w:t>AOC</w:t>
      </w:r>
      <w:r w:rsidRPr="00286C5D">
        <w:rPr>
          <w:rFonts w:cs="Arial"/>
        </w:rPr>
        <w:t xml:space="preserve"> and Contractor</w:t>
      </w:r>
      <w:r>
        <w:rPr>
          <w:rFonts w:cs="Arial"/>
        </w:rPr>
        <w:t xml:space="preserve">. </w:t>
      </w:r>
      <w:r w:rsidRPr="00286C5D">
        <w:rPr>
          <w:rFonts w:cs="Arial"/>
        </w:rPr>
        <w:t xml:space="preserve"> </w:t>
      </w:r>
      <w:r>
        <w:rPr>
          <w:rFonts w:cs="Arial"/>
        </w:rPr>
        <w:t>The Parties hereby designate Customers as third-party beneficiaries of this Agreement. Other than Customers, this Agreement</w:t>
      </w:r>
      <w:r w:rsidRPr="00286C5D">
        <w:rPr>
          <w:rFonts w:cs="Arial"/>
        </w:rPr>
        <w:t xml:space="preserve"> </w:t>
      </w:r>
      <w:r w:rsidR="00FE28E4" w:rsidRPr="00286C5D">
        <w:rPr>
          <w:rFonts w:cs="Arial"/>
        </w:rPr>
        <w:t xml:space="preserve">shall not be deemed to create any rights or </w:t>
      </w:r>
      <w:r w:rsidR="00FE28E4" w:rsidRPr="00286C5D">
        <w:rPr>
          <w:rFonts w:cs="Arial"/>
        </w:rPr>
        <w:lastRenderedPageBreak/>
        <w:t xml:space="preserve">causes of action in or on behalf of any third parties, including employees, suppliers and customers of a Party, or to create any obligations of a Party to any such third </w:t>
      </w:r>
      <w:r w:rsidR="00FE28E4" w:rsidRPr="00DB0087">
        <w:rPr>
          <w:rFonts w:cs="Arial"/>
        </w:rPr>
        <w:t xml:space="preserve">parties. </w:t>
      </w:r>
    </w:p>
    <w:p w14:paraId="245C0334" w14:textId="5ABAF673" w:rsidR="00E051A4" w:rsidRPr="00E1381C" w:rsidRDefault="524342B3" w:rsidP="653509BE">
      <w:pPr>
        <w:pStyle w:val="Heading2"/>
        <w:rPr>
          <w:rFonts w:eastAsiaTheme="majorEastAsia"/>
        </w:rPr>
      </w:pPr>
      <w:bookmarkStart w:id="782" w:name="_Ref524021756"/>
      <w:bookmarkStart w:id="783" w:name="_Toc86330328"/>
      <w:bookmarkStart w:id="784" w:name="_Toc105494569"/>
      <w:bookmarkStart w:id="785" w:name="_Toc103345326"/>
      <w:r w:rsidRPr="4782C15C">
        <w:rPr>
          <w:rFonts w:eastAsiaTheme="majorEastAsia"/>
        </w:rPr>
        <w:t>Covenant Against Pledging.</w:t>
      </w:r>
      <w:bookmarkEnd w:id="782"/>
      <w:bookmarkEnd w:id="783"/>
      <w:bookmarkEnd w:id="784"/>
      <w:bookmarkEnd w:id="785"/>
    </w:p>
    <w:p w14:paraId="7FD785AA" w14:textId="518D9196" w:rsidR="00E051A4" w:rsidRPr="00286C5D" w:rsidRDefault="524342B3" w:rsidP="004F78FA">
      <w:pPr>
        <w:rPr>
          <w:rFonts w:cs="Arial"/>
        </w:rPr>
      </w:pPr>
      <w:r>
        <w:t xml:space="preserve">Contractor agrees that, </w:t>
      </w:r>
      <w:r w:rsidR="08EFBBAC">
        <w:t>if it elects (in its discretion) to</w:t>
      </w:r>
      <w:r w:rsidR="680A1465">
        <w:t xml:space="preserve"> </w:t>
      </w:r>
      <w:r>
        <w:t xml:space="preserve">assign, transfer, pledge, hypothecate or otherwise encumber its rights to receive payments from </w:t>
      </w:r>
      <w:r w:rsidR="0CA20E6E">
        <w:t>AOC</w:t>
      </w:r>
      <w:r>
        <w:t xml:space="preserve"> under this Agreement for any reason whatsoever, </w:t>
      </w:r>
      <w:bookmarkStart w:id="786" w:name="DocXTextRef209"/>
      <w:r>
        <w:t>(</w:t>
      </w:r>
      <w:proofErr w:type="spellStart"/>
      <w:r>
        <w:t>i</w:t>
      </w:r>
      <w:proofErr w:type="spellEnd"/>
      <w:r>
        <w:t>)</w:t>
      </w:r>
      <w:bookmarkEnd w:id="786"/>
      <w:r>
        <w:t xml:space="preserve"> Contractor shall continue to be </w:t>
      </w:r>
      <w:r w:rsidR="0CA20E6E">
        <w:t>AOC</w:t>
      </w:r>
      <w:r>
        <w:t xml:space="preserve">’s sole point of contact with respect to this Agreement, including with respect to payment, and (ii) the person or </w:t>
      </w:r>
      <w:r w:rsidR="53C42D8E">
        <w:t>entity</w:t>
      </w:r>
      <w:r>
        <w:t xml:space="preserve"> to which such rights are assigned, transferred, pledged, hypothecated or otherwise encumbered shall not be considered a third party beneficiary under this Agreement and shall not have any rights or causes of action </w:t>
      </w:r>
      <w:r w:rsidR="47FBC4E3">
        <w:t xml:space="preserve">directly </w:t>
      </w:r>
      <w:r>
        <w:t xml:space="preserve">against </w:t>
      </w:r>
      <w:r w:rsidR="0CA20E6E">
        <w:t xml:space="preserve">AOC, </w:t>
      </w:r>
      <w:r w:rsidR="4782C15C" w:rsidRPr="004F78FA">
        <w:rPr>
          <w:rFonts w:eastAsia="Arial" w:cs="Arial"/>
        </w:rPr>
        <w:t xml:space="preserve">and (iii) such assignment, transfer, pledge, hypothecation or encumbrance shall not be binding on AOC if such would result in a violation of any Law or any provision of Section 13.8. </w:t>
      </w:r>
    </w:p>
    <w:p w14:paraId="78F3AA91" w14:textId="2E118DA3" w:rsidR="00E051A4" w:rsidRPr="00286C5D" w:rsidRDefault="00E051A4" w:rsidP="00C7717D">
      <w:pPr>
        <w:rPr>
          <w:rFonts w:cs="Arial"/>
        </w:rPr>
      </w:pPr>
    </w:p>
    <w:p w14:paraId="36E38439" w14:textId="77777777" w:rsidR="00E051A4" w:rsidRPr="00286C5D" w:rsidRDefault="524342B3" w:rsidP="00E051A4">
      <w:pPr>
        <w:pStyle w:val="Heading2"/>
        <w:rPr>
          <w:rFonts w:eastAsiaTheme="majorEastAsia"/>
        </w:rPr>
      </w:pPr>
      <w:bookmarkStart w:id="787" w:name="ElPgBr121"/>
      <w:bookmarkStart w:id="788" w:name="_Ref524021757"/>
      <w:bookmarkStart w:id="789" w:name="_Toc86330329"/>
      <w:bookmarkStart w:id="790" w:name="_Toc105494570"/>
      <w:bookmarkStart w:id="791" w:name="_Toc103345327"/>
      <w:bookmarkEnd w:id="787"/>
      <w:r w:rsidRPr="4782C15C">
        <w:rPr>
          <w:rFonts w:eastAsiaTheme="majorEastAsia"/>
        </w:rPr>
        <w:t>Solicitation and Hiring of Employees.</w:t>
      </w:r>
      <w:bookmarkEnd w:id="788"/>
      <w:bookmarkEnd w:id="789"/>
      <w:bookmarkEnd w:id="790"/>
      <w:bookmarkEnd w:id="791"/>
    </w:p>
    <w:p w14:paraId="515448CF" w14:textId="2761AE3B" w:rsidR="00E051A4" w:rsidRPr="00286C5D" w:rsidRDefault="006E0142" w:rsidP="00E051A4">
      <w:pPr>
        <w:pStyle w:val="BodyTextIndent"/>
        <w:rPr>
          <w:rFonts w:cs="Arial"/>
        </w:rPr>
      </w:pPr>
      <w:r w:rsidRPr="00286C5D">
        <w:rPr>
          <w:rFonts w:cs="Arial"/>
        </w:rPr>
        <w:t xml:space="preserve">Subject to applicable </w:t>
      </w:r>
      <w:r w:rsidR="005230F6">
        <w:rPr>
          <w:rFonts w:cs="Arial"/>
        </w:rPr>
        <w:t>L</w:t>
      </w:r>
      <w:r w:rsidRPr="00286C5D">
        <w:rPr>
          <w:rFonts w:cs="Arial"/>
        </w:rPr>
        <w:t>aws, and e</w:t>
      </w:r>
      <w:r w:rsidR="007151FE" w:rsidRPr="00286C5D">
        <w:rPr>
          <w:rFonts w:cs="Arial"/>
        </w:rPr>
        <w:t xml:space="preserve">xcept as expressly set forth herein, during the Term and for a period </w:t>
      </w:r>
      <w:r w:rsidR="007151FE" w:rsidRPr="00CA6399">
        <w:t>of twelve (12) months</w:t>
      </w:r>
      <w:r w:rsidR="007151FE" w:rsidRPr="00286C5D">
        <w:rPr>
          <w:rFonts w:cs="Arial"/>
        </w:rPr>
        <w:t xml:space="preserve"> thereafter, </w:t>
      </w:r>
      <w:r w:rsidR="00C1369D" w:rsidRPr="00286C5D">
        <w:rPr>
          <w:rFonts w:cs="Arial"/>
        </w:rPr>
        <w:t>Contractor</w:t>
      </w:r>
      <w:r w:rsidR="007151FE" w:rsidRPr="00286C5D">
        <w:rPr>
          <w:rFonts w:cs="Arial"/>
        </w:rPr>
        <w:t xml:space="preserve"> shall not </w:t>
      </w:r>
      <w:r w:rsidR="00173BBF">
        <w:rPr>
          <w:rFonts w:cs="Arial"/>
        </w:rPr>
        <w:t>in a targeted manner</w:t>
      </w:r>
      <w:r w:rsidR="007151FE" w:rsidRPr="00286C5D">
        <w:rPr>
          <w:rFonts w:cs="Arial"/>
        </w:rPr>
        <w:t xml:space="preserve"> recruit for employment in a position involved in the performance of </w:t>
      </w:r>
      <w:r w:rsidR="00C1369D" w:rsidRPr="00286C5D">
        <w:rPr>
          <w:rFonts w:cs="Arial"/>
        </w:rPr>
        <w:t>Contractor</w:t>
      </w:r>
      <w:r w:rsidR="007151FE" w:rsidRPr="00286C5D">
        <w:rPr>
          <w:rFonts w:cs="Arial"/>
        </w:rPr>
        <w:t xml:space="preserve">’s obligations under this Agreement, any </w:t>
      </w:r>
      <w:r w:rsidR="00C07F19">
        <w:rPr>
          <w:rFonts w:cs="Arial"/>
        </w:rPr>
        <w:t xml:space="preserve">known </w:t>
      </w:r>
      <w:r w:rsidR="007151FE" w:rsidRPr="00286C5D">
        <w:rPr>
          <w:rFonts w:cs="Arial"/>
        </w:rPr>
        <w:t xml:space="preserve">employees of </w:t>
      </w:r>
      <w:r w:rsidR="003F2782">
        <w:rPr>
          <w:rFonts w:cs="Arial"/>
        </w:rPr>
        <w:t>AOC</w:t>
      </w:r>
      <w:r w:rsidR="007151FE" w:rsidRPr="00286C5D">
        <w:rPr>
          <w:rFonts w:cs="Arial"/>
        </w:rPr>
        <w:t xml:space="preserve"> </w:t>
      </w:r>
      <w:r w:rsidR="00C07F19">
        <w:rPr>
          <w:rFonts w:cs="Arial"/>
        </w:rPr>
        <w:t xml:space="preserve">who worked substantially and directly with Contractor under this Agreement </w:t>
      </w:r>
      <w:r w:rsidR="007151FE" w:rsidRPr="00286C5D">
        <w:rPr>
          <w:rFonts w:cs="Arial"/>
        </w:rPr>
        <w:t xml:space="preserve">without the prior approval of </w:t>
      </w:r>
      <w:r w:rsidR="003F2782">
        <w:rPr>
          <w:rFonts w:cs="Arial"/>
        </w:rPr>
        <w:t>AOC</w:t>
      </w:r>
      <w:r w:rsidR="007151FE" w:rsidRPr="00286C5D">
        <w:rPr>
          <w:rFonts w:cs="Arial"/>
        </w:rPr>
        <w:t>. This provision shall not operate or be construed to prevent or limit any employee’s right to practice his or her profession or to utilize his or her skills for another employer or to restrict any employee’s freedom of movement or association.</w:t>
      </w:r>
      <w:r w:rsidR="00173BBF">
        <w:rPr>
          <w:rFonts w:cs="Arial"/>
        </w:rPr>
        <w:t xml:space="preserve"> General solicitations or hiring as a result of contact without such known targeting shall be expressly permitted.</w:t>
      </w:r>
    </w:p>
    <w:p w14:paraId="297A1FB1" w14:textId="77777777" w:rsidR="00E051A4" w:rsidRPr="00286C5D" w:rsidRDefault="524342B3" w:rsidP="00E051A4">
      <w:pPr>
        <w:pStyle w:val="Heading2"/>
        <w:rPr>
          <w:rFonts w:eastAsiaTheme="majorEastAsia"/>
        </w:rPr>
      </w:pPr>
      <w:bookmarkStart w:id="792" w:name="_Ref524021758"/>
      <w:bookmarkStart w:id="793" w:name="_Toc86330330"/>
      <w:bookmarkStart w:id="794" w:name="_Toc105494571"/>
      <w:bookmarkStart w:id="795" w:name="_Toc103345328"/>
      <w:r w:rsidRPr="4782C15C">
        <w:rPr>
          <w:rFonts w:eastAsiaTheme="majorEastAsia"/>
        </w:rPr>
        <w:t>Further Assurances.</w:t>
      </w:r>
      <w:bookmarkEnd w:id="792"/>
      <w:bookmarkEnd w:id="793"/>
      <w:bookmarkEnd w:id="794"/>
      <w:bookmarkEnd w:id="795"/>
    </w:p>
    <w:p w14:paraId="4D1E91C2" w14:textId="77777777" w:rsidR="00E051A4" w:rsidRPr="00286C5D" w:rsidRDefault="006E0142" w:rsidP="00E051A4">
      <w:pPr>
        <w:pStyle w:val="BodyTextIndent"/>
        <w:rPr>
          <w:rFonts w:cs="Arial"/>
        </w:rPr>
      </w:pPr>
      <w:r w:rsidRPr="00286C5D">
        <w:rPr>
          <w:rFonts w:cs="Arial"/>
        </w:rPr>
        <w:t xml:space="preserve">Each Party covenants and agrees </w:t>
      </w:r>
      <w:proofErr w:type="gramStart"/>
      <w:r w:rsidRPr="00286C5D">
        <w:rPr>
          <w:rFonts w:cs="Arial"/>
        </w:rPr>
        <w:t>that,</w:t>
      </w:r>
      <w:proofErr w:type="gramEnd"/>
      <w:r w:rsidRPr="00286C5D">
        <w:rPr>
          <w:rFonts w:cs="Arial"/>
        </w:rPr>
        <w:t xml:space="preserve"> subsequent to the execution and delivery of this Agreement and without any additional consideration, each Party shall execute and deliver any further legal instruments and perform any acts that are or may become necessary to effectuate the purposes of this Agreement.</w:t>
      </w:r>
    </w:p>
    <w:p w14:paraId="28CA8BC1" w14:textId="77777777" w:rsidR="00E051A4" w:rsidRPr="00286C5D" w:rsidRDefault="524342B3" w:rsidP="00E051A4">
      <w:pPr>
        <w:pStyle w:val="Heading2"/>
        <w:rPr>
          <w:rFonts w:eastAsiaTheme="majorEastAsia"/>
        </w:rPr>
      </w:pPr>
      <w:bookmarkStart w:id="796" w:name="_Ref524021759"/>
      <w:bookmarkStart w:id="797" w:name="_Toc86330331"/>
      <w:bookmarkStart w:id="798" w:name="_Toc105494572"/>
      <w:bookmarkStart w:id="799" w:name="_Toc103345329"/>
      <w:r w:rsidRPr="4782C15C">
        <w:rPr>
          <w:rFonts w:eastAsiaTheme="majorEastAsia"/>
        </w:rPr>
        <w:t>Liens.</w:t>
      </w:r>
      <w:bookmarkEnd w:id="796"/>
      <w:bookmarkEnd w:id="797"/>
      <w:bookmarkEnd w:id="798"/>
      <w:bookmarkEnd w:id="799"/>
    </w:p>
    <w:p w14:paraId="7D604181" w14:textId="5A15F075" w:rsidR="00E051A4" w:rsidRPr="00286C5D" w:rsidRDefault="524342B3" w:rsidP="00E051A4">
      <w:pPr>
        <w:pStyle w:val="BodyTextIndent"/>
        <w:rPr>
          <w:rFonts w:cs="Arial"/>
        </w:rPr>
      </w:pPr>
      <w:r w:rsidRPr="4782C15C">
        <w:rPr>
          <w:rFonts w:cs="Arial"/>
        </w:rPr>
        <w:t xml:space="preserve">Contractor shall not file, or by its action or inaction permit, any liens on or against property or realty of </w:t>
      </w:r>
      <w:r w:rsidR="07C644BC" w:rsidRPr="4782C15C">
        <w:rPr>
          <w:rFonts w:cs="Arial"/>
        </w:rPr>
        <w:t xml:space="preserve">the State, </w:t>
      </w:r>
      <w:r w:rsidR="0CA20E6E" w:rsidRPr="4782C15C">
        <w:rPr>
          <w:rFonts w:cs="Arial"/>
        </w:rPr>
        <w:t>AOC</w:t>
      </w:r>
      <w:r w:rsidR="07C644BC" w:rsidRPr="4782C15C">
        <w:rPr>
          <w:rFonts w:cs="Arial"/>
        </w:rPr>
        <w:t>,</w:t>
      </w:r>
      <w:r w:rsidR="65E7B3CB" w:rsidRPr="4782C15C">
        <w:rPr>
          <w:rFonts w:cs="Arial"/>
        </w:rPr>
        <w:t xml:space="preserve"> or any Customer</w:t>
      </w:r>
      <w:r w:rsidRPr="4782C15C">
        <w:rPr>
          <w:rFonts w:cs="Arial"/>
        </w:rPr>
        <w:t xml:space="preserve">. If any such liens arise as a result of Contractor’s action or inaction, Contractor shall remove such liens at its sole cost and expense within ten (10) Business Days. If Contractor fails to do so, </w:t>
      </w:r>
      <w:r w:rsidR="0CA20E6E" w:rsidRPr="4782C15C">
        <w:rPr>
          <w:rFonts w:cs="Arial"/>
        </w:rPr>
        <w:t>AOC</w:t>
      </w:r>
      <w:r w:rsidRPr="4782C15C">
        <w:rPr>
          <w:rFonts w:cs="Arial"/>
        </w:rPr>
        <w:t xml:space="preserve"> may, in its sole discretion, pay the amount of such lien, and/or deduct such amounts from payments due to the Contractor.</w:t>
      </w:r>
    </w:p>
    <w:p w14:paraId="70BDDC42" w14:textId="77777777" w:rsidR="00E051A4" w:rsidRPr="00286C5D" w:rsidRDefault="524342B3" w:rsidP="00E051A4">
      <w:pPr>
        <w:pStyle w:val="Heading2"/>
        <w:rPr>
          <w:rFonts w:eastAsiaTheme="majorEastAsia"/>
        </w:rPr>
      </w:pPr>
      <w:bookmarkStart w:id="800" w:name="_Ref524021760"/>
      <w:bookmarkStart w:id="801" w:name="_Toc86330332"/>
      <w:bookmarkStart w:id="802" w:name="_Toc105494573"/>
      <w:bookmarkStart w:id="803" w:name="_Toc103345330"/>
      <w:r w:rsidRPr="4782C15C">
        <w:rPr>
          <w:rFonts w:eastAsiaTheme="majorEastAsia"/>
        </w:rPr>
        <w:lastRenderedPageBreak/>
        <w:t>Covenant of Good Faith, Commercially Reasonable Efforts.</w:t>
      </w:r>
      <w:bookmarkEnd w:id="800"/>
      <w:bookmarkEnd w:id="801"/>
      <w:bookmarkEnd w:id="802"/>
      <w:bookmarkEnd w:id="803"/>
    </w:p>
    <w:p w14:paraId="3EB7CD7B" w14:textId="77777777" w:rsidR="00E051A4" w:rsidRPr="00286C5D" w:rsidRDefault="006E0142" w:rsidP="00E051A4">
      <w:pPr>
        <w:pStyle w:val="BodyTextIndent"/>
        <w:rPr>
          <w:rFonts w:cs="Arial"/>
        </w:rPr>
      </w:pPr>
      <w:r w:rsidRPr="00286C5D">
        <w:rPr>
          <w:rFonts w:cs="Arial"/>
        </w:rPr>
        <w:t xml:space="preserve">Each Party agrees that, in its performance of, and in its respective dealings with the other Party under or in connection with this Agreement, it shall at all times </w:t>
      </w:r>
      <w:bookmarkStart w:id="804" w:name="DocXTextRef210"/>
      <w:r w:rsidRPr="00286C5D">
        <w:rPr>
          <w:rFonts w:cs="Arial"/>
        </w:rPr>
        <w:t>(</w:t>
      </w:r>
      <w:proofErr w:type="spellStart"/>
      <w:r w:rsidRPr="00286C5D">
        <w:rPr>
          <w:rFonts w:cs="Arial"/>
        </w:rPr>
        <w:t>i</w:t>
      </w:r>
      <w:proofErr w:type="spellEnd"/>
      <w:r w:rsidRPr="00286C5D">
        <w:rPr>
          <w:rFonts w:cs="Arial"/>
        </w:rPr>
        <w:t>)</w:t>
      </w:r>
      <w:bookmarkEnd w:id="804"/>
      <w:r w:rsidRPr="00286C5D">
        <w:rPr>
          <w:rFonts w:cs="Arial"/>
        </w:rPr>
        <w:t xml:space="preserve"> act in good faith, and (ii) use commercially reasonable efforts (except where a higher standard is set forth in this Agreement).</w:t>
      </w:r>
    </w:p>
    <w:p w14:paraId="2C52CB1D" w14:textId="77777777" w:rsidR="00E051A4" w:rsidRPr="00286C5D" w:rsidRDefault="524342B3" w:rsidP="00E051A4">
      <w:pPr>
        <w:pStyle w:val="Heading2"/>
        <w:rPr>
          <w:rFonts w:eastAsiaTheme="majorEastAsia"/>
        </w:rPr>
      </w:pPr>
      <w:bookmarkStart w:id="805" w:name="_Ref524021761"/>
      <w:bookmarkStart w:id="806" w:name="_Toc86330333"/>
      <w:bookmarkStart w:id="807" w:name="_Toc105494574"/>
      <w:bookmarkStart w:id="808" w:name="_Toc103345331"/>
      <w:r w:rsidRPr="4782C15C">
        <w:rPr>
          <w:rFonts w:eastAsiaTheme="majorEastAsia"/>
        </w:rPr>
        <w:t>Acknowledgment.</w:t>
      </w:r>
      <w:bookmarkEnd w:id="805"/>
      <w:bookmarkEnd w:id="806"/>
      <w:bookmarkEnd w:id="807"/>
      <w:bookmarkEnd w:id="808"/>
    </w:p>
    <w:p w14:paraId="7F46F2CB" w14:textId="77777777" w:rsidR="00E051A4" w:rsidRPr="00286C5D" w:rsidRDefault="006E0142" w:rsidP="00E051A4">
      <w:pPr>
        <w:pStyle w:val="BodyTextIndent"/>
        <w:rPr>
          <w:rFonts w:cs="Arial"/>
        </w:rPr>
      </w:pPr>
      <w:r w:rsidRPr="00286C5D">
        <w:rPr>
          <w:rFonts w:cs="Arial"/>
        </w:rPr>
        <w:t>The Parties each acknowledge that the terms and conditions of this Agreement have been the subject of active and complete negotiations, with the assistance of legal counsel, and that such terms and conditions should not be construed in favor of or against any Party by reason of the extent to which any Party or its professional advisors participated in the preparation of this Agreement.</w:t>
      </w:r>
    </w:p>
    <w:p w14:paraId="4A95CD3F" w14:textId="3033E684" w:rsidR="00E051A4" w:rsidRPr="00286C5D" w:rsidRDefault="00E051A4" w:rsidP="00E051A4">
      <w:pPr>
        <w:pStyle w:val="BodyTextIndent"/>
        <w:rPr>
          <w:rFonts w:cs="Arial"/>
        </w:rPr>
      </w:pPr>
    </w:p>
    <w:p w14:paraId="6FEFC632" w14:textId="77777777" w:rsidR="008C1F8F" w:rsidRPr="00286C5D" w:rsidRDefault="006E0142" w:rsidP="009152C2">
      <w:pPr>
        <w:jc w:val="center"/>
        <w:rPr>
          <w:rFonts w:cs="Arial"/>
        </w:rPr>
        <w:sectPr w:rsidR="008C1F8F" w:rsidRPr="00286C5D" w:rsidSect="00183163">
          <w:headerReference w:type="default" r:id="rId17"/>
          <w:footerReference w:type="default" r:id="rId18"/>
          <w:pgSz w:w="12240" w:h="15840" w:code="1"/>
          <w:pgMar w:top="1440" w:right="1440" w:bottom="1440" w:left="1440" w:header="720" w:footer="720" w:gutter="0"/>
          <w:pgNumType w:start="1"/>
          <w:cols w:space="720"/>
        </w:sectPr>
      </w:pPr>
      <w:r w:rsidRPr="00286C5D">
        <w:rPr>
          <w:rFonts w:cs="Arial"/>
        </w:rPr>
        <w:t xml:space="preserve"> </w:t>
      </w:r>
      <w:r w:rsidR="00FE28E4" w:rsidRPr="00286C5D">
        <w:rPr>
          <w:rFonts w:cs="Arial"/>
        </w:rPr>
        <w:t>[</w:t>
      </w:r>
      <w:r w:rsidR="00FE28E4" w:rsidRPr="00286C5D">
        <w:rPr>
          <w:rFonts w:cs="Arial"/>
          <w:i/>
        </w:rPr>
        <w:t>Signature Page to Follow</w:t>
      </w:r>
      <w:r w:rsidR="00FE28E4" w:rsidRPr="00286C5D">
        <w:rPr>
          <w:rFonts w:cs="Arial"/>
        </w:rPr>
        <w:t>]</w:t>
      </w:r>
    </w:p>
    <w:p w14:paraId="5C9363F9" w14:textId="77777777" w:rsidR="00E051A4" w:rsidRPr="00286C5D" w:rsidRDefault="006E0142" w:rsidP="00E051A4">
      <w:pPr>
        <w:pStyle w:val="BodyText"/>
        <w:jc w:val="center"/>
        <w:rPr>
          <w:rFonts w:cs="Arial"/>
          <w:b/>
          <w:i/>
        </w:rPr>
      </w:pPr>
      <w:bookmarkStart w:id="809" w:name="ElPgBr123"/>
      <w:bookmarkEnd w:id="809"/>
      <w:r w:rsidRPr="00286C5D">
        <w:rPr>
          <w:rFonts w:cs="Arial"/>
          <w:b/>
          <w:i/>
        </w:rPr>
        <w:lastRenderedPageBreak/>
        <w:t>Authority to Execute.</w:t>
      </w:r>
    </w:p>
    <w:p w14:paraId="1D6F3262" w14:textId="77777777" w:rsidR="00E051A4" w:rsidRPr="00286C5D" w:rsidRDefault="006E0142" w:rsidP="00E051A4">
      <w:pPr>
        <w:pStyle w:val="BodyTextFirstIndent"/>
        <w:rPr>
          <w:rFonts w:cs="Arial"/>
        </w:rPr>
      </w:pPr>
      <w:r w:rsidRPr="00286C5D">
        <w:rPr>
          <w:rFonts w:cs="Arial"/>
        </w:rPr>
        <w:t>IN WITNESS WHEREOF, the Parties have executed this Master Services Agreement in their capacities as stated below with authority to bind their organizations on the dates set forth by their signatures.</w:t>
      </w:r>
    </w:p>
    <w:p w14:paraId="4DEC94CB" w14:textId="77777777" w:rsidR="00E051A4" w:rsidRPr="00286C5D" w:rsidRDefault="00E051A4" w:rsidP="00E051A4">
      <w:pPr>
        <w:rPr>
          <w:rFonts w:cs="Arial"/>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590"/>
        <w:gridCol w:w="270"/>
        <w:gridCol w:w="4590"/>
      </w:tblGrid>
      <w:tr w:rsidR="000B1203" w14:paraId="398361C5" w14:textId="77777777" w:rsidTr="00C44D39">
        <w:tc>
          <w:tcPr>
            <w:tcW w:w="4590" w:type="dxa"/>
          </w:tcPr>
          <w:p w14:paraId="08151C9F" w14:textId="77777777" w:rsidR="00E051A4" w:rsidRPr="00286C5D" w:rsidRDefault="003F2782" w:rsidP="00C44D39">
            <w:pPr>
              <w:rPr>
                <w:rFonts w:cs="Arial"/>
              </w:rPr>
            </w:pPr>
            <w:r>
              <w:rPr>
                <w:rFonts w:cs="Arial"/>
              </w:rPr>
              <w:t>Nevada</w:t>
            </w:r>
            <w:r w:rsidR="006E0142" w:rsidRPr="00286C5D">
              <w:rPr>
                <w:rFonts w:cs="Arial"/>
              </w:rPr>
              <w:t xml:space="preserve"> </w:t>
            </w:r>
            <w:r>
              <w:rPr>
                <w:rFonts w:cs="Arial"/>
              </w:rPr>
              <w:t>Administrative Office of the Courts</w:t>
            </w:r>
            <w:r w:rsidR="006E0142" w:rsidRPr="00286C5D">
              <w:rPr>
                <w:rFonts w:cs="Arial"/>
              </w:rPr>
              <w:t xml:space="preserve"> </w:t>
            </w:r>
          </w:p>
          <w:p w14:paraId="2CF7B051" w14:textId="77777777" w:rsidR="00E051A4" w:rsidRPr="00286C5D" w:rsidRDefault="00E051A4" w:rsidP="00C44D39">
            <w:pPr>
              <w:rPr>
                <w:rFonts w:cs="Arial"/>
              </w:rPr>
            </w:pPr>
          </w:p>
          <w:p w14:paraId="3533E1E0" w14:textId="77777777" w:rsidR="00E051A4" w:rsidRPr="00286C5D" w:rsidRDefault="00E051A4" w:rsidP="00C44D39">
            <w:pPr>
              <w:rPr>
                <w:rFonts w:cs="Arial"/>
              </w:rPr>
            </w:pPr>
          </w:p>
          <w:p w14:paraId="226D2F09" w14:textId="77777777" w:rsidR="00E051A4" w:rsidRPr="00286C5D" w:rsidRDefault="006E0142" w:rsidP="00C44D39">
            <w:pPr>
              <w:rPr>
                <w:rFonts w:cs="Arial"/>
                <w:u w:val="single"/>
              </w:rPr>
            </w:pPr>
            <w:r w:rsidRPr="00286C5D">
              <w:rPr>
                <w:rFonts w:cs="Arial"/>
                <w:u w:val="single"/>
              </w:rPr>
              <w:tab/>
            </w:r>
            <w:r w:rsidRPr="00286C5D">
              <w:rPr>
                <w:rFonts w:cs="Arial"/>
                <w:u w:val="single"/>
              </w:rPr>
              <w:tab/>
            </w:r>
            <w:r w:rsidRPr="00286C5D">
              <w:rPr>
                <w:rFonts w:cs="Arial"/>
                <w:u w:val="single"/>
              </w:rPr>
              <w:tab/>
            </w:r>
            <w:r w:rsidRPr="00286C5D">
              <w:rPr>
                <w:rFonts w:cs="Arial"/>
                <w:u w:val="single"/>
              </w:rPr>
              <w:tab/>
            </w:r>
            <w:r w:rsidRPr="00286C5D">
              <w:rPr>
                <w:rFonts w:cs="Arial"/>
                <w:u w:val="single"/>
              </w:rPr>
              <w:tab/>
            </w:r>
            <w:r w:rsidRPr="00286C5D">
              <w:rPr>
                <w:rFonts w:cs="Arial"/>
                <w:u w:val="single"/>
              </w:rPr>
              <w:tab/>
            </w:r>
          </w:p>
          <w:p w14:paraId="51B22BE2" w14:textId="4476646E" w:rsidR="00E051A4" w:rsidRPr="00286C5D" w:rsidRDefault="00CF1B41" w:rsidP="00C44D39">
            <w:pPr>
              <w:rPr>
                <w:rFonts w:cs="Arial"/>
              </w:rPr>
            </w:pPr>
            <w:r>
              <w:rPr>
                <w:rFonts w:cs="Arial"/>
              </w:rPr>
              <w:t>Katherine Stocks</w:t>
            </w:r>
          </w:p>
          <w:p w14:paraId="3B4A5F1C" w14:textId="02D04DAA" w:rsidR="00E051A4" w:rsidRPr="00286C5D" w:rsidRDefault="006E0142" w:rsidP="00C44D39">
            <w:pPr>
              <w:rPr>
                <w:rFonts w:cs="Arial"/>
              </w:rPr>
            </w:pPr>
            <w:r w:rsidRPr="00286C5D">
              <w:rPr>
                <w:rFonts w:cs="Arial"/>
              </w:rPr>
              <w:t>Director</w:t>
            </w:r>
            <w:r w:rsidR="00CF1B41">
              <w:rPr>
                <w:rFonts w:cs="Arial"/>
              </w:rPr>
              <w:t xml:space="preserve"> and State Court Administrator</w:t>
            </w:r>
          </w:p>
        </w:tc>
        <w:tc>
          <w:tcPr>
            <w:tcW w:w="270" w:type="dxa"/>
          </w:tcPr>
          <w:p w14:paraId="2F2F7F21" w14:textId="77777777" w:rsidR="00E051A4" w:rsidRPr="00286C5D" w:rsidRDefault="00E051A4" w:rsidP="00C44D39">
            <w:pPr>
              <w:rPr>
                <w:rFonts w:cs="Arial"/>
              </w:rPr>
            </w:pPr>
          </w:p>
        </w:tc>
        <w:tc>
          <w:tcPr>
            <w:tcW w:w="4590" w:type="dxa"/>
          </w:tcPr>
          <w:p w14:paraId="4C2CD32E" w14:textId="77777777" w:rsidR="00E051A4" w:rsidRPr="00286C5D" w:rsidRDefault="006E0142" w:rsidP="00C44D39">
            <w:pPr>
              <w:rPr>
                <w:rFonts w:cs="Arial"/>
              </w:rPr>
            </w:pPr>
            <w:r w:rsidRPr="00286C5D">
              <w:rPr>
                <w:rFonts w:cs="Arial"/>
              </w:rPr>
              <w:t>[</w:t>
            </w:r>
            <w:r w:rsidR="00494AB8" w:rsidRPr="00286C5D">
              <w:rPr>
                <w:rFonts w:cs="Arial"/>
              </w:rPr>
              <w:t>___________</w:t>
            </w:r>
            <w:r w:rsidRPr="00286C5D">
              <w:rPr>
                <w:rFonts w:cs="Arial"/>
              </w:rPr>
              <w:t>]</w:t>
            </w:r>
          </w:p>
          <w:p w14:paraId="6EAE5C68" w14:textId="77777777" w:rsidR="00E051A4" w:rsidRPr="00286C5D" w:rsidRDefault="00E051A4" w:rsidP="00C44D39">
            <w:pPr>
              <w:rPr>
                <w:rFonts w:cs="Arial"/>
              </w:rPr>
            </w:pPr>
          </w:p>
          <w:p w14:paraId="321BF3AC" w14:textId="77777777" w:rsidR="00E051A4" w:rsidRPr="00286C5D" w:rsidRDefault="00E051A4" w:rsidP="00C44D39">
            <w:pPr>
              <w:rPr>
                <w:rFonts w:cs="Arial"/>
              </w:rPr>
            </w:pPr>
          </w:p>
          <w:p w14:paraId="755FEAEB" w14:textId="77777777" w:rsidR="00E051A4" w:rsidRPr="00286C5D" w:rsidRDefault="00E051A4" w:rsidP="00C44D39">
            <w:pPr>
              <w:rPr>
                <w:rFonts w:cs="Arial"/>
                <w:u w:val="single"/>
              </w:rPr>
            </w:pPr>
          </w:p>
          <w:p w14:paraId="7BC4269D" w14:textId="77777777" w:rsidR="00E051A4" w:rsidRPr="00286C5D" w:rsidRDefault="006E0142" w:rsidP="00C44D39">
            <w:pPr>
              <w:rPr>
                <w:rFonts w:cs="Arial"/>
                <w:u w:val="single"/>
              </w:rPr>
            </w:pPr>
            <w:r w:rsidRPr="00286C5D">
              <w:rPr>
                <w:rFonts w:cs="Arial"/>
                <w:u w:val="single"/>
              </w:rPr>
              <w:tab/>
            </w:r>
            <w:r w:rsidRPr="00286C5D">
              <w:rPr>
                <w:rFonts w:cs="Arial"/>
                <w:u w:val="single"/>
              </w:rPr>
              <w:tab/>
            </w:r>
            <w:r w:rsidRPr="00286C5D">
              <w:rPr>
                <w:rFonts w:cs="Arial"/>
                <w:u w:val="single"/>
              </w:rPr>
              <w:tab/>
            </w:r>
            <w:r w:rsidRPr="00286C5D">
              <w:rPr>
                <w:rFonts w:cs="Arial"/>
                <w:u w:val="single"/>
              </w:rPr>
              <w:tab/>
            </w:r>
            <w:r w:rsidRPr="00286C5D">
              <w:rPr>
                <w:rFonts w:cs="Arial"/>
                <w:u w:val="single"/>
              </w:rPr>
              <w:tab/>
            </w:r>
            <w:r w:rsidRPr="00286C5D">
              <w:rPr>
                <w:rFonts w:cs="Arial"/>
                <w:u w:val="single"/>
              </w:rPr>
              <w:tab/>
            </w:r>
          </w:p>
          <w:p w14:paraId="2F0A4EF2" w14:textId="77777777" w:rsidR="00E051A4" w:rsidRPr="00286C5D" w:rsidRDefault="006E0142" w:rsidP="00494AB8">
            <w:pPr>
              <w:rPr>
                <w:rFonts w:cs="Arial"/>
              </w:rPr>
            </w:pPr>
            <w:r w:rsidRPr="00286C5D">
              <w:rPr>
                <w:rFonts w:cs="Arial"/>
              </w:rPr>
              <w:t>[</w:t>
            </w:r>
            <w:r w:rsidR="00494AB8" w:rsidRPr="00286C5D">
              <w:rPr>
                <w:rFonts w:cs="Arial"/>
              </w:rPr>
              <w:t>___________</w:t>
            </w:r>
            <w:r w:rsidRPr="00286C5D">
              <w:rPr>
                <w:rFonts w:cs="Arial"/>
              </w:rPr>
              <w:t>]</w:t>
            </w:r>
          </w:p>
        </w:tc>
      </w:tr>
      <w:tr w:rsidR="000B1203" w14:paraId="4207600B" w14:textId="77777777" w:rsidTr="00C44D39">
        <w:tc>
          <w:tcPr>
            <w:tcW w:w="4590" w:type="dxa"/>
          </w:tcPr>
          <w:p w14:paraId="004AA3D4" w14:textId="77777777" w:rsidR="00E051A4" w:rsidRPr="00EB696D" w:rsidRDefault="00E051A4" w:rsidP="00C44D39">
            <w:pPr>
              <w:rPr>
                <w:rFonts w:cs="Arial"/>
              </w:rPr>
            </w:pPr>
          </w:p>
          <w:p w14:paraId="4A7BA6A6" w14:textId="77777777" w:rsidR="00E051A4" w:rsidRPr="00286C5D" w:rsidRDefault="006E0142" w:rsidP="00C44D39">
            <w:pPr>
              <w:rPr>
                <w:rFonts w:cs="Arial"/>
              </w:rPr>
            </w:pPr>
            <w:r w:rsidRPr="00286C5D">
              <w:rPr>
                <w:rFonts w:cs="Arial"/>
                <w:u w:val="single"/>
              </w:rPr>
              <w:tab/>
            </w:r>
            <w:r w:rsidRPr="00286C5D">
              <w:rPr>
                <w:rFonts w:cs="Arial"/>
                <w:u w:val="single"/>
              </w:rPr>
              <w:tab/>
            </w:r>
            <w:r w:rsidRPr="00286C5D">
              <w:rPr>
                <w:rFonts w:cs="Arial"/>
                <w:u w:val="single"/>
              </w:rPr>
              <w:tab/>
            </w:r>
            <w:r w:rsidRPr="00286C5D">
              <w:rPr>
                <w:rFonts w:cs="Arial"/>
                <w:u w:val="single"/>
              </w:rPr>
              <w:tab/>
            </w:r>
            <w:r w:rsidRPr="00286C5D">
              <w:rPr>
                <w:rFonts w:cs="Arial"/>
                <w:u w:val="single"/>
              </w:rPr>
              <w:tab/>
            </w:r>
            <w:r w:rsidRPr="00286C5D">
              <w:rPr>
                <w:rFonts w:cs="Arial"/>
                <w:u w:val="single"/>
              </w:rPr>
              <w:tab/>
            </w:r>
          </w:p>
          <w:p w14:paraId="04B515B6" w14:textId="77777777" w:rsidR="00E051A4" w:rsidRPr="00286C5D" w:rsidRDefault="006E0142" w:rsidP="00C44D39">
            <w:pPr>
              <w:rPr>
                <w:rFonts w:cs="Arial"/>
              </w:rPr>
            </w:pPr>
            <w:r w:rsidRPr="00286C5D">
              <w:rPr>
                <w:rFonts w:cs="Arial"/>
              </w:rPr>
              <w:t>Date</w:t>
            </w:r>
          </w:p>
        </w:tc>
        <w:tc>
          <w:tcPr>
            <w:tcW w:w="270" w:type="dxa"/>
          </w:tcPr>
          <w:p w14:paraId="320E9C18" w14:textId="77777777" w:rsidR="00E051A4" w:rsidRPr="00286C5D" w:rsidRDefault="00E051A4" w:rsidP="00C44D39">
            <w:pPr>
              <w:rPr>
                <w:rFonts w:cs="Arial"/>
              </w:rPr>
            </w:pPr>
          </w:p>
        </w:tc>
        <w:tc>
          <w:tcPr>
            <w:tcW w:w="4590" w:type="dxa"/>
          </w:tcPr>
          <w:p w14:paraId="7587084D" w14:textId="77777777" w:rsidR="00E051A4" w:rsidRPr="00286C5D" w:rsidRDefault="00E051A4" w:rsidP="00C44D39">
            <w:pPr>
              <w:rPr>
                <w:rFonts w:cs="Arial"/>
              </w:rPr>
            </w:pPr>
          </w:p>
          <w:p w14:paraId="58566C08" w14:textId="77777777" w:rsidR="00E051A4" w:rsidRPr="00286C5D" w:rsidRDefault="006E0142" w:rsidP="00C44D39">
            <w:pPr>
              <w:rPr>
                <w:rFonts w:cs="Arial"/>
              </w:rPr>
            </w:pPr>
            <w:r w:rsidRPr="00286C5D">
              <w:rPr>
                <w:rFonts w:cs="Arial"/>
                <w:u w:val="single"/>
              </w:rPr>
              <w:tab/>
            </w:r>
            <w:r w:rsidRPr="00286C5D">
              <w:rPr>
                <w:rFonts w:cs="Arial"/>
                <w:u w:val="single"/>
              </w:rPr>
              <w:tab/>
            </w:r>
            <w:r w:rsidRPr="00286C5D">
              <w:rPr>
                <w:rFonts w:cs="Arial"/>
                <w:u w:val="single"/>
              </w:rPr>
              <w:tab/>
            </w:r>
            <w:r w:rsidRPr="00286C5D">
              <w:rPr>
                <w:rFonts w:cs="Arial"/>
                <w:u w:val="single"/>
              </w:rPr>
              <w:tab/>
            </w:r>
            <w:r w:rsidRPr="00286C5D">
              <w:rPr>
                <w:rFonts w:cs="Arial"/>
                <w:u w:val="single"/>
              </w:rPr>
              <w:tab/>
            </w:r>
            <w:r w:rsidRPr="00286C5D">
              <w:rPr>
                <w:rFonts w:cs="Arial"/>
                <w:u w:val="single"/>
              </w:rPr>
              <w:tab/>
            </w:r>
          </w:p>
          <w:p w14:paraId="067B44B4" w14:textId="77777777" w:rsidR="00E051A4" w:rsidRPr="00286C5D" w:rsidRDefault="006E0142" w:rsidP="00C44D39">
            <w:pPr>
              <w:rPr>
                <w:rFonts w:cs="Arial"/>
              </w:rPr>
            </w:pPr>
            <w:r w:rsidRPr="00286C5D">
              <w:rPr>
                <w:rFonts w:cs="Arial"/>
              </w:rPr>
              <w:t>Date</w:t>
            </w:r>
          </w:p>
        </w:tc>
      </w:tr>
      <w:tr w:rsidR="000B1203" w14:paraId="01D5AA82" w14:textId="77777777" w:rsidTr="00C44D39">
        <w:tc>
          <w:tcPr>
            <w:tcW w:w="4590" w:type="dxa"/>
          </w:tcPr>
          <w:p w14:paraId="2FFC57BF" w14:textId="77777777" w:rsidR="00E051A4" w:rsidRPr="00EB696D" w:rsidRDefault="00E051A4" w:rsidP="00C44D39">
            <w:pPr>
              <w:rPr>
                <w:rFonts w:cs="Arial"/>
              </w:rPr>
            </w:pPr>
          </w:p>
          <w:p w14:paraId="7EBEF461" w14:textId="77777777" w:rsidR="00E051A4" w:rsidRPr="00286C5D" w:rsidRDefault="00E051A4" w:rsidP="00C44D39">
            <w:pPr>
              <w:rPr>
                <w:rFonts w:cs="Arial"/>
              </w:rPr>
            </w:pPr>
          </w:p>
        </w:tc>
        <w:tc>
          <w:tcPr>
            <w:tcW w:w="270" w:type="dxa"/>
          </w:tcPr>
          <w:p w14:paraId="7EB21DB4" w14:textId="77777777" w:rsidR="00E051A4" w:rsidRPr="00286C5D" w:rsidRDefault="00E051A4" w:rsidP="00C44D39">
            <w:pPr>
              <w:rPr>
                <w:rFonts w:cs="Arial"/>
              </w:rPr>
            </w:pPr>
          </w:p>
        </w:tc>
        <w:tc>
          <w:tcPr>
            <w:tcW w:w="4590" w:type="dxa"/>
          </w:tcPr>
          <w:p w14:paraId="122A74F6" w14:textId="77777777" w:rsidR="00E051A4" w:rsidRPr="00286C5D" w:rsidRDefault="00E051A4" w:rsidP="00C44D39">
            <w:pPr>
              <w:rPr>
                <w:rFonts w:cs="Arial"/>
              </w:rPr>
            </w:pPr>
          </w:p>
        </w:tc>
      </w:tr>
    </w:tbl>
    <w:p w14:paraId="7CFAE5FC" w14:textId="77777777" w:rsidR="00E051A4" w:rsidRPr="00EB696D" w:rsidRDefault="00E051A4" w:rsidP="00E051A4">
      <w:pPr>
        <w:rPr>
          <w:rFonts w:cs="Arial"/>
        </w:rPr>
      </w:pPr>
    </w:p>
    <w:p w14:paraId="4055ED8F" w14:textId="77777777" w:rsidR="00E051A4" w:rsidRPr="00286C5D" w:rsidRDefault="00E051A4" w:rsidP="00E051A4">
      <w:pPr>
        <w:rPr>
          <w:rFonts w:cs="Arial"/>
        </w:rPr>
      </w:pPr>
    </w:p>
    <w:p w14:paraId="3B875ED7" w14:textId="77777777" w:rsidR="00E051A4" w:rsidRPr="00286C5D" w:rsidRDefault="00E051A4" w:rsidP="00E051A4">
      <w:pPr>
        <w:rPr>
          <w:rFonts w:cs="Arial"/>
        </w:rPr>
      </w:pPr>
    </w:p>
    <w:p w14:paraId="534E3A6B" w14:textId="77777777" w:rsidR="00B8291D" w:rsidRPr="00286C5D" w:rsidRDefault="00B8291D" w:rsidP="00E051A4">
      <w:pPr>
        <w:rPr>
          <w:rFonts w:cs="Arial"/>
        </w:rPr>
        <w:sectPr w:rsidR="00B8291D" w:rsidRPr="00286C5D" w:rsidSect="00D06477">
          <w:headerReference w:type="default" r:id="rId19"/>
          <w:footerReference w:type="default" r:id="rId20"/>
          <w:pgSz w:w="12240" w:h="15840" w:code="1"/>
          <w:pgMar w:top="1440" w:right="1440" w:bottom="1440" w:left="1440" w:header="720" w:footer="720" w:gutter="0"/>
          <w:cols w:space="720"/>
          <w:vAlign w:val="center"/>
        </w:sectPr>
      </w:pPr>
    </w:p>
    <w:p w14:paraId="7B23EC51" w14:textId="0F5B57B3" w:rsidR="0046116C" w:rsidRPr="00EB696D" w:rsidRDefault="0046116C" w:rsidP="0046116C">
      <w:pPr>
        <w:tabs>
          <w:tab w:val="left" w:pos="1980"/>
        </w:tabs>
        <w:rPr>
          <w:rFonts w:cs="Arial"/>
        </w:rPr>
      </w:pPr>
    </w:p>
    <w:p w14:paraId="2C2DCA46" w14:textId="77777777" w:rsidR="0046116C" w:rsidRPr="00C81F23" w:rsidRDefault="006E0142" w:rsidP="00C81F23">
      <w:pPr>
        <w:pStyle w:val="Heading1"/>
        <w:rPr>
          <w:sz w:val="44"/>
          <w:szCs w:val="44"/>
        </w:rPr>
      </w:pPr>
      <w:bookmarkStart w:id="810" w:name="_Toc105494575"/>
      <w:bookmarkStart w:id="811" w:name="_Toc103345332"/>
      <w:bookmarkStart w:id="812" w:name="_Hlk98332362"/>
      <w:r w:rsidRPr="00C81F23">
        <w:rPr>
          <w:sz w:val="44"/>
          <w:szCs w:val="44"/>
        </w:rPr>
        <w:t>Exhibit 1 - Definitions</w:t>
      </w:r>
      <w:bookmarkEnd w:id="810"/>
      <w:bookmarkEnd w:id="811"/>
      <w:r w:rsidRPr="00C81F23">
        <w:rPr>
          <w:sz w:val="44"/>
          <w:szCs w:val="44"/>
        </w:rPr>
        <w:t xml:space="preserve"> </w:t>
      </w:r>
    </w:p>
    <w:p w14:paraId="73B5BA2A" w14:textId="77777777" w:rsidR="0046116C" w:rsidRPr="00286C5D" w:rsidRDefault="006E0142" w:rsidP="0046116C">
      <w:pPr>
        <w:ind w:left="140"/>
        <w:rPr>
          <w:rFonts w:cs="Arial"/>
          <w:sz w:val="44"/>
          <w:szCs w:val="44"/>
        </w:rPr>
      </w:pPr>
      <w:r w:rsidRPr="00286C5D">
        <w:rPr>
          <w:rFonts w:cs="Arial"/>
          <w:b/>
          <w:sz w:val="44"/>
        </w:rPr>
        <w:t>Master</w:t>
      </w:r>
      <w:r w:rsidRPr="00286C5D">
        <w:rPr>
          <w:rFonts w:cs="Arial"/>
          <w:b/>
          <w:spacing w:val="-27"/>
          <w:sz w:val="44"/>
        </w:rPr>
        <w:t xml:space="preserve"> </w:t>
      </w:r>
      <w:r w:rsidRPr="00286C5D">
        <w:rPr>
          <w:rFonts w:cs="Arial"/>
          <w:b/>
          <w:sz w:val="44"/>
        </w:rPr>
        <w:t>Services</w:t>
      </w:r>
      <w:r w:rsidRPr="00286C5D">
        <w:rPr>
          <w:rFonts w:cs="Arial"/>
          <w:b/>
          <w:spacing w:val="-27"/>
          <w:sz w:val="44"/>
        </w:rPr>
        <w:t xml:space="preserve"> </w:t>
      </w:r>
      <w:r w:rsidRPr="00286C5D">
        <w:rPr>
          <w:rFonts w:cs="Arial"/>
          <w:b/>
          <w:sz w:val="44"/>
        </w:rPr>
        <w:t>Agreement</w:t>
      </w:r>
    </w:p>
    <w:p w14:paraId="1DB3DC30" w14:textId="5FBF70C4" w:rsidR="0046116C" w:rsidRPr="00EB696D" w:rsidRDefault="003F2782" w:rsidP="00F174D6">
      <w:pPr>
        <w:spacing w:before="119"/>
        <w:ind w:left="200"/>
        <w:rPr>
          <w:rFonts w:cs="Arial"/>
          <w:sz w:val="2"/>
          <w:szCs w:val="2"/>
        </w:rPr>
      </w:pPr>
      <w:r>
        <w:rPr>
          <w:rFonts w:cs="Arial"/>
          <w:b/>
          <w:sz w:val="32"/>
        </w:rPr>
        <w:t>AOC</w:t>
      </w:r>
      <w:r w:rsidR="006E0142" w:rsidRPr="00286C5D">
        <w:rPr>
          <w:rFonts w:cs="Arial"/>
          <w:b/>
          <w:spacing w:val="-18"/>
          <w:sz w:val="32"/>
        </w:rPr>
        <w:t xml:space="preserve"> </w:t>
      </w:r>
      <w:r w:rsidR="006E0142" w:rsidRPr="00286C5D">
        <w:rPr>
          <w:rFonts w:cs="Arial"/>
          <w:b/>
          <w:sz w:val="32"/>
        </w:rPr>
        <w:t>Contract</w:t>
      </w:r>
      <w:r w:rsidR="006E0142" w:rsidRPr="00286C5D">
        <w:rPr>
          <w:rFonts w:cs="Arial"/>
          <w:b/>
          <w:spacing w:val="-18"/>
          <w:sz w:val="32"/>
        </w:rPr>
        <w:t xml:space="preserve"> </w:t>
      </w:r>
      <w:r w:rsidR="006E0142" w:rsidRPr="00286C5D">
        <w:rPr>
          <w:rFonts w:cs="Arial"/>
          <w:b/>
          <w:spacing w:val="1"/>
          <w:sz w:val="32"/>
        </w:rPr>
        <w:t xml:space="preserve">No. </w:t>
      </w:r>
      <w:r w:rsidR="001E6115" w:rsidRPr="00286C5D">
        <w:rPr>
          <w:rFonts w:cs="Arial"/>
          <w:b/>
          <w:sz w:val="32"/>
        </w:rPr>
        <w:t>2</w:t>
      </w:r>
      <w:r w:rsidR="0003157D">
        <w:rPr>
          <w:rFonts w:cs="Arial"/>
          <w:b/>
          <w:sz w:val="32"/>
        </w:rPr>
        <w:t>022-001</w:t>
      </w:r>
      <w:r w:rsidR="006E0142" w:rsidRPr="00EB696D">
        <w:rPr>
          <w:rFonts w:cs="Arial"/>
          <w:noProof/>
          <w:sz w:val="2"/>
          <w:szCs w:val="2"/>
        </w:rPr>
        <mc:AlternateContent>
          <mc:Choice Requires="wpg">
            <w:drawing>
              <wp:inline distT="0" distB="0" distL="0" distR="0" wp14:anchorId="527936B8" wp14:editId="0F351361">
                <wp:extent cx="5991860" cy="10795"/>
                <wp:effectExtent l="5080" t="3810" r="3810" b="4445"/>
                <wp:docPr id="10" name="Group 2"/>
                <wp:cNvGraphicFramePr/>
                <a:graphic xmlns:a="http://schemas.openxmlformats.org/drawingml/2006/main">
                  <a:graphicData uri="http://schemas.microsoft.com/office/word/2010/wordprocessingGroup">
                    <wpg:wgp>
                      <wpg:cNvGrpSpPr/>
                      <wpg:grpSpPr>
                        <a:xfrm>
                          <a:off x="0" y="0"/>
                          <a:ext cx="5991860" cy="10795"/>
                          <a:chOff x="0" y="0"/>
                          <a:chExt cx="9436" cy="17"/>
                        </a:xfrm>
                      </wpg:grpSpPr>
                      <wpg:grpSp>
                        <wpg:cNvPr id="11" name="Group 11"/>
                        <wpg:cNvGrpSpPr/>
                        <wpg:grpSpPr>
                          <a:xfrm>
                            <a:off x="8" y="8"/>
                            <a:ext cx="9419" cy="2"/>
                            <a:chOff x="8" y="8"/>
                            <a:chExt cx="9419" cy="2"/>
                          </a:xfrm>
                        </wpg:grpSpPr>
                        <wps:wsp>
                          <wps:cNvPr id="12" name="Freeform 12"/>
                          <wps:cNvSpPr/>
                          <wps:spPr bwMode="auto">
                            <a:xfrm>
                              <a:off x="8" y="8"/>
                              <a:ext cx="9419" cy="2"/>
                            </a:xfrm>
                            <a:custGeom>
                              <a:avLst/>
                              <a:gdLst>
                                <a:gd name="T0" fmla="+- 0 8 8"/>
                                <a:gd name="T1" fmla="*/ T0 w 9419"/>
                                <a:gd name="T2" fmla="+- 0 9427 8"/>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xmlns:a14="http://schemas.microsoft.com/office/drawing/2010/main" xmlns:a="http://schemas.openxmlformats.org/drawingml/2006/main">
            <w:pict w14:anchorId="7835351D">
              <v:group id="Group 2" style="width:471.8pt;height:.85pt;mso-position-horizontal-relative:char;mso-position-vertical-relative:line" coordsize="9436,17" o:spid="_x0000_s1026" w14:anchorId="7737F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">
                <v:group id="Group 11" style="position:absolute;left:8;top:8;width:9419;height:2" coordsize="9419,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style="position:absolute;left:8;top:8;width:9419;height:2;visibility:visible;mso-wrap-style:square;v-text-anchor:top" coordsize="9419,2" o:spid="_x0000_s1028" filled="f" strokeweight=".82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">
                    <v:path arrowok="t" o:connecttype="custom" o:connectlocs="0,0;9419,0" o:connectangles="0,0"/>
                  </v:shape>
                </v:group>
                <w10:anchorlock/>
              </v:group>
            </w:pict>
          </mc:Fallback>
        </mc:AlternateContent>
      </w:r>
    </w:p>
    <w:p w14:paraId="1812EBE4" w14:textId="77777777" w:rsidR="0046116C" w:rsidRPr="00286C5D" w:rsidRDefault="0046116C" w:rsidP="0046116C">
      <w:pPr>
        <w:rPr>
          <w:rFonts w:cs="Arial"/>
          <w:b/>
          <w:bCs/>
          <w:sz w:val="20"/>
          <w:szCs w:val="20"/>
        </w:rPr>
      </w:pPr>
    </w:p>
    <w:p w14:paraId="28F04420" w14:textId="77777777" w:rsidR="0046116C" w:rsidRPr="00286C5D" w:rsidRDefault="0046116C" w:rsidP="0046116C">
      <w:pPr>
        <w:spacing w:before="2"/>
        <w:rPr>
          <w:rFonts w:cs="Arial"/>
          <w:b/>
          <w:bCs/>
          <w:sz w:val="19"/>
          <w:szCs w:val="19"/>
        </w:rPr>
      </w:pPr>
    </w:p>
    <w:p w14:paraId="24723F3E" w14:textId="77777777" w:rsidR="0046116C" w:rsidRPr="00286C5D" w:rsidRDefault="006E0142" w:rsidP="0046116C">
      <w:pPr>
        <w:spacing w:before="64"/>
        <w:ind w:left="200"/>
        <w:rPr>
          <w:rFonts w:cs="Arial"/>
          <w:sz w:val="28"/>
          <w:szCs w:val="28"/>
        </w:rPr>
      </w:pPr>
      <w:r w:rsidRPr="00286C5D">
        <w:rPr>
          <w:rFonts w:cs="Arial"/>
          <w:spacing w:val="-1"/>
          <w:sz w:val="28"/>
        </w:rPr>
        <w:t>Between</w:t>
      </w:r>
    </w:p>
    <w:p w14:paraId="4DF0E92A" w14:textId="77777777" w:rsidR="0046116C" w:rsidRPr="00286C5D" w:rsidRDefault="0046116C" w:rsidP="0046116C">
      <w:pPr>
        <w:rPr>
          <w:rFonts w:cs="Arial"/>
          <w:sz w:val="28"/>
          <w:szCs w:val="28"/>
        </w:rPr>
      </w:pPr>
    </w:p>
    <w:p w14:paraId="2E2DE094" w14:textId="77777777" w:rsidR="0046116C" w:rsidRPr="00286C5D" w:rsidRDefault="003F2782" w:rsidP="0046116C">
      <w:pPr>
        <w:spacing w:before="1"/>
        <w:ind w:left="140"/>
        <w:rPr>
          <w:rFonts w:cs="Arial"/>
          <w:sz w:val="32"/>
          <w:szCs w:val="32"/>
        </w:rPr>
      </w:pPr>
      <w:r>
        <w:rPr>
          <w:rFonts w:cs="Arial"/>
          <w:b/>
          <w:sz w:val="32"/>
        </w:rPr>
        <w:t>Nevada</w:t>
      </w:r>
      <w:r w:rsidR="006E0142" w:rsidRPr="00286C5D">
        <w:rPr>
          <w:rFonts w:cs="Arial"/>
          <w:b/>
          <w:sz w:val="32"/>
        </w:rPr>
        <w:t xml:space="preserve"> </w:t>
      </w:r>
      <w:r>
        <w:rPr>
          <w:rFonts w:cs="Arial"/>
          <w:b/>
          <w:sz w:val="32"/>
        </w:rPr>
        <w:t>Administrative Office of the Courts</w:t>
      </w:r>
      <w:r w:rsidR="006E0142" w:rsidRPr="00286C5D">
        <w:rPr>
          <w:rFonts w:cs="Arial"/>
          <w:b/>
          <w:sz w:val="32"/>
        </w:rPr>
        <w:t xml:space="preserve"> (</w:t>
      </w:r>
      <w:r>
        <w:rPr>
          <w:rFonts w:cs="Arial"/>
          <w:b/>
          <w:sz w:val="32"/>
        </w:rPr>
        <w:t>AOC</w:t>
      </w:r>
      <w:r w:rsidR="006E0142" w:rsidRPr="00286C5D">
        <w:rPr>
          <w:rFonts w:cs="Arial"/>
          <w:b/>
          <w:sz w:val="32"/>
        </w:rPr>
        <w:t>)</w:t>
      </w:r>
    </w:p>
    <w:p w14:paraId="310D4BF5" w14:textId="77777777" w:rsidR="0046116C" w:rsidRPr="00286C5D" w:rsidRDefault="006E0142" w:rsidP="0046116C">
      <w:pPr>
        <w:spacing w:before="263"/>
        <w:ind w:left="140"/>
        <w:rPr>
          <w:rFonts w:cs="Arial"/>
          <w:sz w:val="23"/>
          <w:szCs w:val="23"/>
        </w:rPr>
      </w:pPr>
      <w:r w:rsidRPr="00286C5D">
        <w:rPr>
          <w:rFonts w:cs="Arial"/>
          <w:i/>
          <w:sz w:val="23"/>
        </w:rPr>
        <w:t>and</w:t>
      </w:r>
    </w:p>
    <w:p w14:paraId="6627C6B3" w14:textId="77777777" w:rsidR="0046116C" w:rsidRPr="00286C5D" w:rsidRDefault="0046116C" w:rsidP="0046116C">
      <w:pPr>
        <w:spacing w:before="11"/>
        <w:rPr>
          <w:rFonts w:cs="Arial"/>
          <w:i/>
          <w:sz w:val="23"/>
          <w:szCs w:val="23"/>
        </w:rPr>
      </w:pPr>
    </w:p>
    <w:p w14:paraId="1EFEB2EC" w14:textId="77777777" w:rsidR="0046116C" w:rsidRPr="00286C5D" w:rsidRDefault="006E0142" w:rsidP="0046116C">
      <w:pPr>
        <w:ind w:left="140"/>
        <w:rPr>
          <w:rFonts w:cs="Arial"/>
          <w:sz w:val="32"/>
          <w:szCs w:val="32"/>
        </w:rPr>
      </w:pPr>
      <w:r w:rsidRPr="00286C5D">
        <w:rPr>
          <w:rFonts w:cs="Arial"/>
          <w:b/>
          <w:sz w:val="32"/>
        </w:rPr>
        <w:t>Contractor</w:t>
      </w:r>
    </w:p>
    <w:p w14:paraId="2C22BECF" w14:textId="77777777" w:rsidR="0046116C" w:rsidRPr="00286C5D" w:rsidRDefault="0046116C" w:rsidP="0046116C">
      <w:pPr>
        <w:pStyle w:val="BodyText"/>
        <w:rPr>
          <w:rFonts w:cs="Arial"/>
          <w:b/>
          <w:u w:val="single"/>
        </w:rPr>
      </w:pPr>
    </w:p>
    <w:p w14:paraId="4BFED215" w14:textId="77777777" w:rsidR="0046116C" w:rsidRPr="00286C5D" w:rsidRDefault="0046116C" w:rsidP="0046116C">
      <w:pPr>
        <w:pStyle w:val="BodyText"/>
        <w:rPr>
          <w:rFonts w:cs="Arial"/>
          <w:b/>
          <w:u w:val="single"/>
        </w:rPr>
      </w:pPr>
    </w:p>
    <w:p w14:paraId="09CE4307" w14:textId="77777777" w:rsidR="0046116C" w:rsidRPr="00EB696D" w:rsidRDefault="0046116C" w:rsidP="0046116C">
      <w:pPr>
        <w:pStyle w:val="BodyText"/>
        <w:rPr>
          <w:rFonts w:cs="Arial"/>
          <w:b/>
          <w:u w:val="single"/>
        </w:rPr>
      </w:pPr>
    </w:p>
    <w:p w14:paraId="48EE1D63" w14:textId="77777777" w:rsidR="0046116C" w:rsidRPr="00286C5D" w:rsidRDefault="0046116C" w:rsidP="0046116C">
      <w:pPr>
        <w:pStyle w:val="BodyText"/>
        <w:rPr>
          <w:rFonts w:cs="Arial"/>
          <w:b/>
          <w:u w:val="single"/>
        </w:rPr>
        <w:sectPr w:rsidR="0046116C" w:rsidRPr="00286C5D" w:rsidSect="00AA7B31">
          <w:headerReference w:type="default" r:id="rId21"/>
          <w:footerReference w:type="default" r:id="rId22"/>
          <w:pgSz w:w="12240" w:h="15840" w:code="1"/>
          <w:pgMar w:top="1440" w:right="1440" w:bottom="1440" w:left="1440" w:header="720" w:footer="720" w:gutter="0"/>
          <w:pgNumType w:start="1"/>
          <w:cols w:space="720"/>
        </w:sectPr>
      </w:pPr>
    </w:p>
    <w:tbl>
      <w:tblPr>
        <w:tblW w:w="96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7E0" w:firstRow="1" w:lastRow="1" w:firstColumn="1" w:lastColumn="1" w:noHBand="1" w:noVBand="1"/>
      </w:tblPr>
      <w:tblGrid>
        <w:gridCol w:w="2155"/>
        <w:gridCol w:w="7493"/>
      </w:tblGrid>
      <w:tr w:rsidR="000B1203" w14:paraId="12453816" w14:textId="77777777" w:rsidTr="4782C15C">
        <w:trPr>
          <w:tblHeader/>
        </w:trPr>
        <w:tc>
          <w:tcPr>
            <w:tcW w:w="2155" w:type="dxa"/>
            <w:tcMar>
              <w:left w:w="58" w:type="dxa"/>
              <w:right w:w="58" w:type="dxa"/>
            </w:tcMar>
          </w:tcPr>
          <w:p w14:paraId="71EA417E" w14:textId="77777777" w:rsidR="00125FF3" w:rsidRPr="00286C5D" w:rsidRDefault="006E0142" w:rsidP="00C84F6C">
            <w:pPr>
              <w:pStyle w:val="BodyText"/>
              <w:jc w:val="center"/>
              <w:rPr>
                <w:rFonts w:cs="Arial"/>
                <w:b/>
              </w:rPr>
            </w:pPr>
            <w:r w:rsidRPr="00286C5D">
              <w:rPr>
                <w:rFonts w:cs="Arial"/>
                <w:b/>
              </w:rPr>
              <w:lastRenderedPageBreak/>
              <w:t>Term</w:t>
            </w:r>
          </w:p>
        </w:tc>
        <w:tc>
          <w:tcPr>
            <w:tcW w:w="7493" w:type="dxa"/>
            <w:tcMar>
              <w:left w:w="58" w:type="dxa"/>
              <w:right w:w="58" w:type="dxa"/>
            </w:tcMar>
          </w:tcPr>
          <w:p w14:paraId="42DF7982" w14:textId="77777777" w:rsidR="00125FF3" w:rsidRPr="00286C5D" w:rsidRDefault="006E0142" w:rsidP="00C84F6C">
            <w:pPr>
              <w:pStyle w:val="BodyText"/>
              <w:jc w:val="center"/>
              <w:rPr>
                <w:rFonts w:cs="Arial"/>
                <w:b/>
              </w:rPr>
            </w:pPr>
            <w:r w:rsidRPr="00286C5D">
              <w:rPr>
                <w:rFonts w:cs="Arial"/>
                <w:b/>
              </w:rPr>
              <w:t>Definition</w:t>
            </w:r>
          </w:p>
        </w:tc>
      </w:tr>
      <w:tr w:rsidR="000B1203" w14:paraId="13DCC545" w14:textId="77777777" w:rsidTr="4782C15C">
        <w:tc>
          <w:tcPr>
            <w:tcW w:w="2155" w:type="dxa"/>
            <w:tcMar>
              <w:left w:w="58" w:type="dxa"/>
              <w:right w:w="58" w:type="dxa"/>
            </w:tcMar>
          </w:tcPr>
          <w:p w14:paraId="04855EE4" w14:textId="77777777" w:rsidR="00473B4A" w:rsidRPr="00EB696D" w:rsidRDefault="006E0142" w:rsidP="00473B4A">
            <w:pPr>
              <w:pStyle w:val="BodyText"/>
              <w:jc w:val="left"/>
              <w:rPr>
                <w:rFonts w:cs="Arial"/>
              </w:rPr>
            </w:pPr>
            <w:r>
              <w:rPr>
                <w:rFonts w:cs="Arial"/>
              </w:rPr>
              <w:t xml:space="preserve">Accept, Acceptance, </w:t>
            </w:r>
            <w:r w:rsidRPr="00473B4A">
              <w:rPr>
                <w:rFonts w:cs="Arial"/>
                <w:i/>
                <w:iCs/>
              </w:rPr>
              <w:t>or</w:t>
            </w:r>
            <w:r>
              <w:rPr>
                <w:rFonts w:cs="Arial"/>
              </w:rPr>
              <w:t xml:space="preserve"> Accepted</w:t>
            </w:r>
          </w:p>
        </w:tc>
        <w:tc>
          <w:tcPr>
            <w:tcW w:w="7493" w:type="dxa"/>
            <w:tcMar>
              <w:left w:w="58" w:type="dxa"/>
              <w:right w:w="58" w:type="dxa"/>
            </w:tcMar>
          </w:tcPr>
          <w:p w14:paraId="0B95FB77" w14:textId="77777777" w:rsidR="00473B4A" w:rsidRPr="00286C5D" w:rsidRDefault="006E0142" w:rsidP="00473B4A">
            <w:pPr>
              <w:pStyle w:val="BodyText"/>
            </w:pPr>
            <w:r>
              <w:t xml:space="preserve">Means </w:t>
            </w:r>
            <w:r w:rsidR="003F2782">
              <w:t>AOC</w:t>
            </w:r>
            <w:r>
              <w:t xml:space="preserve">’s written acceptance of any Deliverable, which may be given or withheld in accordance with the Agreement. </w:t>
            </w:r>
          </w:p>
        </w:tc>
      </w:tr>
      <w:tr w:rsidR="000B1203" w14:paraId="6425EED6" w14:textId="77777777" w:rsidTr="4782C15C">
        <w:tc>
          <w:tcPr>
            <w:tcW w:w="2155" w:type="dxa"/>
            <w:tcMar>
              <w:left w:w="58" w:type="dxa"/>
              <w:right w:w="58" w:type="dxa"/>
            </w:tcMar>
          </w:tcPr>
          <w:p w14:paraId="1788B505" w14:textId="77777777" w:rsidR="00473B4A" w:rsidRPr="00EB696D" w:rsidRDefault="006E0142" w:rsidP="00473B4A">
            <w:pPr>
              <w:pStyle w:val="BodyText"/>
              <w:jc w:val="left"/>
              <w:rPr>
                <w:rFonts w:cs="Arial"/>
              </w:rPr>
            </w:pPr>
            <w:r w:rsidRPr="00EB696D">
              <w:rPr>
                <w:rFonts w:cs="Arial"/>
              </w:rPr>
              <w:t>Affiliate</w:t>
            </w:r>
          </w:p>
        </w:tc>
        <w:tc>
          <w:tcPr>
            <w:tcW w:w="7493" w:type="dxa"/>
            <w:tcMar>
              <w:left w:w="58" w:type="dxa"/>
              <w:right w:w="58" w:type="dxa"/>
            </w:tcMar>
          </w:tcPr>
          <w:p w14:paraId="72954932" w14:textId="77777777" w:rsidR="00473B4A" w:rsidRPr="00286C5D" w:rsidRDefault="006E0142" w:rsidP="00473B4A">
            <w:pPr>
              <w:pStyle w:val="BodyText"/>
            </w:pPr>
            <w:r w:rsidRPr="00286C5D">
              <w:t xml:space="preserve">Means with respect to an </w:t>
            </w:r>
            <w:r>
              <w:t>entity</w:t>
            </w:r>
            <w:r w:rsidRPr="00286C5D">
              <w:t xml:space="preserve">, any other </w:t>
            </w:r>
            <w:r>
              <w:t>entity</w:t>
            </w:r>
            <w:r w:rsidRPr="00286C5D">
              <w:t xml:space="preserve"> that directly or indirectly controls, is controlled by, or is under common control with that </w:t>
            </w:r>
            <w:r>
              <w:t>entity</w:t>
            </w:r>
            <w:r w:rsidRPr="00286C5D">
              <w:t xml:space="preserve"> at the time in question.</w:t>
            </w:r>
          </w:p>
        </w:tc>
      </w:tr>
      <w:tr w:rsidR="000B1203" w14:paraId="129F4EC6" w14:textId="77777777" w:rsidTr="4782C15C">
        <w:tc>
          <w:tcPr>
            <w:tcW w:w="2155" w:type="dxa"/>
            <w:tcMar>
              <w:left w:w="58" w:type="dxa"/>
              <w:right w:w="58" w:type="dxa"/>
            </w:tcMar>
          </w:tcPr>
          <w:p w14:paraId="1E486255" w14:textId="77777777" w:rsidR="00125FF3" w:rsidRPr="00EB696D" w:rsidRDefault="006E0142" w:rsidP="00C84F6C">
            <w:pPr>
              <w:pStyle w:val="BodyText"/>
              <w:jc w:val="left"/>
              <w:rPr>
                <w:rFonts w:cs="Arial"/>
              </w:rPr>
            </w:pPr>
            <w:r w:rsidRPr="00EB696D">
              <w:rPr>
                <w:rFonts w:cs="Arial"/>
              </w:rPr>
              <w:t>Agreement</w:t>
            </w:r>
          </w:p>
        </w:tc>
        <w:tc>
          <w:tcPr>
            <w:tcW w:w="7493" w:type="dxa"/>
            <w:tcMar>
              <w:left w:w="58" w:type="dxa"/>
              <w:right w:w="58" w:type="dxa"/>
            </w:tcMar>
          </w:tcPr>
          <w:p w14:paraId="59F12182" w14:textId="77777777" w:rsidR="00125FF3" w:rsidRPr="00286C5D" w:rsidRDefault="006E0142" w:rsidP="00BA62E3">
            <w:pPr>
              <w:pStyle w:val="BodyText"/>
            </w:pPr>
            <w:r w:rsidRPr="00286C5D">
              <w:t xml:space="preserve">Means the final version of the Master Services Agreement between </w:t>
            </w:r>
            <w:r w:rsidR="003F2782">
              <w:t>AOC</w:t>
            </w:r>
            <w:r w:rsidRPr="00286C5D">
              <w:t xml:space="preserve"> and Contractor relating to the subject matter of the </w:t>
            </w:r>
            <w:r>
              <w:t>RFP</w:t>
            </w:r>
            <w:r w:rsidRPr="00286C5D">
              <w:t xml:space="preserve">, to which this </w:t>
            </w:r>
            <w:r w:rsidRPr="00286C5D">
              <w:rPr>
                <w:b/>
                <w:u w:val="single"/>
              </w:rPr>
              <w:t>Exhibit 1</w:t>
            </w:r>
            <w:r w:rsidRPr="00286C5D">
              <w:t xml:space="preserve"> is attached.</w:t>
            </w:r>
          </w:p>
        </w:tc>
      </w:tr>
      <w:tr w:rsidR="0003157D" w14:paraId="2ADC5B00" w14:textId="77777777" w:rsidTr="4782C15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8" w:type="dxa"/>
              <w:right w:w="58" w:type="dxa"/>
            </w:tcMar>
          </w:tcPr>
          <w:p w14:paraId="4475D898" w14:textId="77777777" w:rsidR="0003157D" w:rsidRPr="00286C5D" w:rsidRDefault="0003157D" w:rsidP="00A54F50">
            <w:pPr>
              <w:pStyle w:val="BodyText"/>
              <w:jc w:val="left"/>
              <w:rPr>
                <w:rFonts w:cs="Arial"/>
              </w:rPr>
            </w:pPr>
            <w:r>
              <w:rPr>
                <w:rFonts w:cs="Arial"/>
              </w:rPr>
              <w:t>Administrative Office of the Courts</w:t>
            </w:r>
            <w:r w:rsidRPr="00EB696D">
              <w:rPr>
                <w:rFonts w:cs="Arial"/>
              </w:rPr>
              <w:t xml:space="preserve"> (“</w:t>
            </w:r>
            <w:r>
              <w:rPr>
                <w:rFonts w:cs="Arial"/>
                <w:b/>
                <w:bCs/>
              </w:rPr>
              <w:t>AOC</w:t>
            </w:r>
            <w:r w:rsidRPr="00286C5D">
              <w:rPr>
                <w:rFonts w:cs="Arial"/>
              </w:rPr>
              <w:t>”)</w:t>
            </w:r>
          </w:p>
        </w:tc>
        <w:tc>
          <w:tcPr>
            <w:tcW w:w="7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8" w:type="dxa"/>
              <w:right w:w="58" w:type="dxa"/>
            </w:tcMar>
          </w:tcPr>
          <w:p w14:paraId="78031F80" w14:textId="77777777" w:rsidR="0003157D" w:rsidRPr="00286C5D" w:rsidRDefault="0003157D" w:rsidP="00A54F50">
            <w:pPr>
              <w:pStyle w:val="BodyText"/>
            </w:pPr>
            <w:r w:rsidRPr="00286C5D">
              <w:t xml:space="preserve">Has the meaning given </w:t>
            </w:r>
            <w:r>
              <w:t>to it</w:t>
            </w:r>
            <w:r w:rsidRPr="00286C5D">
              <w:t xml:space="preserve"> in the preamble to </w:t>
            </w:r>
            <w:r>
              <w:t xml:space="preserve">this </w:t>
            </w:r>
            <w:proofErr w:type="gramStart"/>
            <w:r>
              <w:t>Agreement</w:t>
            </w:r>
            <w:r w:rsidRPr="00286C5D">
              <w:t>.</w:t>
            </w:r>
            <w:proofErr w:type="gramEnd"/>
          </w:p>
        </w:tc>
      </w:tr>
      <w:tr w:rsidR="0003157D" w14:paraId="4CB0F406" w14:textId="77777777" w:rsidTr="4782C15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8" w:type="dxa"/>
              <w:right w:w="58" w:type="dxa"/>
            </w:tcMar>
          </w:tcPr>
          <w:p w14:paraId="682DA5D8" w14:textId="77777777" w:rsidR="0003157D" w:rsidRPr="00286C5D" w:rsidRDefault="0003157D" w:rsidP="00A54F50">
            <w:pPr>
              <w:pStyle w:val="BodyText"/>
              <w:jc w:val="left"/>
              <w:rPr>
                <w:rFonts w:cs="Arial"/>
              </w:rPr>
            </w:pPr>
            <w:r>
              <w:rPr>
                <w:rFonts w:cs="Arial"/>
              </w:rPr>
              <w:t>AOC</w:t>
            </w:r>
            <w:r w:rsidRPr="00EB696D">
              <w:rPr>
                <w:rFonts w:cs="Arial"/>
              </w:rPr>
              <w:t xml:space="preserve"> Confidential Information</w:t>
            </w:r>
          </w:p>
        </w:tc>
        <w:tc>
          <w:tcPr>
            <w:tcW w:w="7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8" w:type="dxa"/>
              <w:right w:w="58" w:type="dxa"/>
            </w:tcMar>
          </w:tcPr>
          <w:p w14:paraId="3A4037FF" w14:textId="77777777" w:rsidR="0003157D" w:rsidRPr="00286C5D" w:rsidRDefault="0003157D" w:rsidP="00A54F50">
            <w:pPr>
              <w:pStyle w:val="BodyText"/>
            </w:pPr>
            <w:r w:rsidRPr="00286C5D">
              <w:t xml:space="preserve">Means Confidential Information of </w:t>
            </w:r>
            <w:r>
              <w:t>AOC</w:t>
            </w:r>
            <w:r w:rsidRPr="00286C5D">
              <w:t xml:space="preserve">, and includes </w:t>
            </w:r>
            <w:r>
              <w:t>Customer Data</w:t>
            </w:r>
            <w:r w:rsidRPr="00286C5D">
              <w:t xml:space="preserve">, Work Product, attorney-client privileged materials, attorney work product, research information, information that contains trade secrets, human resources and personnel information, or other information or data obtained, observed, received, transmitted, processed, stored, archived or maintained by Contractor under </w:t>
            </w:r>
            <w:r>
              <w:t>this Agreement</w:t>
            </w:r>
            <w:r w:rsidRPr="00286C5D">
              <w:t xml:space="preserve">. </w:t>
            </w:r>
          </w:p>
        </w:tc>
      </w:tr>
      <w:tr w:rsidR="0003157D" w14:paraId="347356E4" w14:textId="77777777" w:rsidTr="4782C15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8" w:type="dxa"/>
              <w:right w:w="58" w:type="dxa"/>
            </w:tcMar>
          </w:tcPr>
          <w:p w14:paraId="7A1570CD" w14:textId="0C9E9F10" w:rsidR="0003157D" w:rsidRPr="00286C5D" w:rsidRDefault="0003157D" w:rsidP="00AA6F9F">
            <w:pPr>
              <w:pStyle w:val="BodyText"/>
              <w:jc w:val="left"/>
              <w:rPr>
                <w:rFonts w:cs="Arial"/>
              </w:rPr>
            </w:pPr>
            <w:r>
              <w:rPr>
                <w:rFonts w:cs="Arial"/>
              </w:rPr>
              <w:t>AOC</w:t>
            </w:r>
            <w:r w:rsidR="00AA6F9F">
              <w:rPr>
                <w:rFonts w:cs="Arial"/>
              </w:rPr>
              <w:t xml:space="preserve"> Contract Manager</w:t>
            </w:r>
          </w:p>
        </w:tc>
        <w:tc>
          <w:tcPr>
            <w:tcW w:w="7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8" w:type="dxa"/>
              <w:right w:w="58" w:type="dxa"/>
            </w:tcMar>
          </w:tcPr>
          <w:p w14:paraId="23955F3C" w14:textId="77777777" w:rsidR="0003157D" w:rsidRPr="00286C5D" w:rsidRDefault="0003157D" w:rsidP="00A54F50">
            <w:pPr>
              <w:pStyle w:val="BodyText"/>
            </w:pPr>
            <w:r w:rsidRPr="00286C5D">
              <w:t xml:space="preserve">Means the individual to whom all Contractor communications concerning </w:t>
            </w:r>
            <w:r>
              <w:t>this Agreement</w:t>
            </w:r>
            <w:r w:rsidRPr="00286C5D">
              <w:t xml:space="preserve"> may be addressed, designated by </w:t>
            </w:r>
            <w:r>
              <w:t>AOC</w:t>
            </w:r>
            <w:r w:rsidRPr="00286C5D">
              <w:t>.</w:t>
            </w:r>
          </w:p>
        </w:tc>
      </w:tr>
      <w:tr w:rsidR="00547B00" w14:paraId="06E7C513" w14:textId="77777777" w:rsidTr="4782C15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8" w:type="dxa"/>
              <w:right w:w="58" w:type="dxa"/>
            </w:tcMar>
          </w:tcPr>
          <w:p w14:paraId="7DCDED71" w14:textId="77777777" w:rsidR="00547B00" w:rsidRPr="00286C5D" w:rsidRDefault="00547B00" w:rsidP="00A54F50">
            <w:pPr>
              <w:pStyle w:val="BodyText"/>
              <w:jc w:val="left"/>
              <w:rPr>
                <w:rFonts w:cs="Arial"/>
              </w:rPr>
            </w:pPr>
            <w:r>
              <w:rPr>
                <w:rFonts w:cs="Arial"/>
              </w:rPr>
              <w:t>AOC</w:t>
            </w:r>
            <w:r w:rsidRPr="00EB696D">
              <w:rPr>
                <w:rFonts w:cs="Arial"/>
              </w:rPr>
              <w:t xml:space="preserve"> Indemnitees</w:t>
            </w:r>
          </w:p>
        </w:tc>
        <w:tc>
          <w:tcPr>
            <w:tcW w:w="7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8" w:type="dxa"/>
              <w:right w:w="58" w:type="dxa"/>
            </w:tcMar>
          </w:tcPr>
          <w:p w14:paraId="601B004F" w14:textId="6DCB5367" w:rsidR="00547B00" w:rsidRPr="00286C5D" w:rsidRDefault="00547B00" w:rsidP="00A54F50">
            <w:pPr>
              <w:pStyle w:val="BodyText"/>
            </w:pPr>
            <w:r w:rsidRPr="00286C5D">
              <w:t xml:space="preserve">Has the meaning given </w:t>
            </w:r>
            <w:r>
              <w:t>to it</w:t>
            </w:r>
            <w:r w:rsidRPr="00286C5D">
              <w:t xml:space="preserve"> in </w:t>
            </w:r>
            <w:r w:rsidRPr="00286C5D">
              <w:rPr>
                <w:b/>
                <w:u w:val="single"/>
              </w:rPr>
              <w:t xml:space="preserve">Section </w:t>
            </w:r>
            <w:r w:rsidRPr="00286C5D">
              <w:rPr>
                <w:b/>
                <w:u w:val="single"/>
              </w:rPr>
              <w:fldChar w:fldCharType="begin"/>
            </w:r>
            <w:r w:rsidRPr="00286C5D">
              <w:rPr>
                <w:b/>
                <w:u w:val="single"/>
              </w:rPr>
              <w:instrText xml:space="preserve">  REF _Ref524021633 \w \h \* MERGEFORMAT </w:instrText>
            </w:r>
            <w:r w:rsidRPr="00286C5D">
              <w:rPr>
                <w:b/>
                <w:u w:val="single"/>
              </w:rPr>
            </w:r>
            <w:r w:rsidRPr="00286C5D">
              <w:rPr>
                <w:b/>
                <w:u w:val="single"/>
              </w:rPr>
              <w:fldChar w:fldCharType="separate"/>
            </w:r>
            <w:r w:rsidR="005B3BC6" w:rsidRPr="00837F1D">
              <w:rPr>
                <w:b/>
                <w:color w:val="000000"/>
                <w:u w:val="single"/>
              </w:rPr>
              <w:t>15.1</w:t>
            </w:r>
            <w:r w:rsidRPr="00286C5D">
              <w:rPr>
                <w:b/>
                <w:u w:val="single"/>
              </w:rPr>
              <w:fldChar w:fldCharType="end"/>
            </w:r>
            <w:r w:rsidRPr="00EB696D">
              <w:t xml:space="preserve"> of </w:t>
            </w:r>
            <w:r>
              <w:t xml:space="preserve">this </w:t>
            </w:r>
            <w:proofErr w:type="gramStart"/>
            <w:r>
              <w:t>Agreement</w:t>
            </w:r>
            <w:r w:rsidRPr="00286C5D">
              <w:t>.</w:t>
            </w:r>
            <w:proofErr w:type="gramEnd"/>
          </w:p>
        </w:tc>
      </w:tr>
      <w:tr w:rsidR="0003157D" w14:paraId="3418B82F" w14:textId="77777777" w:rsidTr="4782C15C">
        <w:tc>
          <w:tcPr>
            <w:tcW w:w="2155" w:type="dxa"/>
            <w:tcMar>
              <w:left w:w="58" w:type="dxa"/>
              <w:right w:w="58" w:type="dxa"/>
            </w:tcMar>
          </w:tcPr>
          <w:p w14:paraId="6F2C9FDE" w14:textId="5384DE22" w:rsidR="0003157D" w:rsidRPr="00EB696D" w:rsidRDefault="00547B00" w:rsidP="00C84F6C">
            <w:pPr>
              <w:pStyle w:val="BodyText"/>
              <w:jc w:val="left"/>
              <w:rPr>
                <w:rFonts w:cs="Arial"/>
              </w:rPr>
            </w:pPr>
            <w:r>
              <w:rPr>
                <w:rFonts w:cs="Arial"/>
              </w:rPr>
              <w:t>AOC-Sponsored Case Management System (“CMS”)</w:t>
            </w:r>
          </w:p>
        </w:tc>
        <w:tc>
          <w:tcPr>
            <w:tcW w:w="7493" w:type="dxa"/>
            <w:tcMar>
              <w:left w:w="58" w:type="dxa"/>
              <w:right w:w="58" w:type="dxa"/>
            </w:tcMar>
          </w:tcPr>
          <w:p w14:paraId="1DFDFE7D" w14:textId="54435AD1" w:rsidR="0003157D" w:rsidRPr="00286C5D" w:rsidRDefault="00547B00" w:rsidP="00043877">
            <w:pPr>
              <w:pStyle w:val="BodyText"/>
            </w:pPr>
            <w:r>
              <w:t xml:space="preserve">Has the meaning given it in the preamble of this </w:t>
            </w:r>
            <w:proofErr w:type="gramStart"/>
            <w:r>
              <w:t>Agreement.</w:t>
            </w:r>
            <w:proofErr w:type="gramEnd"/>
          </w:p>
        </w:tc>
      </w:tr>
      <w:tr w:rsidR="0031621D" w14:paraId="2C72B527" w14:textId="77777777" w:rsidTr="4782C15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8" w:type="dxa"/>
              <w:right w:w="58" w:type="dxa"/>
            </w:tcMar>
          </w:tcPr>
          <w:p w14:paraId="1EA6A5B9" w14:textId="77777777" w:rsidR="0031621D" w:rsidRPr="00286C5D" w:rsidRDefault="0031621D" w:rsidP="00A54F50">
            <w:pPr>
              <w:pStyle w:val="BodyText"/>
              <w:jc w:val="left"/>
              <w:rPr>
                <w:rFonts w:cs="Arial"/>
              </w:rPr>
            </w:pPr>
            <w:r>
              <w:rPr>
                <w:rFonts w:cs="Arial"/>
              </w:rPr>
              <w:t>AOC</w:t>
            </w:r>
            <w:r w:rsidRPr="00EB696D">
              <w:rPr>
                <w:rFonts w:cs="Arial"/>
              </w:rPr>
              <w:t xml:space="preserve"> Standard(s)</w:t>
            </w:r>
          </w:p>
        </w:tc>
        <w:tc>
          <w:tcPr>
            <w:tcW w:w="7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8" w:type="dxa"/>
              <w:right w:w="58" w:type="dxa"/>
            </w:tcMar>
          </w:tcPr>
          <w:p w14:paraId="7A305D28" w14:textId="77777777" w:rsidR="0031621D" w:rsidRPr="00286C5D" w:rsidRDefault="0031621D" w:rsidP="00A54F50">
            <w:pPr>
              <w:pStyle w:val="BodyText"/>
            </w:pPr>
            <w:r w:rsidRPr="00286C5D">
              <w:t xml:space="preserve">Means </w:t>
            </w:r>
            <w:bookmarkStart w:id="813" w:name="DocXTextRef241"/>
            <w:r w:rsidRPr="00286C5D">
              <w:t>(A)</w:t>
            </w:r>
            <w:bookmarkEnd w:id="813"/>
            <w:r w:rsidRPr="00286C5D">
              <w:t xml:space="preserve"> the standards, policies, practices, processes, procedures and controls to be adhered to and enforced by Contractor in the performance of the Services, including those identified in </w:t>
            </w:r>
            <w:r>
              <w:t>this Agreement</w:t>
            </w:r>
            <w:r w:rsidRPr="00286C5D">
              <w:t xml:space="preserve">, and </w:t>
            </w:r>
            <w:bookmarkStart w:id="814" w:name="DocXTextRef242"/>
            <w:r w:rsidRPr="00286C5D">
              <w:t>(B)</w:t>
            </w:r>
            <w:bookmarkEnd w:id="814"/>
            <w:r w:rsidRPr="00286C5D">
              <w:t xml:space="preserve"> the associated IT technologies architectures, standards, products</w:t>
            </w:r>
            <w:r>
              <w:t>,</w:t>
            </w:r>
            <w:r w:rsidRPr="00286C5D">
              <w:t xml:space="preserve"> and systems to be provided, operated, managed, supported and/or used by Contractor in connection therewith.</w:t>
            </w:r>
          </w:p>
        </w:tc>
      </w:tr>
      <w:tr w:rsidR="000B1203" w14:paraId="0A4C5504" w14:textId="77777777" w:rsidTr="4782C15C">
        <w:tc>
          <w:tcPr>
            <w:tcW w:w="2155" w:type="dxa"/>
            <w:tcMar>
              <w:left w:w="58" w:type="dxa"/>
              <w:right w:w="58" w:type="dxa"/>
            </w:tcMar>
          </w:tcPr>
          <w:p w14:paraId="049DAD8B" w14:textId="77777777" w:rsidR="00125FF3" w:rsidRPr="00EB696D" w:rsidRDefault="006E0142" w:rsidP="00C84F6C">
            <w:pPr>
              <w:pStyle w:val="BodyText"/>
              <w:jc w:val="left"/>
              <w:rPr>
                <w:rFonts w:cs="Arial"/>
              </w:rPr>
            </w:pPr>
            <w:r w:rsidRPr="00EB696D">
              <w:rPr>
                <w:rFonts w:cs="Arial"/>
              </w:rPr>
              <w:t>Audit Period</w:t>
            </w:r>
          </w:p>
        </w:tc>
        <w:tc>
          <w:tcPr>
            <w:tcW w:w="7493" w:type="dxa"/>
            <w:tcMar>
              <w:left w:w="58" w:type="dxa"/>
              <w:right w:w="58" w:type="dxa"/>
            </w:tcMar>
          </w:tcPr>
          <w:p w14:paraId="30175609" w14:textId="299E6B20" w:rsidR="00125FF3" w:rsidRPr="00EB696D" w:rsidRDefault="006E0142" w:rsidP="00043877">
            <w:pPr>
              <w:pStyle w:val="BodyText"/>
            </w:pPr>
            <w:r w:rsidRPr="00286C5D">
              <w:t>Has the meaning given</w:t>
            </w:r>
            <w:r>
              <w:t xml:space="preserve"> to it</w:t>
            </w:r>
            <w:r w:rsidRPr="00286C5D">
              <w:t xml:space="preserve"> in </w:t>
            </w:r>
            <w:r w:rsidRPr="00286C5D">
              <w:rPr>
                <w:b/>
                <w:u w:val="single"/>
              </w:rPr>
              <w:t xml:space="preserve">Section </w:t>
            </w:r>
            <w:r w:rsidR="00043877">
              <w:rPr>
                <w:b/>
                <w:u w:val="single"/>
              </w:rPr>
              <w:fldChar w:fldCharType="begin"/>
            </w:r>
            <w:r w:rsidR="00043877">
              <w:rPr>
                <w:b/>
                <w:u w:val="single"/>
              </w:rPr>
              <w:instrText xml:space="preserve"> REF _Ref50584790 \r \h </w:instrText>
            </w:r>
            <w:r w:rsidR="00043877">
              <w:rPr>
                <w:b/>
                <w:u w:val="single"/>
              </w:rPr>
            </w:r>
            <w:r w:rsidR="00043877">
              <w:rPr>
                <w:b/>
                <w:u w:val="single"/>
              </w:rPr>
              <w:fldChar w:fldCharType="separate"/>
            </w:r>
            <w:r w:rsidR="005B3BC6">
              <w:rPr>
                <w:b/>
                <w:u w:val="single"/>
              </w:rPr>
              <w:t>8(b)</w:t>
            </w:r>
            <w:r w:rsidR="00043877">
              <w:rPr>
                <w:b/>
                <w:u w:val="single"/>
              </w:rPr>
              <w:fldChar w:fldCharType="end"/>
            </w:r>
            <w:r w:rsidRPr="00EB696D">
              <w:t xml:space="preserve"> of </w:t>
            </w:r>
            <w:r w:rsidR="00DD35C4">
              <w:t xml:space="preserve">this </w:t>
            </w:r>
            <w:proofErr w:type="gramStart"/>
            <w:r w:rsidR="00DD35C4">
              <w:t>Agreement</w:t>
            </w:r>
            <w:r w:rsidRPr="00EB696D">
              <w:t>.</w:t>
            </w:r>
            <w:proofErr w:type="gramEnd"/>
          </w:p>
        </w:tc>
      </w:tr>
      <w:tr w:rsidR="000B1203" w14:paraId="7753D51B" w14:textId="77777777" w:rsidTr="4782C15C">
        <w:tc>
          <w:tcPr>
            <w:tcW w:w="2155" w:type="dxa"/>
            <w:tcMar>
              <w:left w:w="58" w:type="dxa"/>
              <w:right w:w="58" w:type="dxa"/>
            </w:tcMar>
          </w:tcPr>
          <w:p w14:paraId="2D662158" w14:textId="77777777" w:rsidR="00125FF3" w:rsidRPr="00EB696D" w:rsidRDefault="006E0142" w:rsidP="00C84F6C">
            <w:pPr>
              <w:pStyle w:val="BodyText"/>
              <w:jc w:val="left"/>
              <w:rPr>
                <w:rFonts w:cs="Arial"/>
              </w:rPr>
            </w:pPr>
            <w:r w:rsidRPr="00EB696D">
              <w:rPr>
                <w:rFonts w:cs="Arial"/>
              </w:rPr>
              <w:t>Bankruptcy Code</w:t>
            </w:r>
          </w:p>
        </w:tc>
        <w:tc>
          <w:tcPr>
            <w:tcW w:w="7493" w:type="dxa"/>
            <w:tcMar>
              <w:left w:w="58" w:type="dxa"/>
              <w:right w:w="58" w:type="dxa"/>
            </w:tcMar>
          </w:tcPr>
          <w:p w14:paraId="4219EADC" w14:textId="2C4B90DA" w:rsidR="00125FF3" w:rsidRPr="00EB696D" w:rsidRDefault="006E0142" w:rsidP="00BA62E3">
            <w:pPr>
              <w:pStyle w:val="BodyText"/>
            </w:pPr>
            <w:r w:rsidRPr="00286C5D">
              <w:t xml:space="preserve">Has the meaning given </w:t>
            </w:r>
            <w:r>
              <w:t>to it</w:t>
            </w:r>
            <w:r w:rsidRPr="00286C5D">
              <w:t xml:space="preserve"> in </w:t>
            </w:r>
            <w:r w:rsidRPr="00286C5D">
              <w:rPr>
                <w:b/>
                <w:u w:val="single"/>
              </w:rPr>
              <w:t xml:space="preserve">Section </w:t>
            </w:r>
            <w:r w:rsidRPr="00EB696D">
              <w:rPr>
                <w:b/>
                <w:u w:val="single"/>
              </w:rPr>
              <w:fldChar w:fldCharType="begin"/>
            </w:r>
            <w:r w:rsidRPr="00286C5D">
              <w:rPr>
                <w:b/>
                <w:u w:val="single"/>
              </w:rPr>
              <w:instrText xml:space="preserve">  REF _Ref524021716 \w \h \* MERGEFORMAT </w:instrText>
            </w:r>
            <w:r w:rsidRPr="00EB696D">
              <w:rPr>
                <w:b/>
                <w:u w:val="single"/>
              </w:rPr>
            </w:r>
            <w:r w:rsidRPr="00EB696D">
              <w:rPr>
                <w:b/>
                <w:u w:val="single"/>
              </w:rPr>
              <w:fldChar w:fldCharType="separate"/>
            </w:r>
            <w:r w:rsidR="005B3BC6" w:rsidRPr="00837F1D">
              <w:rPr>
                <w:b/>
                <w:color w:val="000000"/>
                <w:u w:val="single"/>
              </w:rPr>
              <w:t>18.4(b)</w:t>
            </w:r>
            <w:r w:rsidRPr="00EB696D">
              <w:rPr>
                <w:b/>
                <w:u w:val="single"/>
              </w:rPr>
              <w:fldChar w:fldCharType="end"/>
            </w:r>
            <w:r w:rsidRPr="00EB696D">
              <w:t xml:space="preserve"> of </w:t>
            </w:r>
            <w:r w:rsidR="00DD35C4">
              <w:t xml:space="preserve">this </w:t>
            </w:r>
            <w:proofErr w:type="gramStart"/>
            <w:r w:rsidR="00DD35C4">
              <w:t>Agreement</w:t>
            </w:r>
            <w:r w:rsidRPr="00EB696D">
              <w:t>.</w:t>
            </w:r>
            <w:proofErr w:type="gramEnd"/>
          </w:p>
        </w:tc>
      </w:tr>
      <w:tr w:rsidR="000B1203" w14:paraId="11575A10" w14:textId="77777777" w:rsidTr="4782C15C">
        <w:tc>
          <w:tcPr>
            <w:tcW w:w="2155" w:type="dxa"/>
            <w:tcMar>
              <w:left w:w="58" w:type="dxa"/>
              <w:right w:w="58" w:type="dxa"/>
            </w:tcMar>
          </w:tcPr>
          <w:p w14:paraId="66236F2F" w14:textId="77777777" w:rsidR="00125FF3" w:rsidRPr="00286C5D" w:rsidRDefault="006E0142" w:rsidP="00C84F6C">
            <w:pPr>
              <w:pStyle w:val="BodyText"/>
              <w:jc w:val="left"/>
              <w:rPr>
                <w:rFonts w:cs="Arial"/>
              </w:rPr>
            </w:pPr>
            <w:r w:rsidRPr="00EB696D">
              <w:rPr>
                <w:rFonts w:cs="Arial"/>
              </w:rPr>
              <w:t>Bankruptcy Rejection</w:t>
            </w:r>
          </w:p>
        </w:tc>
        <w:tc>
          <w:tcPr>
            <w:tcW w:w="7493" w:type="dxa"/>
            <w:tcMar>
              <w:left w:w="58" w:type="dxa"/>
              <w:right w:w="58" w:type="dxa"/>
            </w:tcMar>
          </w:tcPr>
          <w:p w14:paraId="786D3A02" w14:textId="6A00CD8A" w:rsidR="00125FF3" w:rsidRPr="00EB696D" w:rsidRDefault="006E0142" w:rsidP="00BA62E3">
            <w:pPr>
              <w:pStyle w:val="BodyText"/>
            </w:pPr>
            <w:r w:rsidRPr="00286C5D">
              <w:t>Has the meaning given</w:t>
            </w:r>
            <w:r>
              <w:t xml:space="preserve"> to it</w:t>
            </w:r>
            <w:r w:rsidRPr="00286C5D">
              <w:t xml:space="preserve"> in </w:t>
            </w:r>
            <w:r w:rsidRPr="00286C5D">
              <w:rPr>
                <w:b/>
                <w:u w:val="single"/>
              </w:rPr>
              <w:t xml:space="preserve">Section </w:t>
            </w:r>
            <w:r w:rsidRPr="00EB696D">
              <w:rPr>
                <w:b/>
                <w:u w:val="single"/>
              </w:rPr>
              <w:fldChar w:fldCharType="begin"/>
            </w:r>
            <w:r w:rsidRPr="00286C5D">
              <w:rPr>
                <w:b/>
                <w:u w:val="single"/>
              </w:rPr>
              <w:instrText xml:space="preserve">  REF _Ref524021716 \w \h \* MERGEFORMAT </w:instrText>
            </w:r>
            <w:r w:rsidRPr="00EB696D">
              <w:rPr>
                <w:b/>
                <w:u w:val="single"/>
              </w:rPr>
            </w:r>
            <w:r w:rsidRPr="00EB696D">
              <w:rPr>
                <w:b/>
                <w:u w:val="single"/>
              </w:rPr>
              <w:fldChar w:fldCharType="separate"/>
            </w:r>
            <w:r w:rsidR="005B3BC6" w:rsidRPr="00837F1D">
              <w:rPr>
                <w:b/>
                <w:color w:val="000000"/>
                <w:u w:val="single"/>
              </w:rPr>
              <w:t>18.4(b)</w:t>
            </w:r>
            <w:r w:rsidRPr="00EB696D">
              <w:rPr>
                <w:b/>
                <w:u w:val="single"/>
              </w:rPr>
              <w:fldChar w:fldCharType="end"/>
            </w:r>
            <w:r w:rsidRPr="00EB696D">
              <w:t xml:space="preserve"> of </w:t>
            </w:r>
            <w:r w:rsidR="00DD35C4">
              <w:t xml:space="preserve">this </w:t>
            </w:r>
            <w:proofErr w:type="gramStart"/>
            <w:r w:rsidR="00DD35C4">
              <w:t>Agreement</w:t>
            </w:r>
            <w:r w:rsidRPr="00EB696D">
              <w:t>.</w:t>
            </w:r>
            <w:proofErr w:type="gramEnd"/>
          </w:p>
        </w:tc>
      </w:tr>
      <w:tr w:rsidR="000B1203" w14:paraId="5B627CD9" w14:textId="77777777" w:rsidTr="4782C15C">
        <w:tc>
          <w:tcPr>
            <w:tcW w:w="2155" w:type="dxa"/>
            <w:tcMar>
              <w:left w:w="58" w:type="dxa"/>
              <w:right w:w="58" w:type="dxa"/>
            </w:tcMar>
          </w:tcPr>
          <w:p w14:paraId="5F26CAB0" w14:textId="77777777" w:rsidR="00125FF3" w:rsidRPr="00EB696D" w:rsidRDefault="006E0142" w:rsidP="00C84F6C">
            <w:pPr>
              <w:pStyle w:val="BodyText"/>
              <w:jc w:val="left"/>
              <w:rPr>
                <w:rFonts w:cs="Arial"/>
              </w:rPr>
            </w:pPr>
            <w:r w:rsidRPr="00EB696D">
              <w:rPr>
                <w:rFonts w:cs="Arial"/>
              </w:rPr>
              <w:lastRenderedPageBreak/>
              <w:t>Business Day</w:t>
            </w:r>
          </w:p>
        </w:tc>
        <w:tc>
          <w:tcPr>
            <w:tcW w:w="7493" w:type="dxa"/>
            <w:tcMar>
              <w:left w:w="58" w:type="dxa"/>
              <w:right w:w="58" w:type="dxa"/>
            </w:tcMar>
          </w:tcPr>
          <w:p w14:paraId="6E3AA896" w14:textId="2414C076" w:rsidR="00125FF3" w:rsidRPr="00286C5D" w:rsidRDefault="006E0142" w:rsidP="0003157D">
            <w:pPr>
              <w:pStyle w:val="BodyText"/>
            </w:pPr>
            <w:r w:rsidRPr="00286C5D">
              <w:t>Means each day from Monday through Friday 7:00 a.m. through 6:00 p.m. (</w:t>
            </w:r>
            <w:r w:rsidR="00D01387">
              <w:t>Pacific</w:t>
            </w:r>
            <w:r w:rsidRPr="00286C5D">
              <w:t xml:space="preserve"> Time), excluding </w:t>
            </w:r>
            <w:r w:rsidR="0003157D">
              <w:t>holidays recognized in the State of Nevada.</w:t>
            </w:r>
          </w:p>
        </w:tc>
      </w:tr>
      <w:tr w:rsidR="006150B4" w14:paraId="253E924C" w14:textId="77777777" w:rsidTr="4782C15C">
        <w:tc>
          <w:tcPr>
            <w:tcW w:w="2155" w:type="dxa"/>
            <w:tcMar>
              <w:left w:w="58" w:type="dxa"/>
              <w:right w:w="58" w:type="dxa"/>
            </w:tcMar>
          </w:tcPr>
          <w:p w14:paraId="6431149B" w14:textId="165136B7" w:rsidR="006150B4" w:rsidRPr="00EB696D" w:rsidRDefault="006150B4" w:rsidP="00C84F6C">
            <w:pPr>
              <w:pStyle w:val="BodyText"/>
              <w:jc w:val="left"/>
              <w:rPr>
                <w:rFonts w:cs="Arial"/>
              </w:rPr>
            </w:pPr>
            <w:r>
              <w:rPr>
                <w:rFonts w:cs="Arial"/>
              </w:rPr>
              <w:t>Change Request</w:t>
            </w:r>
          </w:p>
        </w:tc>
        <w:tc>
          <w:tcPr>
            <w:tcW w:w="7493" w:type="dxa"/>
            <w:tcMar>
              <w:left w:w="58" w:type="dxa"/>
              <w:right w:w="58" w:type="dxa"/>
            </w:tcMar>
          </w:tcPr>
          <w:p w14:paraId="49F05D78" w14:textId="4782305D" w:rsidR="006150B4" w:rsidRPr="00286C5D" w:rsidRDefault="006150B4" w:rsidP="00BA62E3">
            <w:pPr>
              <w:pStyle w:val="BodyText"/>
            </w:pPr>
            <w:r>
              <w:t xml:space="preserve">Means </w:t>
            </w:r>
            <w:r w:rsidR="000B1959">
              <w:t xml:space="preserve">a formal proposal for an alteration to the systems components or deliverables. </w:t>
            </w:r>
          </w:p>
        </w:tc>
      </w:tr>
      <w:tr w:rsidR="000B1203" w14:paraId="12F0D328" w14:textId="77777777" w:rsidTr="4782C15C">
        <w:tc>
          <w:tcPr>
            <w:tcW w:w="2155" w:type="dxa"/>
            <w:tcMar>
              <w:left w:w="58" w:type="dxa"/>
              <w:right w:w="58" w:type="dxa"/>
            </w:tcMar>
          </w:tcPr>
          <w:p w14:paraId="6C5C827F" w14:textId="77777777" w:rsidR="00125FF3" w:rsidRPr="00286C5D" w:rsidRDefault="006E0142" w:rsidP="00C84F6C">
            <w:pPr>
              <w:pStyle w:val="BodyText"/>
              <w:jc w:val="left"/>
              <w:rPr>
                <w:rFonts w:cs="Arial"/>
              </w:rPr>
            </w:pPr>
            <w:r w:rsidRPr="00EB696D">
              <w:rPr>
                <w:rFonts w:cs="Arial"/>
              </w:rPr>
              <w:t>Charges</w:t>
            </w:r>
          </w:p>
        </w:tc>
        <w:tc>
          <w:tcPr>
            <w:tcW w:w="7493" w:type="dxa"/>
            <w:tcMar>
              <w:left w:w="58" w:type="dxa"/>
              <w:right w:w="58" w:type="dxa"/>
            </w:tcMar>
          </w:tcPr>
          <w:p w14:paraId="34073108" w14:textId="77777777" w:rsidR="00125FF3" w:rsidRPr="00286C5D" w:rsidRDefault="006E0142" w:rsidP="00BA62E3">
            <w:pPr>
              <w:pStyle w:val="BodyText"/>
            </w:pPr>
            <w:r w:rsidRPr="00286C5D">
              <w:t>Means the fixed charges and fees for Contractor’s provision of the Services.</w:t>
            </w:r>
          </w:p>
        </w:tc>
      </w:tr>
      <w:tr w:rsidR="000B1203" w14:paraId="2930227D" w14:textId="77777777" w:rsidTr="4782C15C">
        <w:tc>
          <w:tcPr>
            <w:tcW w:w="2155" w:type="dxa"/>
            <w:tcMar>
              <w:left w:w="58" w:type="dxa"/>
              <w:right w:w="58" w:type="dxa"/>
            </w:tcMar>
          </w:tcPr>
          <w:p w14:paraId="3BE15171" w14:textId="77777777" w:rsidR="00C37FF9" w:rsidRPr="00641DD3" w:rsidRDefault="006E0142" w:rsidP="00431327">
            <w:pPr>
              <w:pStyle w:val="BodyText"/>
              <w:jc w:val="left"/>
              <w:rPr>
                <w:rFonts w:cs="Arial"/>
              </w:rPr>
            </w:pPr>
            <w:r>
              <w:rPr>
                <w:rFonts w:cs="Arial"/>
              </w:rPr>
              <w:t>CJIS</w:t>
            </w:r>
          </w:p>
        </w:tc>
        <w:tc>
          <w:tcPr>
            <w:tcW w:w="7493" w:type="dxa"/>
            <w:tcMar>
              <w:left w:w="58" w:type="dxa"/>
              <w:right w:w="58" w:type="dxa"/>
            </w:tcMar>
          </w:tcPr>
          <w:p w14:paraId="4DFE2076" w14:textId="77777777" w:rsidR="00C37FF9" w:rsidRPr="00641DD3" w:rsidRDefault="006E0142" w:rsidP="00431327">
            <w:pPr>
              <w:pStyle w:val="BodyText"/>
              <w:jc w:val="left"/>
              <w:rPr>
                <w:rFonts w:cs="Arial"/>
              </w:rPr>
            </w:pPr>
            <w:r>
              <w:t>Means the security policies promulgated by the Criminal Justice Information Services Division of the Federal Bureau of Investigation, and which are applicable to Contractor based on the Services provided under the Agreement.</w:t>
            </w:r>
          </w:p>
        </w:tc>
      </w:tr>
      <w:tr w:rsidR="000B1203" w14:paraId="3B5C6E4E" w14:textId="77777777" w:rsidTr="4782C15C">
        <w:tc>
          <w:tcPr>
            <w:tcW w:w="2155" w:type="dxa"/>
            <w:tcMar>
              <w:left w:w="58" w:type="dxa"/>
              <w:right w:w="58" w:type="dxa"/>
            </w:tcMar>
          </w:tcPr>
          <w:p w14:paraId="36A7E429" w14:textId="77777777" w:rsidR="009F4DDD" w:rsidRPr="00EB696D" w:rsidRDefault="006E0142" w:rsidP="00C84F6C">
            <w:pPr>
              <w:pStyle w:val="BodyText"/>
              <w:jc w:val="left"/>
              <w:rPr>
                <w:rFonts w:cs="Arial"/>
              </w:rPr>
            </w:pPr>
            <w:r>
              <w:rPr>
                <w:rFonts w:cs="Arial"/>
              </w:rPr>
              <w:t>Clerk’s Office</w:t>
            </w:r>
          </w:p>
        </w:tc>
        <w:tc>
          <w:tcPr>
            <w:tcW w:w="7493" w:type="dxa"/>
            <w:tcMar>
              <w:left w:w="58" w:type="dxa"/>
              <w:right w:w="58" w:type="dxa"/>
            </w:tcMar>
          </w:tcPr>
          <w:p w14:paraId="61E8CF0F" w14:textId="5E2B6AD2" w:rsidR="009F4DDD" w:rsidRPr="00286C5D" w:rsidRDefault="0003157D" w:rsidP="0003157D">
            <w:pPr>
              <w:pStyle w:val="BodyText"/>
            </w:pPr>
            <w:r>
              <w:t xml:space="preserve">Means the office of a clerk of any trial court </w:t>
            </w:r>
            <w:r w:rsidR="006E0142">
              <w:t xml:space="preserve">located within the State of </w:t>
            </w:r>
            <w:r w:rsidR="003F2782">
              <w:t>Nevada</w:t>
            </w:r>
            <w:r w:rsidR="006E0142">
              <w:t>.</w:t>
            </w:r>
          </w:p>
        </w:tc>
      </w:tr>
      <w:tr w:rsidR="00B54ADD" w14:paraId="4A9E35A0" w14:textId="77777777" w:rsidTr="4782C15C">
        <w:tc>
          <w:tcPr>
            <w:tcW w:w="2155" w:type="dxa"/>
            <w:tcMar>
              <w:left w:w="58" w:type="dxa"/>
              <w:right w:w="58" w:type="dxa"/>
            </w:tcMar>
          </w:tcPr>
          <w:p w14:paraId="4A8B4BB8" w14:textId="132A432F" w:rsidR="00B54ADD" w:rsidRDefault="00B54ADD" w:rsidP="00C84F6C">
            <w:pPr>
              <w:pStyle w:val="BodyText"/>
              <w:jc w:val="left"/>
              <w:rPr>
                <w:rFonts w:cs="Arial"/>
              </w:rPr>
            </w:pPr>
            <w:r>
              <w:rPr>
                <w:rFonts w:cs="Arial"/>
              </w:rPr>
              <w:t>CMS</w:t>
            </w:r>
          </w:p>
        </w:tc>
        <w:tc>
          <w:tcPr>
            <w:tcW w:w="7493" w:type="dxa"/>
            <w:tcMar>
              <w:left w:w="58" w:type="dxa"/>
              <w:right w:w="58" w:type="dxa"/>
            </w:tcMar>
          </w:tcPr>
          <w:p w14:paraId="5CE4A516" w14:textId="3710DD27" w:rsidR="00B54ADD" w:rsidRDefault="00B54ADD" w:rsidP="00BA62E3">
            <w:pPr>
              <w:pStyle w:val="BodyText"/>
            </w:pPr>
            <w:r>
              <w:t>Means case management system.</w:t>
            </w:r>
          </w:p>
        </w:tc>
      </w:tr>
      <w:tr w:rsidR="000B1203" w14:paraId="4CE8C51A" w14:textId="77777777" w:rsidTr="4782C15C">
        <w:tc>
          <w:tcPr>
            <w:tcW w:w="2155" w:type="dxa"/>
            <w:tcMar>
              <w:left w:w="58" w:type="dxa"/>
              <w:right w:w="58" w:type="dxa"/>
            </w:tcMar>
          </w:tcPr>
          <w:p w14:paraId="640089D7" w14:textId="77777777" w:rsidR="009943A9" w:rsidRDefault="006E0142" w:rsidP="00C84F6C">
            <w:pPr>
              <w:pStyle w:val="BodyText"/>
              <w:jc w:val="left"/>
              <w:rPr>
                <w:rFonts w:cs="Arial"/>
              </w:rPr>
            </w:pPr>
            <w:r>
              <w:rPr>
                <w:rFonts w:cs="Arial"/>
              </w:rPr>
              <w:t xml:space="preserve">Commencement Date </w:t>
            </w:r>
          </w:p>
        </w:tc>
        <w:tc>
          <w:tcPr>
            <w:tcW w:w="7493" w:type="dxa"/>
            <w:tcMar>
              <w:left w:w="58" w:type="dxa"/>
              <w:right w:w="58" w:type="dxa"/>
            </w:tcMar>
          </w:tcPr>
          <w:p w14:paraId="03B4DF57" w14:textId="77777777" w:rsidR="009943A9" w:rsidRDefault="006E0142" w:rsidP="00BA62E3">
            <w:pPr>
              <w:pStyle w:val="BodyText"/>
            </w:pPr>
            <w:r>
              <w:t xml:space="preserve">Means 12:00 a.m., </w:t>
            </w:r>
            <w:r w:rsidR="00D01387">
              <w:t>Pacific</w:t>
            </w:r>
            <w:r>
              <w:t xml:space="preserve"> Time, on the day following the date of the first engagement between the Contractor and a Clerk’s Office.</w:t>
            </w:r>
          </w:p>
        </w:tc>
      </w:tr>
      <w:tr w:rsidR="000B1203" w14:paraId="57116198" w14:textId="77777777" w:rsidTr="4782C15C">
        <w:tc>
          <w:tcPr>
            <w:tcW w:w="2155" w:type="dxa"/>
            <w:tcMar>
              <w:left w:w="58" w:type="dxa"/>
              <w:right w:w="58" w:type="dxa"/>
            </w:tcMar>
          </w:tcPr>
          <w:p w14:paraId="18DE4EA3" w14:textId="77777777" w:rsidR="00125FF3" w:rsidRPr="00286C5D" w:rsidRDefault="006E0142" w:rsidP="00C84F6C">
            <w:pPr>
              <w:pStyle w:val="BodyText"/>
              <w:jc w:val="left"/>
              <w:rPr>
                <w:rFonts w:cs="Arial"/>
              </w:rPr>
            </w:pPr>
            <w:r w:rsidRPr="00EB696D">
              <w:rPr>
                <w:rFonts w:cs="Arial"/>
              </w:rPr>
              <w:t>Confidential Information</w:t>
            </w:r>
          </w:p>
        </w:tc>
        <w:tc>
          <w:tcPr>
            <w:tcW w:w="7493" w:type="dxa"/>
            <w:tcMar>
              <w:left w:w="58" w:type="dxa"/>
              <w:right w:w="58" w:type="dxa"/>
            </w:tcMar>
          </w:tcPr>
          <w:p w14:paraId="237B950A" w14:textId="04341F20" w:rsidR="00125FF3" w:rsidRPr="00286C5D" w:rsidRDefault="006E0142" w:rsidP="00BA62E3">
            <w:pPr>
              <w:pStyle w:val="BodyText"/>
            </w:pPr>
            <w:r w:rsidRPr="00286C5D">
              <w:t xml:space="preserve">Means </w:t>
            </w:r>
            <w:bookmarkStart w:id="815" w:name="DocXTextRef213"/>
            <w:r w:rsidRPr="00286C5D">
              <w:t>(</w:t>
            </w:r>
            <w:proofErr w:type="spellStart"/>
            <w:r w:rsidRPr="00286C5D">
              <w:t>i</w:t>
            </w:r>
            <w:proofErr w:type="spellEnd"/>
            <w:r w:rsidRPr="00286C5D">
              <w:t>)</w:t>
            </w:r>
            <w:bookmarkEnd w:id="815"/>
            <w:r w:rsidRPr="00286C5D">
              <w:t xml:space="preserve"> all information marked confidential, restricted or proprietary by either Party</w:t>
            </w:r>
            <w:r w:rsidR="008F07B9">
              <w:t xml:space="preserve"> or Customer</w:t>
            </w:r>
            <w:r w:rsidRPr="00286C5D">
              <w:t xml:space="preserve">, (ii) any non-public, sealed or redacted </w:t>
            </w:r>
            <w:r w:rsidR="00414AC6">
              <w:t>Customer Data</w:t>
            </w:r>
            <w:r w:rsidR="00D82D1F">
              <w:t>,</w:t>
            </w:r>
            <w:r w:rsidRPr="00286C5D">
              <w:t xml:space="preserve"> (iii)</w:t>
            </w:r>
            <w:r w:rsidR="008C2A89">
              <w:t xml:space="preserve"> any </w:t>
            </w:r>
            <w:r w:rsidR="008C2A89" w:rsidRPr="00EB696D">
              <w:t>Highly-Sensitive Personal Information</w:t>
            </w:r>
            <w:r w:rsidR="008C2A89">
              <w:t>, and (iv)</w:t>
            </w:r>
            <w:r w:rsidRPr="00286C5D">
              <w:t xml:space="preserve"> any other information that is treated as confidential by the disclosing Party </w:t>
            </w:r>
            <w:r w:rsidR="0091257C">
              <w:t xml:space="preserve">or Customer </w:t>
            </w:r>
            <w:r w:rsidRPr="00286C5D">
              <w:t xml:space="preserve">and would </w:t>
            </w:r>
            <w:r w:rsidR="00173BBF">
              <w:t xml:space="preserve">or should </w:t>
            </w:r>
            <w:r w:rsidRPr="00286C5D">
              <w:t xml:space="preserve">reasonably be understood to be confidential, whether or not so marked. Contractor’s Confidential Information shall not include Confidential Information of </w:t>
            </w:r>
            <w:r w:rsidR="003F2782">
              <w:t>AOC</w:t>
            </w:r>
            <w:r w:rsidR="0091257C">
              <w:t xml:space="preserve"> or Customer</w:t>
            </w:r>
            <w:r w:rsidRPr="00286C5D">
              <w:t xml:space="preserve">; provided, however, that characterization of information as Confidential Information of Contractor shall not limit or restrict the rights of </w:t>
            </w:r>
            <w:r w:rsidR="003F2782">
              <w:t>AOC</w:t>
            </w:r>
            <w:r w:rsidRPr="00286C5D">
              <w:t xml:space="preserve"> </w:t>
            </w:r>
            <w:r w:rsidR="0091257C">
              <w:t xml:space="preserve">or Customer </w:t>
            </w:r>
            <w:r w:rsidRPr="00286C5D">
              <w:t xml:space="preserve">to exercise its rights (including rights related to auditing and benchmarking) provided for under </w:t>
            </w:r>
            <w:r w:rsidR="00DD35C4">
              <w:t>this Agreement</w:t>
            </w:r>
            <w:r w:rsidRPr="00286C5D">
              <w:t xml:space="preserve">. </w:t>
            </w:r>
          </w:p>
        </w:tc>
      </w:tr>
      <w:tr w:rsidR="000B1203" w14:paraId="07F624A6" w14:textId="77777777" w:rsidTr="4782C15C">
        <w:tc>
          <w:tcPr>
            <w:tcW w:w="2155" w:type="dxa"/>
            <w:tcMar>
              <w:left w:w="58" w:type="dxa"/>
              <w:right w:w="58" w:type="dxa"/>
            </w:tcMar>
          </w:tcPr>
          <w:p w14:paraId="50D9F090" w14:textId="77777777" w:rsidR="00125FF3" w:rsidRPr="00286C5D" w:rsidRDefault="006E0142" w:rsidP="00C84F6C">
            <w:pPr>
              <w:pStyle w:val="BodyText"/>
              <w:jc w:val="left"/>
              <w:rPr>
                <w:rFonts w:cs="Arial"/>
              </w:rPr>
            </w:pPr>
            <w:r w:rsidRPr="00EB696D">
              <w:rPr>
                <w:rFonts w:cs="Arial"/>
              </w:rPr>
              <w:t>Contract Records</w:t>
            </w:r>
          </w:p>
        </w:tc>
        <w:tc>
          <w:tcPr>
            <w:tcW w:w="7493" w:type="dxa"/>
            <w:tcMar>
              <w:left w:w="58" w:type="dxa"/>
              <w:right w:w="58" w:type="dxa"/>
            </w:tcMar>
          </w:tcPr>
          <w:p w14:paraId="53EEB72D" w14:textId="635BC146" w:rsidR="00125FF3" w:rsidRPr="00286C5D" w:rsidRDefault="006E0142" w:rsidP="00043877">
            <w:pPr>
              <w:pStyle w:val="BodyText"/>
            </w:pPr>
            <w:r w:rsidRPr="00286C5D">
              <w:t>Has the meaning given</w:t>
            </w:r>
            <w:r>
              <w:t xml:space="preserve"> to it</w:t>
            </w:r>
            <w:r w:rsidRPr="00286C5D">
              <w:t xml:space="preserve"> in </w:t>
            </w:r>
            <w:r w:rsidRPr="00286C5D">
              <w:rPr>
                <w:b/>
                <w:u w:val="single"/>
              </w:rPr>
              <w:t xml:space="preserve">Section </w:t>
            </w:r>
            <w:r w:rsidR="00043877">
              <w:rPr>
                <w:b/>
                <w:u w:val="single"/>
              </w:rPr>
              <w:fldChar w:fldCharType="begin"/>
            </w:r>
            <w:r w:rsidR="00043877">
              <w:rPr>
                <w:b/>
                <w:u w:val="single"/>
              </w:rPr>
              <w:instrText xml:space="preserve"> REF _Ref50584790 \r \h </w:instrText>
            </w:r>
            <w:r w:rsidR="00043877">
              <w:rPr>
                <w:b/>
                <w:u w:val="single"/>
              </w:rPr>
            </w:r>
            <w:r w:rsidR="00043877">
              <w:rPr>
                <w:b/>
                <w:u w:val="single"/>
              </w:rPr>
              <w:fldChar w:fldCharType="separate"/>
            </w:r>
            <w:r w:rsidR="005B3BC6">
              <w:rPr>
                <w:b/>
                <w:u w:val="single"/>
              </w:rPr>
              <w:t>8(b)</w:t>
            </w:r>
            <w:r w:rsidR="00043877">
              <w:rPr>
                <w:b/>
                <w:u w:val="single"/>
              </w:rPr>
              <w:fldChar w:fldCharType="end"/>
            </w:r>
            <w:r w:rsidRPr="00EB696D">
              <w:t xml:space="preserve"> of </w:t>
            </w:r>
            <w:r w:rsidR="00DD35C4">
              <w:t xml:space="preserve">this </w:t>
            </w:r>
            <w:proofErr w:type="gramStart"/>
            <w:r w:rsidR="00DD35C4">
              <w:t>Agreement</w:t>
            </w:r>
            <w:r w:rsidRPr="00EB696D">
              <w:t>.</w:t>
            </w:r>
            <w:proofErr w:type="gramEnd"/>
          </w:p>
        </w:tc>
      </w:tr>
      <w:tr w:rsidR="000B1203" w14:paraId="4DFE1AC8" w14:textId="77777777" w:rsidTr="4782C15C">
        <w:trPr>
          <w:cantSplit/>
        </w:trPr>
        <w:tc>
          <w:tcPr>
            <w:tcW w:w="2155" w:type="dxa"/>
            <w:tcMar>
              <w:left w:w="58" w:type="dxa"/>
              <w:right w:w="58" w:type="dxa"/>
            </w:tcMar>
          </w:tcPr>
          <w:p w14:paraId="08E8ABFB" w14:textId="77777777" w:rsidR="00125FF3" w:rsidRPr="00286C5D" w:rsidRDefault="006E0142" w:rsidP="00C84F6C">
            <w:pPr>
              <w:pStyle w:val="BodyText"/>
              <w:jc w:val="left"/>
              <w:rPr>
                <w:rFonts w:cs="Arial"/>
              </w:rPr>
            </w:pPr>
            <w:r w:rsidRPr="00EB696D">
              <w:rPr>
                <w:rFonts w:cs="Arial"/>
              </w:rPr>
              <w:t>Contract Year</w:t>
            </w:r>
          </w:p>
        </w:tc>
        <w:tc>
          <w:tcPr>
            <w:tcW w:w="7493" w:type="dxa"/>
            <w:tcMar>
              <w:left w:w="58" w:type="dxa"/>
              <w:right w:w="58" w:type="dxa"/>
            </w:tcMar>
          </w:tcPr>
          <w:p w14:paraId="611A6E16" w14:textId="77777777" w:rsidR="00125FF3" w:rsidRPr="00286C5D" w:rsidRDefault="006E0142" w:rsidP="00BA62E3">
            <w:pPr>
              <w:pStyle w:val="BodyText"/>
            </w:pPr>
            <w:r w:rsidRPr="00286C5D">
              <w:t xml:space="preserve">Means each </w:t>
            </w:r>
            <w:r w:rsidR="003F2782">
              <w:t>AOC</w:t>
            </w:r>
            <w:r w:rsidRPr="00286C5D">
              <w:t xml:space="preserve"> </w:t>
            </w:r>
            <w:r w:rsidR="00A00D8D" w:rsidRPr="00286C5D">
              <w:t>F</w:t>
            </w:r>
            <w:r w:rsidRPr="00286C5D">
              <w:t xml:space="preserve">iscal </w:t>
            </w:r>
            <w:r w:rsidR="00A00D8D" w:rsidRPr="00286C5D">
              <w:t>Y</w:t>
            </w:r>
            <w:r w:rsidRPr="00286C5D">
              <w:t xml:space="preserve">ear during the Term. If any Contract Year is less than twelve (12) months, the rights and obligations under </w:t>
            </w:r>
            <w:r w:rsidR="00DD35C4">
              <w:t>this Agreement</w:t>
            </w:r>
            <w:r w:rsidRPr="00286C5D">
              <w:t xml:space="preserve"> that are calculated on a Contract Year basis will be proportionately adjusted for such shorter period.</w:t>
            </w:r>
          </w:p>
        </w:tc>
      </w:tr>
      <w:tr w:rsidR="000B1203" w14:paraId="2044CBEC" w14:textId="77777777" w:rsidTr="4782C15C">
        <w:tc>
          <w:tcPr>
            <w:tcW w:w="2155" w:type="dxa"/>
            <w:tcMar>
              <w:left w:w="58" w:type="dxa"/>
              <w:right w:w="58" w:type="dxa"/>
            </w:tcMar>
          </w:tcPr>
          <w:p w14:paraId="28564DDD" w14:textId="77777777" w:rsidR="00125FF3" w:rsidRPr="00286C5D" w:rsidRDefault="006E0142" w:rsidP="00C84F6C">
            <w:pPr>
              <w:pStyle w:val="BodyText"/>
              <w:jc w:val="left"/>
              <w:rPr>
                <w:rFonts w:cs="Arial"/>
              </w:rPr>
            </w:pPr>
            <w:r w:rsidRPr="00EB696D">
              <w:rPr>
                <w:rFonts w:cs="Arial"/>
              </w:rPr>
              <w:t>Contractor</w:t>
            </w:r>
          </w:p>
        </w:tc>
        <w:tc>
          <w:tcPr>
            <w:tcW w:w="7493" w:type="dxa"/>
            <w:tcMar>
              <w:left w:w="58" w:type="dxa"/>
              <w:right w:w="58" w:type="dxa"/>
            </w:tcMar>
          </w:tcPr>
          <w:p w14:paraId="11F5DDA5" w14:textId="77777777" w:rsidR="00125FF3" w:rsidRPr="00286C5D" w:rsidRDefault="006E0142" w:rsidP="00BA62E3">
            <w:pPr>
              <w:pStyle w:val="BodyText"/>
            </w:pPr>
            <w:r w:rsidRPr="00286C5D">
              <w:t xml:space="preserve">Has the meaning </w:t>
            </w:r>
            <w:r>
              <w:t>given to it</w:t>
            </w:r>
            <w:r w:rsidRPr="00286C5D">
              <w:t xml:space="preserve"> in the preamble to </w:t>
            </w:r>
            <w:r w:rsidR="00DD35C4">
              <w:t xml:space="preserve">this </w:t>
            </w:r>
            <w:proofErr w:type="gramStart"/>
            <w:r w:rsidR="00DD35C4">
              <w:t>Agreement</w:t>
            </w:r>
            <w:r w:rsidRPr="00286C5D">
              <w:t>.</w:t>
            </w:r>
            <w:proofErr w:type="gramEnd"/>
          </w:p>
        </w:tc>
      </w:tr>
      <w:tr w:rsidR="00173BBF" w14:paraId="55B67A06" w14:textId="77777777" w:rsidTr="4782C15C">
        <w:tc>
          <w:tcPr>
            <w:tcW w:w="2155" w:type="dxa"/>
            <w:tcMar>
              <w:left w:w="58" w:type="dxa"/>
              <w:right w:w="58" w:type="dxa"/>
            </w:tcMar>
          </w:tcPr>
          <w:p w14:paraId="18A663F3" w14:textId="3461DE40" w:rsidR="00173BBF" w:rsidRPr="00EB696D" w:rsidRDefault="00173BBF" w:rsidP="00C84F6C">
            <w:pPr>
              <w:pStyle w:val="BodyText"/>
              <w:jc w:val="left"/>
              <w:rPr>
                <w:rFonts w:cs="Arial"/>
              </w:rPr>
            </w:pPr>
            <w:r>
              <w:rPr>
                <w:rFonts w:cs="Arial"/>
              </w:rPr>
              <w:lastRenderedPageBreak/>
              <w:t>Contractor Data</w:t>
            </w:r>
          </w:p>
        </w:tc>
        <w:tc>
          <w:tcPr>
            <w:tcW w:w="7493" w:type="dxa"/>
            <w:tcMar>
              <w:left w:w="58" w:type="dxa"/>
              <w:right w:w="58" w:type="dxa"/>
            </w:tcMar>
          </w:tcPr>
          <w:p w14:paraId="42551940" w14:textId="3270FC5C" w:rsidR="00173BBF" w:rsidRPr="00286C5D" w:rsidRDefault="00173BBF" w:rsidP="00BA62E3">
            <w:pPr>
              <w:pStyle w:val="BodyText"/>
            </w:pPr>
            <w:r>
              <w:t xml:space="preserve">Means any data or information provided by or on behalf of Contractor, its </w:t>
            </w:r>
            <w:r w:rsidR="00C55AFD">
              <w:t>Affiliates</w:t>
            </w:r>
            <w:r>
              <w:t xml:space="preserve">, </w:t>
            </w:r>
            <w:proofErr w:type="spellStart"/>
            <w:r>
              <w:t>its</w:t>
            </w:r>
            <w:proofErr w:type="spellEnd"/>
            <w:r>
              <w:t xml:space="preserve"> or their Subcontractors or agents, and any </w:t>
            </w:r>
            <w:r w:rsidR="00C55AFD">
              <w:t>statistical or usage information regarding usage of the Services, and other similar anonymized and aggregated data.</w:t>
            </w:r>
          </w:p>
        </w:tc>
      </w:tr>
      <w:tr w:rsidR="000B1203" w14:paraId="36C74DE3" w14:textId="77777777" w:rsidTr="4782C15C">
        <w:tc>
          <w:tcPr>
            <w:tcW w:w="2155" w:type="dxa"/>
            <w:tcMar>
              <w:left w:w="58" w:type="dxa"/>
              <w:right w:w="58" w:type="dxa"/>
            </w:tcMar>
          </w:tcPr>
          <w:p w14:paraId="0A4FF36E" w14:textId="77777777" w:rsidR="00125FF3" w:rsidRPr="00286C5D" w:rsidRDefault="006E0142" w:rsidP="00C84F6C">
            <w:pPr>
              <w:pStyle w:val="BodyText"/>
              <w:jc w:val="left"/>
              <w:rPr>
                <w:rFonts w:cs="Arial"/>
              </w:rPr>
            </w:pPr>
            <w:r w:rsidRPr="00EB696D">
              <w:rPr>
                <w:rFonts w:cs="Arial"/>
              </w:rPr>
              <w:t>Contractor Owned Materials</w:t>
            </w:r>
          </w:p>
        </w:tc>
        <w:tc>
          <w:tcPr>
            <w:tcW w:w="7493" w:type="dxa"/>
            <w:tcMar>
              <w:left w:w="58" w:type="dxa"/>
              <w:right w:w="58" w:type="dxa"/>
            </w:tcMar>
          </w:tcPr>
          <w:p w14:paraId="383A7C82" w14:textId="3BDA18E0" w:rsidR="00125FF3" w:rsidRPr="00286C5D" w:rsidRDefault="006E0142" w:rsidP="00BA62E3">
            <w:pPr>
              <w:pStyle w:val="BodyText"/>
            </w:pPr>
            <w:r w:rsidRPr="00286C5D">
              <w:t>Has the meaning given</w:t>
            </w:r>
            <w:r>
              <w:t xml:space="preserve"> to it</w:t>
            </w:r>
            <w:r w:rsidRPr="00286C5D">
              <w:t xml:space="preserve"> in </w:t>
            </w:r>
            <w:r w:rsidRPr="00286C5D">
              <w:rPr>
                <w:b/>
                <w:u w:val="single"/>
              </w:rPr>
              <w:t xml:space="preserve">Section </w:t>
            </w:r>
            <w:r w:rsidRPr="00286C5D">
              <w:rPr>
                <w:b/>
                <w:u w:val="single"/>
              </w:rPr>
              <w:fldChar w:fldCharType="begin"/>
            </w:r>
            <w:r w:rsidRPr="00286C5D">
              <w:rPr>
                <w:b/>
                <w:u w:val="single"/>
              </w:rPr>
              <w:instrText xml:space="preserve">  REF _Ref524021531 \w \h \* MERGEFORMAT </w:instrText>
            </w:r>
            <w:r w:rsidRPr="00286C5D">
              <w:rPr>
                <w:b/>
                <w:u w:val="single"/>
              </w:rPr>
            </w:r>
            <w:r w:rsidRPr="00286C5D">
              <w:rPr>
                <w:b/>
                <w:u w:val="single"/>
              </w:rPr>
              <w:fldChar w:fldCharType="separate"/>
            </w:r>
            <w:r w:rsidR="005B3BC6" w:rsidRPr="00837F1D">
              <w:rPr>
                <w:b/>
                <w:color w:val="000000"/>
                <w:u w:val="single"/>
              </w:rPr>
              <w:t>12.1</w:t>
            </w:r>
            <w:r w:rsidRPr="00286C5D">
              <w:rPr>
                <w:b/>
                <w:u w:val="single"/>
              </w:rPr>
              <w:fldChar w:fldCharType="end"/>
            </w:r>
            <w:r w:rsidRPr="00EB696D">
              <w:t xml:space="preserve"> of </w:t>
            </w:r>
            <w:r w:rsidR="00DD35C4">
              <w:t xml:space="preserve">this </w:t>
            </w:r>
            <w:proofErr w:type="gramStart"/>
            <w:r w:rsidR="00DD35C4">
              <w:t>Agreement</w:t>
            </w:r>
            <w:r w:rsidRPr="00EB696D">
              <w:t>.</w:t>
            </w:r>
            <w:proofErr w:type="gramEnd"/>
          </w:p>
        </w:tc>
      </w:tr>
      <w:tr w:rsidR="000B1203" w14:paraId="2C9A3507" w14:textId="77777777" w:rsidTr="4782C15C">
        <w:tc>
          <w:tcPr>
            <w:tcW w:w="2155" w:type="dxa"/>
            <w:tcMar>
              <w:left w:w="58" w:type="dxa"/>
              <w:right w:w="58" w:type="dxa"/>
            </w:tcMar>
          </w:tcPr>
          <w:p w14:paraId="1703BBF5" w14:textId="77777777" w:rsidR="00125FF3" w:rsidRPr="00286C5D" w:rsidRDefault="006E0142" w:rsidP="00C84F6C">
            <w:pPr>
              <w:pStyle w:val="BodyText"/>
              <w:jc w:val="left"/>
              <w:rPr>
                <w:rFonts w:cs="Arial"/>
              </w:rPr>
            </w:pPr>
            <w:r w:rsidRPr="00EB696D">
              <w:rPr>
                <w:rFonts w:cs="Arial"/>
              </w:rPr>
              <w:t>Contractor Personnel</w:t>
            </w:r>
          </w:p>
        </w:tc>
        <w:tc>
          <w:tcPr>
            <w:tcW w:w="7493" w:type="dxa"/>
            <w:tcMar>
              <w:left w:w="58" w:type="dxa"/>
              <w:right w:w="58" w:type="dxa"/>
            </w:tcMar>
          </w:tcPr>
          <w:p w14:paraId="054E6C37" w14:textId="77777777" w:rsidR="00125FF3" w:rsidRPr="00286C5D" w:rsidRDefault="006E0142" w:rsidP="00431C50">
            <w:pPr>
              <w:pStyle w:val="BodyText"/>
            </w:pPr>
            <w:r w:rsidRPr="00286C5D">
              <w:t>Means those employees, representatives, contractors, Subcontractors, and agents of Contractor.</w:t>
            </w:r>
          </w:p>
        </w:tc>
      </w:tr>
      <w:tr w:rsidR="000B1203" w14:paraId="693E2B5D" w14:textId="77777777" w:rsidTr="4782C15C">
        <w:tc>
          <w:tcPr>
            <w:tcW w:w="2155" w:type="dxa"/>
            <w:tcMar>
              <w:left w:w="58" w:type="dxa"/>
              <w:right w:w="58" w:type="dxa"/>
            </w:tcMar>
          </w:tcPr>
          <w:p w14:paraId="32F1061D" w14:textId="77777777" w:rsidR="00125FF3" w:rsidRPr="00286C5D" w:rsidRDefault="006E0142" w:rsidP="00C84F6C">
            <w:pPr>
              <w:pStyle w:val="BodyText"/>
              <w:jc w:val="left"/>
              <w:rPr>
                <w:rFonts w:cs="Arial"/>
              </w:rPr>
            </w:pPr>
            <w:r w:rsidRPr="00EB696D">
              <w:rPr>
                <w:rFonts w:cs="Arial"/>
              </w:rPr>
              <w:t>Contractor Sites</w:t>
            </w:r>
          </w:p>
        </w:tc>
        <w:tc>
          <w:tcPr>
            <w:tcW w:w="7493" w:type="dxa"/>
            <w:tcMar>
              <w:left w:w="58" w:type="dxa"/>
              <w:right w:w="58" w:type="dxa"/>
            </w:tcMar>
          </w:tcPr>
          <w:p w14:paraId="638465B1" w14:textId="77777777" w:rsidR="00125FF3" w:rsidRPr="00286C5D" w:rsidRDefault="006E0142" w:rsidP="00BA62E3">
            <w:pPr>
              <w:pStyle w:val="BodyText"/>
            </w:pPr>
            <w:r w:rsidRPr="00286C5D">
              <w:t xml:space="preserve">Means, individually and collectively, the facilities owned or leased by Contractor (or its Affiliates or Subcontractors) from which Contractor (or its Affiliates or Subcontractors) provides any Services. </w:t>
            </w:r>
          </w:p>
        </w:tc>
      </w:tr>
      <w:tr w:rsidR="000B1203" w14:paraId="34C95846" w14:textId="77777777" w:rsidTr="4782C15C">
        <w:tc>
          <w:tcPr>
            <w:tcW w:w="2155" w:type="dxa"/>
            <w:tcMar>
              <w:left w:w="58" w:type="dxa"/>
              <w:right w:w="58" w:type="dxa"/>
            </w:tcMar>
          </w:tcPr>
          <w:p w14:paraId="1112767D" w14:textId="77777777" w:rsidR="00125FF3" w:rsidRPr="00286C5D" w:rsidRDefault="006E0142" w:rsidP="00C84F6C">
            <w:pPr>
              <w:pStyle w:val="BodyText"/>
              <w:jc w:val="left"/>
              <w:rPr>
                <w:rFonts w:cs="Arial"/>
              </w:rPr>
            </w:pPr>
            <w:r w:rsidRPr="00EB696D">
              <w:rPr>
                <w:rFonts w:cs="Arial"/>
              </w:rPr>
              <w:t>Corrective Action Plan</w:t>
            </w:r>
          </w:p>
        </w:tc>
        <w:tc>
          <w:tcPr>
            <w:tcW w:w="7493" w:type="dxa"/>
            <w:tcMar>
              <w:left w:w="58" w:type="dxa"/>
              <w:right w:w="58" w:type="dxa"/>
            </w:tcMar>
          </w:tcPr>
          <w:p w14:paraId="0C585BE0" w14:textId="77777777" w:rsidR="00125FF3" w:rsidRPr="00286C5D" w:rsidRDefault="006E0142" w:rsidP="00BA62E3">
            <w:pPr>
              <w:pStyle w:val="BodyText"/>
            </w:pPr>
            <w:r w:rsidRPr="00286C5D">
              <w:t xml:space="preserve">Means a written action plan prepared by Contractor that </w:t>
            </w:r>
            <w:bookmarkStart w:id="816" w:name="DocXTextRef217"/>
            <w:r w:rsidRPr="00286C5D">
              <w:t>(</w:t>
            </w:r>
            <w:proofErr w:type="spellStart"/>
            <w:r w:rsidRPr="00286C5D">
              <w:t>i</w:t>
            </w:r>
            <w:proofErr w:type="spellEnd"/>
            <w:r w:rsidRPr="00286C5D">
              <w:t>)</w:t>
            </w:r>
            <w:bookmarkEnd w:id="816"/>
            <w:r w:rsidRPr="00286C5D">
              <w:t xml:space="preserve"> clearly identifies the applicable problem or failure, (ii) describes the desired situation going forward, and (iii) sets forth the specific steps that shall be taken to solve the identified problem or correct the identified failure.</w:t>
            </w:r>
          </w:p>
        </w:tc>
      </w:tr>
      <w:tr w:rsidR="000B1203" w14:paraId="3EE2AAD2" w14:textId="77777777" w:rsidTr="4782C15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8" w:type="dxa"/>
              <w:bottom w:w="0" w:type="dxa"/>
              <w:right w:w="58" w:type="dxa"/>
            </w:tcMar>
            <w:hideMark/>
          </w:tcPr>
          <w:p w14:paraId="2B4C3C3D" w14:textId="77777777" w:rsidR="00523541" w:rsidRDefault="006E0142">
            <w:pPr>
              <w:pStyle w:val="BodyText"/>
              <w:autoSpaceDE w:val="0"/>
              <w:autoSpaceDN w:val="0"/>
              <w:jc w:val="left"/>
              <w:rPr>
                <w:rFonts w:cs="Arial"/>
              </w:rPr>
            </w:pPr>
            <w:r>
              <w:rPr>
                <w:rFonts w:cs="Arial"/>
              </w:rPr>
              <w:t>Customer</w:t>
            </w:r>
          </w:p>
        </w:tc>
        <w:tc>
          <w:tcPr>
            <w:tcW w:w="7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8" w:type="dxa"/>
              <w:bottom w:w="0" w:type="dxa"/>
              <w:right w:w="58" w:type="dxa"/>
            </w:tcMar>
            <w:hideMark/>
          </w:tcPr>
          <w:p w14:paraId="26AFBC97" w14:textId="7431D501" w:rsidR="00523541" w:rsidRDefault="006E0142" w:rsidP="0003157D">
            <w:pPr>
              <w:pStyle w:val="BodyText"/>
            </w:pPr>
            <w:r>
              <w:t xml:space="preserve">Means </w:t>
            </w:r>
            <w:r w:rsidR="007522A9">
              <w:t>any</w:t>
            </w:r>
            <w:r>
              <w:t xml:space="preserve"> </w:t>
            </w:r>
            <w:r w:rsidR="0003157D">
              <w:t>trial court</w:t>
            </w:r>
            <w:r w:rsidR="007522A9">
              <w:t xml:space="preserve"> </w:t>
            </w:r>
            <w:r>
              <w:t>that adopt</w:t>
            </w:r>
            <w:r w:rsidR="007522A9">
              <w:t>s</w:t>
            </w:r>
            <w:r>
              <w:t xml:space="preserve"> the </w:t>
            </w:r>
            <w:r w:rsidR="003F2782">
              <w:t>CMS</w:t>
            </w:r>
            <w:r>
              <w:t xml:space="preserve"> as identified and set forth in the Statement of Work</w:t>
            </w:r>
            <w:r w:rsidR="00865390">
              <w:t xml:space="preserve">, and </w:t>
            </w:r>
            <w:r w:rsidR="00865390" w:rsidRPr="00286C5D">
              <w:t xml:space="preserve">any </w:t>
            </w:r>
            <w:r w:rsidR="00865390">
              <w:t xml:space="preserve">and all </w:t>
            </w:r>
            <w:r w:rsidR="00865390" w:rsidRPr="00286C5D">
              <w:t>individual, system</w:t>
            </w:r>
            <w:r w:rsidR="00AC3946">
              <w:t>,</w:t>
            </w:r>
            <w:r w:rsidR="00865390" w:rsidRPr="00286C5D">
              <w:t xml:space="preserve"> or </w:t>
            </w:r>
            <w:r w:rsidR="0019558B">
              <w:t>entity</w:t>
            </w:r>
            <w:r w:rsidR="00865390" w:rsidRPr="00286C5D">
              <w:t xml:space="preserve"> authorized</w:t>
            </w:r>
            <w:r w:rsidR="00865390">
              <w:t xml:space="preserve"> by such </w:t>
            </w:r>
            <w:r w:rsidR="0003157D">
              <w:t>trial court</w:t>
            </w:r>
            <w:r w:rsidR="007522A9">
              <w:t xml:space="preserve"> </w:t>
            </w:r>
            <w:r w:rsidR="00865390" w:rsidRPr="00286C5D">
              <w:t>to access, use</w:t>
            </w:r>
            <w:r w:rsidR="00AC3946">
              <w:t>,</w:t>
            </w:r>
            <w:r w:rsidR="00865390" w:rsidRPr="00286C5D">
              <w:t xml:space="preserve"> or </w:t>
            </w:r>
            <w:r w:rsidR="00865390">
              <w:t>manage cases</w:t>
            </w:r>
            <w:r w:rsidR="00865390" w:rsidRPr="00286C5D">
              <w:t xml:space="preserve"> and use the Services provided by Contractor under </w:t>
            </w:r>
            <w:r w:rsidR="00DD35C4">
              <w:t>this Agreement</w:t>
            </w:r>
            <w:r w:rsidR="00865390">
              <w:t>.</w:t>
            </w:r>
          </w:p>
        </w:tc>
      </w:tr>
      <w:tr w:rsidR="000B1203" w14:paraId="0DA7A1A7" w14:textId="77777777" w:rsidTr="4782C15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8" w:type="dxa"/>
              <w:bottom w:w="0" w:type="dxa"/>
              <w:right w:w="58" w:type="dxa"/>
            </w:tcMar>
          </w:tcPr>
          <w:p w14:paraId="18C01C73" w14:textId="77777777" w:rsidR="00FA431B" w:rsidRDefault="006E0142">
            <w:pPr>
              <w:pStyle w:val="BodyText"/>
              <w:autoSpaceDE w:val="0"/>
              <w:autoSpaceDN w:val="0"/>
              <w:jc w:val="left"/>
              <w:rPr>
                <w:rFonts w:cs="Arial"/>
              </w:rPr>
            </w:pPr>
            <w:r>
              <w:rPr>
                <w:rFonts w:cs="Arial"/>
              </w:rPr>
              <w:t>Customer Contract</w:t>
            </w:r>
          </w:p>
        </w:tc>
        <w:tc>
          <w:tcPr>
            <w:tcW w:w="7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8" w:type="dxa"/>
              <w:bottom w:w="0" w:type="dxa"/>
              <w:right w:w="58" w:type="dxa"/>
            </w:tcMar>
          </w:tcPr>
          <w:p w14:paraId="1D10194F" w14:textId="23DD046F" w:rsidR="00FA431B" w:rsidRDefault="006E0142" w:rsidP="0003157D">
            <w:pPr>
              <w:pStyle w:val="BodyText"/>
            </w:pPr>
            <w:r>
              <w:t xml:space="preserve">Means the agreement between </w:t>
            </w:r>
            <w:r w:rsidR="004872B2">
              <w:t>a</w:t>
            </w:r>
            <w:r>
              <w:t xml:space="preserve"> Customer and the Contractor </w:t>
            </w:r>
            <w:r w:rsidR="00982837">
              <w:t xml:space="preserve">for the provision of the </w:t>
            </w:r>
            <w:r w:rsidR="0003157D">
              <w:t>AOC-Sponsored</w:t>
            </w:r>
            <w:r w:rsidR="00982837">
              <w:t xml:space="preserve"> Case Management System.</w:t>
            </w:r>
          </w:p>
        </w:tc>
      </w:tr>
      <w:tr w:rsidR="000B1203" w14:paraId="49BBD652" w14:textId="77777777" w:rsidTr="4782C15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8" w:type="dxa"/>
              <w:right w:w="58" w:type="dxa"/>
            </w:tcMar>
          </w:tcPr>
          <w:p w14:paraId="72F12EC0" w14:textId="77777777" w:rsidR="00B81FA7" w:rsidRPr="00286C5D" w:rsidRDefault="006E0142" w:rsidP="00EE069C">
            <w:pPr>
              <w:pStyle w:val="BodyText"/>
              <w:jc w:val="left"/>
              <w:rPr>
                <w:rFonts w:cs="Arial"/>
              </w:rPr>
            </w:pPr>
            <w:r>
              <w:rPr>
                <w:rFonts w:cs="Arial"/>
              </w:rPr>
              <w:t>Customer Data</w:t>
            </w:r>
          </w:p>
        </w:tc>
        <w:tc>
          <w:tcPr>
            <w:tcW w:w="7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8" w:type="dxa"/>
              <w:right w:w="58" w:type="dxa"/>
            </w:tcMar>
          </w:tcPr>
          <w:p w14:paraId="299B6699" w14:textId="77777777" w:rsidR="00B81FA7" w:rsidRPr="00286C5D" w:rsidRDefault="006E0142" w:rsidP="00BA62E3">
            <w:pPr>
              <w:pStyle w:val="BodyText"/>
            </w:pPr>
            <w:r w:rsidRPr="00286C5D">
              <w:t xml:space="preserve">Means any data, metadata or information of or regarding </w:t>
            </w:r>
            <w:r w:rsidR="002228D6">
              <w:t>any</w:t>
            </w:r>
            <w:r w:rsidRPr="00286C5D">
              <w:t xml:space="preserve"> </w:t>
            </w:r>
            <w:r>
              <w:t>Customer</w:t>
            </w:r>
            <w:r w:rsidRPr="00286C5D">
              <w:t xml:space="preserve"> that is provided to or obtained by Contractor in connection with the performance of Contractor’s obligations under </w:t>
            </w:r>
            <w:r w:rsidR="00DD35C4">
              <w:t>this Agreement</w:t>
            </w:r>
            <w:r w:rsidRPr="00286C5D">
              <w:t xml:space="preserve">. </w:t>
            </w:r>
            <w:r>
              <w:t>Customer Data</w:t>
            </w:r>
            <w:r w:rsidRPr="00286C5D">
              <w:t xml:space="preserve"> includes any data and information with respect to the constituency o</w:t>
            </w:r>
            <w:r>
              <w:t>f</w:t>
            </w:r>
            <w:r w:rsidRPr="00286C5D">
              <w:t xml:space="preserve"> any </w:t>
            </w:r>
            <w:r w:rsidR="00092D5C">
              <w:t>Customer</w:t>
            </w:r>
            <w:r w:rsidRPr="00286C5D">
              <w:t xml:space="preserve">. </w:t>
            </w:r>
            <w:r>
              <w:t>Customer Data</w:t>
            </w:r>
            <w:r w:rsidRPr="00286C5D">
              <w:t xml:space="preserve"> also includes (</w:t>
            </w:r>
            <w:proofErr w:type="spellStart"/>
            <w:r w:rsidRPr="00286C5D">
              <w:t>i</w:t>
            </w:r>
            <w:proofErr w:type="spellEnd"/>
            <w:r w:rsidRPr="00286C5D">
              <w:t xml:space="preserve">) any data filed or used in connection with the Services, including any </w:t>
            </w:r>
            <w:r w:rsidR="000010D5">
              <w:t xml:space="preserve">orders, drafts of orders, judgments, evidence, accounting, timelines, schedules, order of priority, records, resources, proceedings, appointments, </w:t>
            </w:r>
            <w:r w:rsidR="00A73A85">
              <w:t xml:space="preserve">and </w:t>
            </w:r>
            <w:r w:rsidR="000010D5">
              <w:t>case documents</w:t>
            </w:r>
            <w:r w:rsidRPr="00286C5D">
              <w:t xml:space="preserve">, (ii) any and all other legal documents filed with, processed through, or used in or with the Services, (iii) </w:t>
            </w:r>
            <w:r>
              <w:t xml:space="preserve">any data </w:t>
            </w:r>
            <w:r w:rsidRPr="00286C5D">
              <w:t>that resides in or is accessed through Software</w:t>
            </w:r>
            <w:r w:rsidR="0019558B">
              <w:t xml:space="preserve"> </w:t>
            </w:r>
            <w:r w:rsidRPr="00286C5D">
              <w:t>or Systems provided, operated, supported, or used by Contractor in connection with the Services, as well as information derived from this data and information, or (iv) any metadata in connection with the provision of the Services.</w:t>
            </w:r>
          </w:p>
        </w:tc>
      </w:tr>
      <w:tr w:rsidR="000B1203" w14:paraId="252C8925" w14:textId="77777777" w:rsidTr="4782C15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8" w:type="dxa"/>
              <w:right w:w="58" w:type="dxa"/>
            </w:tcMar>
          </w:tcPr>
          <w:p w14:paraId="4619E05B" w14:textId="77777777" w:rsidR="009943A9" w:rsidRDefault="006E0142" w:rsidP="00EE069C">
            <w:pPr>
              <w:pStyle w:val="BodyText"/>
              <w:jc w:val="left"/>
              <w:rPr>
                <w:rFonts w:cs="Arial"/>
              </w:rPr>
            </w:pPr>
            <w:r>
              <w:rPr>
                <w:rFonts w:cs="Arial"/>
              </w:rPr>
              <w:lastRenderedPageBreak/>
              <w:t>Deliverable</w:t>
            </w:r>
          </w:p>
        </w:tc>
        <w:tc>
          <w:tcPr>
            <w:tcW w:w="7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8" w:type="dxa"/>
              <w:right w:w="58" w:type="dxa"/>
            </w:tcMar>
          </w:tcPr>
          <w:p w14:paraId="69C0D15B" w14:textId="77777777" w:rsidR="009943A9" w:rsidRPr="00286C5D" w:rsidRDefault="006E0142" w:rsidP="00BA62E3">
            <w:pPr>
              <w:pStyle w:val="BodyText"/>
            </w:pPr>
            <w:r>
              <w:t xml:space="preserve">Means any items described in the Statement of Work that constitutes a pay point and is developed for, on behalf of, or provided to </w:t>
            </w:r>
            <w:r w:rsidR="003F2782">
              <w:t>AOC</w:t>
            </w:r>
            <w:r>
              <w:t xml:space="preserve"> in the course of Contractor’s performance of the Statement of Work or a Change Request. </w:t>
            </w:r>
          </w:p>
        </w:tc>
      </w:tr>
      <w:tr w:rsidR="3AE4EF02" w14:paraId="1C78E56D" w14:textId="77777777" w:rsidTr="4782C15C">
        <w:tc>
          <w:tcPr>
            <w:tcW w:w="2155" w:type="dxa"/>
            <w:tcMar>
              <w:left w:w="58" w:type="dxa"/>
              <w:right w:w="58" w:type="dxa"/>
            </w:tcMar>
          </w:tcPr>
          <w:p w14:paraId="38F22A05" w14:textId="7D1603E3" w:rsidR="3AE4EF02" w:rsidRDefault="3AE4EF02" w:rsidP="00734794">
            <w:pPr>
              <w:pStyle w:val="BodyText"/>
              <w:jc w:val="left"/>
              <w:rPr>
                <w:rFonts w:eastAsia="Calibri" w:cs="Arial"/>
              </w:rPr>
            </w:pPr>
            <w:r w:rsidRPr="3AE4EF02">
              <w:rPr>
                <w:rFonts w:eastAsia="Calibri" w:cs="Arial"/>
              </w:rPr>
              <w:t>Deposit Materials</w:t>
            </w:r>
          </w:p>
        </w:tc>
        <w:tc>
          <w:tcPr>
            <w:tcW w:w="7493" w:type="dxa"/>
            <w:tcMar>
              <w:left w:w="58" w:type="dxa"/>
              <w:right w:w="58" w:type="dxa"/>
            </w:tcMar>
          </w:tcPr>
          <w:p w14:paraId="402495C0" w14:textId="7C771301" w:rsidR="3AE4EF02" w:rsidRPr="00734794" w:rsidRDefault="3AE4EF02" w:rsidP="00734794">
            <w:pPr>
              <w:pStyle w:val="BodyText"/>
              <w:rPr>
                <w:rFonts w:eastAsia="Calibri" w:cs="Arial"/>
              </w:rPr>
            </w:pPr>
            <w:r w:rsidRPr="3AE4EF02">
              <w:rPr>
                <w:rFonts w:eastAsia="Calibri" w:cs="Arial"/>
              </w:rPr>
              <w:t>Means the</w:t>
            </w:r>
            <w:r w:rsidRPr="00734794">
              <w:rPr>
                <w:rFonts w:eastAsia="Arial" w:cs="Arial"/>
              </w:rPr>
              <w:t xml:space="preserve"> source code for all Software that is used to provide the Services, programmers’ notes, and other documentation required to maintain and correct errors in the Software.  </w:t>
            </w:r>
          </w:p>
        </w:tc>
      </w:tr>
      <w:tr w:rsidR="000B1203" w14:paraId="32A7A1A6" w14:textId="77777777" w:rsidTr="4782C15C">
        <w:tc>
          <w:tcPr>
            <w:tcW w:w="2155" w:type="dxa"/>
            <w:tcMar>
              <w:left w:w="58" w:type="dxa"/>
              <w:right w:w="58" w:type="dxa"/>
            </w:tcMar>
          </w:tcPr>
          <w:p w14:paraId="3896184C" w14:textId="77777777" w:rsidR="00125FF3" w:rsidRPr="00286C5D" w:rsidRDefault="006E0142" w:rsidP="00C84F6C">
            <w:pPr>
              <w:pStyle w:val="BodyText"/>
              <w:jc w:val="left"/>
              <w:rPr>
                <w:rFonts w:cs="Arial"/>
              </w:rPr>
            </w:pPr>
            <w:r w:rsidRPr="00EB696D">
              <w:rPr>
                <w:rFonts w:cs="Arial"/>
              </w:rPr>
              <w:t>Disaster Recovery Plan</w:t>
            </w:r>
          </w:p>
        </w:tc>
        <w:tc>
          <w:tcPr>
            <w:tcW w:w="7493" w:type="dxa"/>
            <w:tcMar>
              <w:left w:w="58" w:type="dxa"/>
              <w:right w:w="58" w:type="dxa"/>
            </w:tcMar>
          </w:tcPr>
          <w:p w14:paraId="712EFCDD" w14:textId="0940C8C3" w:rsidR="00125FF3" w:rsidRPr="00286C5D" w:rsidRDefault="006E0142" w:rsidP="00BA62E3">
            <w:pPr>
              <w:pStyle w:val="BodyText"/>
            </w:pPr>
            <w:r w:rsidRPr="00286C5D">
              <w:t xml:space="preserve">Means the Disaster Recovery &amp; Business Continuity Plan, as attached to the Statement of Work in </w:t>
            </w:r>
            <w:r w:rsidRPr="00286C5D">
              <w:rPr>
                <w:b/>
                <w:u w:val="single"/>
              </w:rPr>
              <w:t xml:space="preserve">Exhibit </w:t>
            </w:r>
            <w:r w:rsidR="0078439E">
              <w:rPr>
                <w:b/>
                <w:u w:val="single"/>
              </w:rPr>
              <w:t>4</w:t>
            </w:r>
            <w:r w:rsidRPr="00286C5D">
              <w:t xml:space="preserve"> to </w:t>
            </w:r>
            <w:r w:rsidR="00DD35C4">
              <w:t>this Agreement</w:t>
            </w:r>
            <w:r w:rsidRPr="00286C5D">
              <w:t>.</w:t>
            </w:r>
          </w:p>
        </w:tc>
      </w:tr>
      <w:tr w:rsidR="000B1203" w14:paraId="1AC5AA02" w14:textId="77777777" w:rsidTr="4782C15C">
        <w:tc>
          <w:tcPr>
            <w:tcW w:w="2155" w:type="dxa"/>
            <w:tcMar>
              <w:left w:w="58" w:type="dxa"/>
              <w:right w:w="58" w:type="dxa"/>
            </w:tcMar>
          </w:tcPr>
          <w:p w14:paraId="63F11E6A" w14:textId="77777777" w:rsidR="00125FF3" w:rsidRPr="00286C5D" w:rsidRDefault="006E0142" w:rsidP="00C84F6C">
            <w:pPr>
              <w:pStyle w:val="BodyText"/>
              <w:jc w:val="left"/>
              <w:rPr>
                <w:rFonts w:cs="Arial"/>
              </w:rPr>
            </w:pPr>
            <w:r w:rsidRPr="00EB696D">
              <w:rPr>
                <w:rFonts w:cs="Arial"/>
              </w:rPr>
              <w:t>Disclosing Party</w:t>
            </w:r>
          </w:p>
        </w:tc>
        <w:tc>
          <w:tcPr>
            <w:tcW w:w="7493" w:type="dxa"/>
            <w:tcMar>
              <w:left w:w="58" w:type="dxa"/>
              <w:right w:w="58" w:type="dxa"/>
            </w:tcMar>
          </w:tcPr>
          <w:p w14:paraId="3428C2CB" w14:textId="77777777" w:rsidR="00125FF3" w:rsidRPr="00286C5D" w:rsidRDefault="006E0142" w:rsidP="00BA62E3">
            <w:pPr>
              <w:pStyle w:val="BodyText"/>
            </w:pPr>
            <w:r w:rsidRPr="00286C5D">
              <w:t xml:space="preserve">Means a Party disclosing Confidential Information to the Receiving Party as permitted under </w:t>
            </w:r>
            <w:r w:rsidR="00DD35C4">
              <w:t>this Agreement</w:t>
            </w:r>
            <w:r w:rsidRPr="00286C5D">
              <w:t>.</w:t>
            </w:r>
          </w:p>
        </w:tc>
      </w:tr>
      <w:tr w:rsidR="000B1203" w14:paraId="147EEF23" w14:textId="77777777" w:rsidTr="4782C15C">
        <w:tc>
          <w:tcPr>
            <w:tcW w:w="2155" w:type="dxa"/>
            <w:tcMar>
              <w:left w:w="58" w:type="dxa"/>
              <w:right w:w="58" w:type="dxa"/>
            </w:tcMar>
          </w:tcPr>
          <w:p w14:paraId="2C17D469" w14:textId="77777777" w:rsidR="00125FF3" w:rsidRPr="00286C5D" w:rsidRDefault="006E0142" w:rsidP="00C84F6C">
            <w:pPr>
              <w:pStyle w:val="BodyText"/>
              <w:jc w:val="left"/>
              <w:rPr>
                <w:rFonts w:cs="Arial"/>
              </w:rPr>
            </w:pPr>
            <w:r w:rsidRPr="00EB696D">
              <w:rPr>
                <w:rFonts w:cs="Arial"/>
              </w:rPr>
              <w:t>Effect</w:t>
            </w:r>
            <w:r w:rsidRPr="00286C5D">
              <w:rPr>
                <w:rFonts w:cs="Arial"/>
              </w:rPr>
              <w:t>ive Date</w:t>
            </w:r>
          </w:p>
        </w:tc>
        <w:tc>
          <w:tcPr>
            <w:tcW w:w="7493" w:type="dxa"/>
            <w:tcMar>
              <w:left w:w="58" w:type="dxa"/>
              <w:right w:w="58" w:type="dxa"/>
            </w:tcMar>
          </w:tcPr>
          <w:p w14:paraId="293C9723" w14:textId="77777777" w:rsidR="00125FF3" w:rsidRPr="00286C5D" w:rsidRDefault="006E0142" w:rsidP="00BA62E3">
            <w:pPr>
              <w:pStyle w:val="BodyText"/>
            </w:pPr>
            <w:r w:rsidRPr="00286C5D">
              <w:t xml:space="preserve">Has the meaning given </w:t>
            </w:r>
            <w:r w:rsidR="003311D1">
              <w:t xml:space="preserve">to it </w:t>
            </w:r>
            <w:r w:rsidRPr="00286C5D">
              <w:t xml:space="preserve">in the preamble of </w:t>
            </w:r>
            <w:r w:rsidR="00DD35C4">
              <w:t xml:space="preserve">this </w:t>
            </w:r>
            <w:proofErr w:type="gramStart"/>
            <w:r w:rsidR="00DD35C4">
              <w:t>Agreement</w:t>
            </w:r>
            <w:r w:rsidRPr="00286C5D">
              <w:t>.</w:t>
            </w:r>
            <w:proofErr w:type="gramEnd"/>
          </w:p>
        </w:tc>
      </w:tr>
      <w:tr w:rsidR="000B1203" w14:paraId="0E62716A" w14:textId="77777777" w:rsidTr="4782C15C">
        <w:tc>
          <w:tcPr>
            <w:tcW w:w="2155" w:type="dxa"/>
            <w:tcMar>
              <w:left w:w="58" w:type="dxa"/>
              <w:right w:w="58" w:type="dxa"/>
            </w:tcMar>
          </w:tcPr>
          <w:p w14:paraId="64A8C7E3" w14:textId="77777777" w:rsidR="00125FF3" w:rsidRPr="00286C5D" w:rsidRDefault="006E0142" w:rsidP="00C84F6C">
            <w:pPr>
              <w:pStyle w:val="BodyText"/>
              <w:jc w:val="left"/>
              <w:rPr>
                <w:rFonts w:cs="Arial"/>
              </w:rPr>
            </w:pPr>
            <w:r w:rsidRPr="00EB696D">
              <w:rPr>
                <w:rFonts w:cs="Arial"/>
              </w:rPr>
              <w:t>Fiscal Quarter</w:t>
            </w:r>
          </w:p>
        </w:tc>
        <w:tc>
          <w:tcPr>
            <w:tcW w:w="7493" w:type="dxa"/>
            <w:tcMar>
              <w:left w:w="58" w:type="dxa"/>
              <w:right w:w="58" w:type="dxa"/>
            </w:tcMar>
          </w:tcPr>
          <w:p w14:paraId="3A0935D1" w14:textId="360DF695" w:rsidR="00125FF3" w:rsidRPr="00286C5D" w:rsidRDefault="003F2782" w:rsidP="00AA6F9F">
            <w:pPr>
              <w:pStyle w:val="BodyText"/>
            </w:pPr>
            <w:r>
              <w:t>AOC</w:t>
            </w:r>
            <w:r w:rsidR="006E0142" w:rsidRPr="00286C5D">
              <w:t xml:space="preserve"> Fiscal Quarters end on </w:t>
            </w:r>
            <w:r w:rsidR="00AA6F9F">
              <w:t>September 30, December 31, March 31, and June 30</w:t>
            </w:r>
            <w:r w:rsidR="006E0142" w:rsidRPr="00286C5D">
              <w:t xml:space="preserve">.  </w:t>
            </w:r>
          </w:p>
        </w:tc>
      </w:tr>
      <w:tr w:rsidR="000B1203" w14:paraId="2519E814" w14:textId="77777777" w:rsidTr="4782C15C">
        <w:tc>
          <w:tcPr>
            <w:tcW w:w="2155" w:type="dxa"/>
            <w:tcMar>
              <w:left w:w="58" w:type="dxa"/>
              <w:right w:w="58" w:type="dxa"/>
            </w:tcMar>
          </w:tcPr>
          <w:p w14:paraId="71A5A4DB" w14:textId="77777777" w:rsidR="00294B9E" w:rsidRPr="00EB696D" w:rsidRDefault="006E0142" w:rsidP="00C84F6C">
            <w:pPr>
              <w:pStyle w:val="BodyText"/>
              <w:jc w:val="left"/>
              <w:rPr>
                <w:rFonts w:cs="Arial"/>
              </w:rPr>
            </w:pPr>
            <w:r>
              <w:rPr>
                <w:rFonts w:cs="Arial"/>
              </w:rPr>
              <w:t>Fiscal Year</w:t>
            </w:r>
          </w:p>
        </w:tc>
        <w:tc>
          <w:tcPr>
            <w:tcW w:w="7493" w:type="dxa"/>
            <w:tcMar>
              <w:left w:w="58" w:type="dxa"/>
              <w:right w:w="58" w:type="dxa"/>
            </w:tcMar>
          </w:tcPr>
          <w:p w14:paraId="7AB24BFB" w14:textId="4513C6D3" w:rsidR="00294B9E" w:rsidRPr="00286C5D" w:rsidRDefault="003F2782" w:rsidP="00AA6F9F">
            <w:pPr>
              <w:pStyle w:val="BodyText"/>
            </w:pPr>
            <w:r>
              <w:t>AOC</w:t>
            </w:r>
            <w:r w:rsidR="006E0142">
              <w:t xml:space="preserve"> Fiscal Year commences on</w:t>
            </w:r>
            <w:r w:rsidR="00AA6F9F">
              <w:t xml:space="preserve"> July 1 and ends on June 30</w:t>
            </w:r>
            <w:r w:rsidR="006E0142">
              <w:t>.</w:t>
            </w:r>
          </w:p>
        </w:tc>
      </w:tr>
      <w:tr w:rsidR="000B1203" w14:paraId="7E3C2B34" w14:textId="77777777" w:rsidTr="4782C15C">
        <w:tc>
          <w:tcPr>
            <w:tcW w:w="2155" w:type="dxa"/>
            <w:tcMar>
              <w:left w:w="58" w:type="dxa"/>
              <w:right w:w="58" w:type="dxa"/>
            </w:tcMar>
          </w:tcPr>
          <w:p w14:paraId="6DE8FF89" w14:textId="77777777" w:rsidR="00125FF3" w:rsidRPr="00286C5D" w:rsidRDefault="006E0142" w:rsidP="00C84F6C">
            <w:pPr>
              <w:pStyle w:val="BodyText"/>
              <w:jc w:val="left"/>
              <w:rPr>
                <w:rFonts w:cs="Arial"/>
              </w:rPr>
            </w:pPr>
            <w:r w:rsidRPr="00EB696D">
              <w:rPr>
                <w:rFonts w:cs="Arial"/>
              </w:rPr>
              <w:t>Force Majeure Event</w:t>
            </w:r>
          </w:p>
        </w:tc>
        <w:tc>
          <w:tcPr>
            <w:tcW w:w="7493" w:type="dxa"/>
            <w:tcMar>
              <w:left w:w="58" w:type="dxa"/>
              <w:right w:w="58" w:type="dxa"/>
            </w:tcMar>
          </w:tcPr>
          <w:p w14:paraId="1EA0146C" w14:textId="6D28676F" w:rsidR="00125FF3" w:rsidRPr="00286C5D" w:rsidRDefault="006E0142" w:rsidP="00BA62E3">
            <w:pPr>
              <w:pStyle w:val="BodyText"/>
            </w:pPr>
            <w:r w:rsidRPr="00286C5D">
              <w:t xml:space="preserve">Has the meaning given </w:t>
            </w:r>
            <w:r>
              <w:t xml:space="preserve">to it </w:t>
            </w:r>
            <w:r w:rsidRPr="00286C5D">
              <w:t xml:space="preserve">in </w:t>
            </w:r>
            <w:r w:rsidRPr="00286C5D">
              <w:rPr>
                <w:b/>
                <w:u w:val="single"/>
              </w:rPr>
              <w:t xml:space="preserve">Section </w:t>
            </w:r>
            <w:r w:rsidR="007E4AC4" w:rsidRPr="00286C5D">
              <w:rPr>
                <w:bCs/>
                <w:u w:val="single"/>
              </w:rPr>
              <w:fldChar w:fldCharType="begin"/>
            </w:r>
            <w:r w:rsidR="007E4AC4" w:rsidRPr="00286C5D">
              <w:rPr>
                <w:b/>
                <w:u w:val="single"/>
              </w:rPr>
              <w:instrText xml:space="preserve"> REF _Ref33201636 \w \h </w:instrText>
            </w:r>
            <w:r w:rsidR="00AE3923" w:rsidRPr="00286C5D">
              <w:rPr>
                <w:bCs/>
                <w:u w:val="single"/>
              </w:rPr>
              <w:instrText xml:space="preserve"> \* MERGEFORMAT </w:instrText>
            </w:r>
            <w:r w:rsidR="007E4AC4" w:rsidRPr="00286C5D">
              <w:rPr>
                <w:bCs/>
                <w:u w:val="single"/>
              </w:rPr>
            </w:r>
            <w:r w:rsidR="007E4AC4" w:rsidRPr="00286C5D">
              <w:rPr>
                <w:bCs/>
                <w:u w:val="single"/>
              </w:rPr>
              <w:fldChar w:fldCharType="separate"/>
            </w:r>
            <w:r w:rsidR="005B3BC6">
              <w:rPr>
                <w:b/>
                <w:u w:val="single"/>
              </w:rPr>
              <w:t>16.2(a)</w:t>
            </w:r>
            <w:r w:rsidR="007E4AC4" w:rsidRPr="00286C5D">
              <w:rPr>
                <w:bCs/>
                <w:u w:val="single"/>
              </w:rPr>
              <w:fldChar w:fldCharType="end"/>
            </w:r>
            <w:r w:rsidRPr="00EB696D">
              <w:t xml:space="preserve"> of </w:t>
            </w:r>
            <w:r w:rsidR="00DD35C4">
              <w:t xml:space="preserve">this </w:t>
            </w:r>
            <w:proofErr w:type="gramStart"/>
            <w:r w:rsidR="00DD35C4">
              <w:t>Agreement</w:t>
            </w:r>
            <w:r w:rsidRPr="00EB696D">
              <w:t>.</w:t>
            </w:r>
            <w:proofErr w:type="gramEnd"/>
          </w:p>
        </w:tc>
      </w:tr>
      <w:tr w:rsidR="000B1203" w14:paraId="0182B911" w14:textId="77777777" w:rsidTr="4782C15C">
        <w:tc>
          <w:tcPr>
            <w:tcW w:w="2155" w:type="dxa"/>
            <w:tcMar>
              <w:left w:w="58" w:type="dxa"/>
              <w:right w:w="58" w:type="dxa"/>
            </w:tcMar>
          </w:tcPr>
          <w:p w14:paraId="65525E07" w14:textId="77777777" w:rsidR="00125FF3" w:rsidRPr="00286C5D" w:rsidRDefault="006E0142" w:rsidP="00C84F6C">
            <w:pPr>
              <w:pStyle w:val="BodyText"/>
              <w:jc w:val="left"/>
              <w:rPr>
                <w:rFonts w:cs="Arial"/>
              </w:rPr>
            </w:pPr>
            <w:r w:rsidRPr="00EB696D">
              <w:rPr>
                <w:rFonts w:cs="Arial"/>
              </w:rPr>
              <w:t xml:space="preserve">Highly-Sensitive Personal Information </w:t>
            </w:r>
          </w:p>
        </w:tc>
        <w:tc>
          <w:tcPr>
            <w:tcW w:w="7493" w:type="dxa"/>
            <w:tcMar>
              <w:left w:w="58" w:type="dxa"/>
              <w:right w:w="58" w:type="dxa"/>
            </w:tcMar>
          </w:tcPr>
          <w:p w14:paraId="23EE215D" w14:textId="77777777" w:rsidR="00125FF3" w:rsidRPr="00286C5D" w:rsidRDefault="006E0142" w:rsidP="00BA62E3">
            <w:pPr>
              <w:pStyle w:val="BodyText"/>
            </w:pPr>
            <w:r w:rsidRPr="00286C5D">
              <w:t xml:space="preserve">Means an individual’s </w:t>
            </w:r>
            <w:bookmarkStart w:id="817" w:name="DocXTextRef223"/>
            <w:r w:rsidRPr="00286C5D">
              <w:t>(</w:t>
            </w:r>
            <w:proofErr w:type="spellStart"/>
            <w:r w:rsidRPr="00286C5D">
              <w:t>i</w:t>
            </w:r>
            <w:proofErr w:type="spellEnd"/>
            <w:r w:rsidRPr="00286C5D">
              <w:t>)</w:t>
            </w:r>
            <w:bookmarkEnd w:id="817"/>
            <w:r w:rsidRPr="00286C5D">
              <w:t xml:space="preserve"> government-issued identification number (including Social Security number, driver’s license number, or state-issued identification number);</w:t>
            </w:r>
            <w:r w:rsidR="00CB1DD1" w:rsidRPr="00286C5D">
              <w:t xml:space="preserve"> or</w:t>
            </w:r>
            <w:r w:rsidRPr="00286C5D">
              <w:t xml:space="preserve"> (ii) financial account number, credit card number, debit card number, or credit report information, with or without any required security code, access code, personal identification number, or password that would permit access to an individual’s financial account.</w:t>
            </w:r>
          </w:p>
        </w:tc>
      </w:tr>
      <w:tr w:rsidR="000B1203" w14:paraId="1783FB4E" w14:textId="77777777" w:rsidTr="4782C15C">
        <w:tc>
          <w:tcPr>
            <w:tcW w:w="2155" w:type="dxa"/>
            <w:tcMar>
              <w:left w:w="58" w:type="dxa"/>
              <w:right w:w="58" w:type="dxa"/>
            </w:tcMar>
          </w:tcPr>
          <w:p w14:paraId="7149F0A2" w14:textId="77777777" w:rsidR="00125FF3" w:rsidRPr="00286C5D" w:rsidRDefault="006E0142" w:rsidP="00C84F6C">
            <w:pPr>
              <w:pStyle w:val="BodyText"/>
              <w:jc w:val="left"/>
              <w:rPr>
                <w:rFonts w:cs="Arial"/>
              </w:rPr>
            </w:pPr>
            <w:r>
              <w:rPr>
                <w:rFonts w:cs="Arial"/>
                <w:sz w:val="23"/>
                <w:szCs w:val="23"/>
              </w:rPr>
              <w:t>IIRIRA</w:t>
            </w:r>
          </w:p>
        </w:tc>
        <w:tc>
          <w:tcPr>
            <w:tcW w:w="7493" w:type="dxa"/>
            <w:tcMar>
              <w:left w:w="58" w:type="dxa"/>
              <w:right w:w="58" w:type="dxa"/>
            </w:tcMar>
          </w:tcPr>
          <w:p w14:paraId="3CA16A9E" w14:textId="77777777" w:rsidR="00125FF3" w:rsidRPr="00286C5D" w:rsidRDefault="006E0142" w:rsidP="00BA62E3">
            <w:pPr>
              <w:pStyle w:val="BodyText"/>
            </w:pPr>
            <w:r>
              <w:t xml:space="preserve">Means the </w:t>
            </w:r>
            <w:r w:rsidRPr="00EB696D">
              <w:rPr>
                <w:rFonts w:cs="Arial"/>
                <w:sz w:val="23"/>
                <w:szCs w:val="23"/>
              </w:rPr>
              <w:t>Illegal Immigration Reform and Immigrant Responsibility Act of 1996</w:t>
            </w:r>
            <w:r>
              <w:rPr>
                <w:rFonts w:cs="Arial"/>
                <w:sz w:val="23"/>
                <w:szCs w:val="23"/>
              </w:rPr>
              <w:t>.</w:t>
            </w:r>
          </w:p>
        </w:tc>
      </w:tr>
      <w:tr w:rsidR="000B1203" w14:paraId="06CDCC15" w14:textId="77777777" w:rsidTr="4782C15C">
        <w:tc>
          <w:tcPr>
            <w:tcW w:w="2155" w:type="dxa"/>
            <w:tcMar>
              <w:left w:w="58" w:type="dxa"/>
              <w:right w:w="58" w:type="dxa"/>
            </w:tcMar>
          </w:tcPr>
          <w:p w14:paraId="3D4C92E3" w14:textId="77777777" w:rsidR="009943A9" w:rsidRDefault="006E0142" w:rsidP="00C84F6C">
            <w:pPr>
              <w:pStyle w:val="BodyText"/>
              <w:jc w:val="left"/>
              <w:rPr>
                <w:rFonts w:cs="Arial"/>
                <w:sz w:val="23"/>
                <w:szCs w:val="23"/>
              </w:rPr>
            </w:pPr>
            <w:r>
              <w:rPr>
                <w:rFonts w:cs="Arial"/>
                <w:sz w:val="23"/>
                <w:szCs w:val="23"/>
              </w:rPr>
              <w:t>Implementation Services</w:t>
            </w:r>
          </w:p>
        </w:tc>
        <w:tc>
          <w:tcPr>
            <w:tcW w:w="7493" w:type="dxa"/>
            <w:tcMar>
              <w:left w:w="58" w:type="dxa"/>
              <w:right w:w="58" w:type="dxa"/>
            </w:tcMar>
          </w:tcPr>
          <w:p w14:paraId="3DABE71B" w14:textId="77777777" w:rsidR="009943A9" w:rsidRDefault="006E0142" w:rsidP="00BA62E3">
            <w:pPr>
              <w:pStyle w:val="BodyText"/>
            </w:pPr>
            <w:r>
              <w:t xml:space="preserve">Means the activities, functions and Deliverables necessary for implementation of the </w:t>
            </w:r>
            <w:r w:rsidR="003F2782">
              <w:t>CMS</w:t>
            </w:r>
            <w:r>
              <w:t xml:space="preserve"> described in the Statement of Work, and such other tasks as are necessary to enable Contractor to provide the Services. </w:t>
            </w:r>
          </w:p>
        </w:tc>
      </w:tr>
      <w:tr w:rsidR="000B1203" w14:paraId="3AD6E279" w14:textId="77777777" w:rsidTr="4782C15C">
        <w:trPr>
          <w:cantSplit/>
        </w:trPr>
        <w:tc>
          <w:tcPr>
            <w:tcW w:w="2155" w:type="dxa"/>
            <w:tcMar>
              <w:left w:w="58" w:type="dxa"/>
              <w:right w:w="58" w:type="dxa"/>
            </w:tcMar>
          </w:tcPr>
          <w:p w14:paraId="201AE9DE" w14:textId="77777777" w:rsidR="00125FF3" w:rsidRPr="00286C5D" w:rsidRDefault="006E0142" w:rsidP="00C84F6C">
            <w:pPr>
              <w:pStyle w:val="BodyText"/>
              <w:jc w:val="left"/>
              <w:rPr>
                <w:rFonts w:cs="Arial"/>
              </w:rPr>
            </w:pPr>
            <w:r w:rsidRPr="00EB696D">
              <w:rPr>
                <w:rFonts w:cs="Arial"/>
              </w:rPr>
              <w:lastRenderedPageBreak/>
              <w:t>Income Tax</w:t>
            </w:r>
          </w:p>
        </w:tc>
        <w:tc>
          <w:tcPr>
            <w:tcW w:w="7493" w:type="dxa"/>
            <w:tcMar>
              <w:left w:w="58" w:type="dxa"/>
              <w:right w:w="58" w:type="dxa"/>
            </w:tcMar>
          </w:tcPr>
          <w:p w14:paraId="438AB1E1" w14:textId="77777777" w:rsidR="00125FF3" w:rsidRPr="00286C5D" w:rsidRDefault="006E0142" w:rsidP="00BA62E3">
            <w:pPr>
              <w:pStyle w:val="BodyText"/>
            </w:pPr>
            <w:r w:rsidRPr="00286C5D">
              <w:t>Means any tax on or measured by the net income of a Party (including taxes on capital, net worth or revenue that are imposed as an alternative to a tax based on net or gross income), or taxes which are of the nature of excess profits tax, minimum tax on tax preferences, alternative minimum tax, accumulated earnings tax, personal holding company tax, capital gains tax, or franchise tax for the privilege of doing business.</w:t>
            </w:r>
          </w:p>
        </w:tc>
      </w:tr>
      <w:tr w:rsidR="000B1203" w14:paraId="69BF7F08" w14:textId="77777777" w:rsidTr="4782C15C">
        <w:tc>
          <w:tcPr>
            <w:tcW w:w="2155" w:type="dxa"/>
            <w:tcMar>
              <w:left w:w="58" w:type="dxa"/>
              <w:right w:w="58" w:type="dxa"/>
            </w:tcMar>
          </w:tcPr>
          <w:p w14:paraId="60BB1EB6" w14:textId="77777777" w:rsidR="00125FF3" w:rsidRPr="00286C5D" w:rsidRDefault="006E0142" w:rsidP="00C84F6C">
            <w:pPr>
              <w:pStyle w:val="BodyText"/>
              <w:jc w:val="left"/>
              <w:rPr>
                <w:rFonts w:cs="Arial"/>
              </w:rPr>
            </w:pPr>
            <w:r w:rsidRPr="00EB696D">
              <w:rPr>
                <w:rFonts w:cs="Arial"/>
              </w:rPr>
              <w:t>Initial Term</w:t>
            </w:r>
          </w:p>
        </w:tc>
        <w:tc>
          <w:tcPr>
            <w:tcW w:w="7493" w:type="dxa"/>
            <w:tcMar>
              <w:left w:w="58" w:type="dxa"/>
              <w:right w:w="58" w:type="dxa"/>
            </w:tcMar>
          </w:tcPr>
          <w:p w14:paraId="05961565" w14:textId="3BE00F5C" w:rsidR="00125FF3" w:rsidRPr="00286C5D" w:rsidRDefault="006E0142" w:rsidP="00BA62E3">
            <w:pPr>
              <w:pStyle w:val="BodyText"/>
            </w:pPr>
            <w:r w:rsidRPr="00286C5D">
              <w:t xml:space="preserve">Has the meaning given </w:t>
            </w:r>
            <w:r>
              <w:t xml:space="preserve">to it </w:t>
            </w:r>
            <w:r w:rsidRPr="00286C5D">
              <w:t xml:space="preserve">in </w:t>
            </w:r>
            <w:r w:rsidRPr="00286C5D">
              <w:rPr>
                <w:b/>
                <w:u w:val="single"/>
              </w:rPr>
              <w:t xml:space="preserve">Section </w:t>
            </w:r>
            <w:r w:rsidR="00CE1CFC" w:rsidRPr="00286C5D">
              <w:rPr>
                <w:b/>
                <w:u w:val="single"/>
              </w:rPr>
              <w:fldChar w:fldCharType="begin"/>
            </w:r>
            <w:r w:rsidR="00CE1CFC" w:rsidRPr="00286C5D">
              <w:rPr>
                <w:b/>
                <w:u w:val="single"/>
              </w:rPr>
              <w:instrText xml:space="preserve"> REF _Ref524021118 \w \h </w:instrText>
            </w:r>
            <w:r w:rsidR="00AE3923" w:rsidRPr="00286C5D">
              <w:rPr>
                <w:b/>
                <w:u w:val="single"/>
              </w:rPr>
              <w:instrText xml:space="preserve"> \* MERGEFORMAT </w:instrText>
            </w:r>
            <w:r w:rsidR="00CE1CFC" w:rsidRPr="00286C5D">
              <w:rPr>
                <w:b/>
                <w:u w:val="single"/>
              </w:rPr>
            </w:r>
            <w:r w:rsidR="00CE1CFC" w:rsidRPr="00286C5D">
              <w:rPr>
                <w:b/>
                <w:u w:val="single"/>
              </w:rPr>
              <w:fldChar w:fldCharType="separate"/>
            </w:r>
            <w:r w:rsidR="005B3BC6">
              <w:rPr>
                <w:b/>
                <w:u w:val="single"/>
              </w:rPr>
              <w:t>3.1(a)</w:t>
            </w:r>
            <w:r w:rsidR="00CE1CFC" w:rsidRPr="00286C5D">
              <w:rPr>
                <w:b/>
                <w:u w:val="single"/>
              </w:rPr>
              <w:fldChar w:fldCharType="end"/>
            </w:r>
            <w:r w:rsidRPr="00EB696D">
              <w:t xml:space="preserve"> of </w:t>
            </w:r>
            <w:r w:rsidR="00DD35C4">
              <w:t xml:space="preserve">this </w:t>
            </w:r>
            <w:proofErr w:type="gramStart"/>
            <w:r w:rsidR="00DD35C4">
              <w:t>Agreement</w:t>
            </w:r>
            <w:r w:rsidRPr="00EB696D">
              <w:t>.</w:t>
            </w:r>
            <w:proofErr w:type="gramEnd"/>
          </w:p>
        </w:tc>
      </w:tr>
      <w:tr w:rsidR="000B1203" w14:paraId="12C20CE2" w14:textId="77777777" w:rsidTr="4782C15C">
        <w:tc>
          <w:tcPr>
            <w:tcW w:w="2155" w:type="dxa"/>
            <w:tcMar>
              <w:left w:w="58" w:type="dxa"/>
              <w:right w:w="58" w:type="dxa"/>
            </w:tcMar>
          </w:tcPr>
          <w:p w14:paraId="727950B6" w14:textId="77777777" w:rsidR="00125FF3" w:rsidRPr="00286C5D" w:rsidRDefault="006E0142" w:rsidP="00C84F6C">
            <w:pPr>
              <w:pStyle w:val="BodyText"/>
              <w:jc w:val="left"/>
              <w:rPr>
                <w:rFonts w:cs="Arial"/>
              </w:rPr>
            </w:pPr>
            <w:r w:rsidRPr="00EB696D">
              <w:rPr>
                <w:rFonts w:cs="Arial"/>
              </w:rPr>
              <w:t>Intellectual Property Right</w:t>
            </w:r>
          </w:p>
        </w:tc>
        <w:tc>
          <w:tcPr>
            <w:tcW w:w="7493" w:type="dxa"/>
            <w:tcMar>
              <w:left w:w="58" w:type="dxa"/>
              <w:right w:w="58" w:type="dxa"/>
            </w:tcMar>
          </w:tcPr>
          <w:p w14:paraId="331A4B28" w14:textId="77777777" w:rsidR="00125FF3" w:rsidRPr="00286C5D" w:rsidRDefault="006E0142" w:rsidP="00BA62E3">
            <w:pPr>
              <w:pStyle w:val="BodyText"/>
            </w:pPr>
            <w:r w:rsidRPr="00286C5D">
              <w:t>Means any and all registered and unregistered rights granted, applied for, or otherwise now or hereafter in existence under or related to any patent, copyright, trademark, trade secret, privacy, proprietary, database protection, or other intellectual property rights laws, and all similar or equivalent rights or forms of protection, in any part of the world.</w:t>
            </w:r>
          </w:p>
        </w:tc>
      </w:tr>
      <w:tr w:rsidR="000B1203" w14:paraId="3FCB0C12" w14:textId="77777777" w:rsidTr="4782C15C">
        <w:tc>
          <w:tcPr>
            <w:tcW w:w="2155" w:type="dxa"/>
            <w:tcMar>
              <w:left w:w="58" w:type="dxa"/>
              <w:right w:w="58" w:type="dxa"/>
            </w:tcMar>
          </w:tcPr>
          <w:p w14:paraId="3974FB4A" w14:textId="77777777" w:rsidR="00125FF3" w:rsidRPr="00286C5D" w:rsidRDefault="006E0142" w:rsidP="00C84F6C">
            <w:pPr>
              <w:pStyle w:val="BodyText"/>
              <w:jc w:val="left"/>
              <w:rPr>
                <w:rFonts w:cs="Arial"/>
              </w:rPr>
            </w:pPr>
            <w:r w:rsidRPr="00EB696D">
              <w:rPr>
                <w:rFonts w:cs="Arial"/>
              </w:rPr>
              <w:t>IRS</w:t>
            </w:r>
          </w:p>
        </w:tc>
        <w:tc>
          <w:tcPr>
            <w:tcW w:w="7493" w:type="dxa"/>
            <w:tcMar>
              <w:left w:w="58" w:type="dxa"/>
              <w:right w:w="58" w:type="dxa"/>
            </w:tcMar>
          </w:tcPr>
          <w:p w14:paraId="57D920C5" w14:textId="77777777" w:rsidR="00125FF3" w:rsidRPr="00286C5D" w:rsidRDefault="006E0142" w:rsidP="00BA62E3">
            <w:pPr>
              <w:pStyle w:val="BodyText"/>
            </w:pPr>
            <w:r w:rsidRPr="00286C5D">
              <w:t>Means the Internal Revenue Service, a division of the U.S. Treasury Department responsible for collecting taxes.</w:t>
            </w:r>
          </w:p>
        </w:tc>
      </w:tr>
      <w:tr w:rsidR="000B1203" w14:paraId="3CC66B0D" w14:textId="77777777" w:rsidTr="4782C15C">
        <w:tc>
          <w:tcPr>
            <w:tcW w:w="2155" w:type="dxa"/>
            <w:tcMar>
              <w:left w:w="58" w:type="dxa"/>
              <w:right w:w="58" w:type="dxa"/>
            </w:tcMar>
          </w:tcPr>
          <w:p w14:paraId="6B9AD498" w14:textId="77777777" w:rsidR="00125FF3" w:rsidRPr="00286C5D" w:rsidRDefault="006E0142" w:rsidP="00C84F6C">
            <w:pPr>
              <w:pStyle w:val="BodyText"/>
              <w:jc w:val="left"/>
              <w:rPr>
                <w:rFonts w:cs="Arial"/>
              </w:rPr>
            </w:pPr>
            <w:r w:rsidRPr="00EB696D">
              <w:rPr>
                <w:rFonts w:cs="Arial"/>
              </w:rPr>
              <w:t>Laws</w:t>
            </w:r>
          </w:p>
        </w:tc>
        <w:tc>
          <w:tcPr>
            <w:tcW w:w="7493" w:type="dxa"/>
            <w:tcMar>
              <w:left w:w="58" w:type="dxa"/>
              <w:right w:w="58" w:type="dxa"/>
            </w:tcMar>
          </w:tcPr>
          <w:p w14:paraId="2DDAC50E" w14:textId="77777777" w:rsidR="00125FF3" w:rsidRPr="00286C5D" w:rsidRDefault="006E0142" w:rsidP="00BA62E3">
            <w:pPr>
              <w:pStyle w:val="BodyText"/>
            </w:pPr>
            <w:r w:rsidRPr="00286C5D">
              <w:t>Means all federal, state</w:t>
            </w:r>
            <w:r w:rsidR="001E1B5D">
              <w:t>,</w:t>
            </w:r>
            <w:r w:rsidRPr="00286C5D">
              <w:t xml:space="preserve"> and local laws, statutes, ordinances, regulations, rules, executive or court orders, circulars, opinions, interpretive letters and other official releases of or by any government, or any authority, department or agency thereof. References in </w:t>
            </w:r>
            <w:r w:rsidR="00DD35C4">
              <w:t>this Agreement</w:t>
            </w:r>
            <w:r w:rsidRPr="00286C5D">
              <w:t xml:space="preserve"> to any Law shall be to such Law in changed or amended form or to a newly adopted Law replacing a prior Law.</w:t>
            </w:r>
          </w:p>
        </w:tc>
      </w:tr>
      <w:tr w:rsidR="000B1203" w14:paraId="2E7DF3E9" w14:textId="77777777" w:rsidTr="4782C15C">
        <w:tc>
          <w:tcPr>
            <w:tcW w:w="2155" w:type="dxa"/>
            <w:tcMar>
              <w:left w:w="58" w:type="dxa"/>
              <w:right w:w="58" w:type="dxa"/>
            </w:tcMar>
          </w:tcPr>
          <w:p w14:paraId="230597B5" w14:textId="77777777" w:rsidR="00125FF3" w:rsidRPr="00286C5D" w:rsidRDefault="006E0142" w:rsidP="00C84F6C">
            <w:pPr>
              <w:pStyle w:val="BodyText"/>
              <w:jc w:val="left"/>
              <w:rPr>
                <w:rFonts w:cs="Arial"/>
              </w:rPr>
            </w:pPr>
            <w:r w:rsidRPr="00EB696D">
              <w:rPr>
                <w:rFonts w:cs="Arial"/>
              </w:rPr>
              <w:t>Losses</w:t>
            </w:r>
          </w:p>
        </w:tc>
        <w:tc>
          <w:tcPr>
            <w:tcW w:w="7493" w:type="dxa"/>
            <w:tcMar>
              <w:left w:w="58" w:type="dxa"/>
              <w:right w:w="58" w:type="dxa"/>
            </w:tcMar>
          </w:tcPr>
          <w:p w14:paraId="2899C742" w14:textId="77777777" w:rsidR="00125FF3" w:rsidRPr="00286C5D" w:rsidRDefault="006E0142" w:rsidP="00BA62E3">
            <w:pPr>
              <w:pStyle w:val="BodyText"/>
            </w:pPr>
            <w:r w:rsidRPr="00286C5D">
              <w:t>Means all costs, losses, liabilities, damages (including punitive and exemplary damages), fees (including attorneys’ fees), fines, penalties, settlements, judgments, interest and claims (including taxes), in each case that a court may award to a Party or Third Party or which are otherwise included in the amount payable to a Party or Third Party and all related costs and expenses (including reasonable legal fees and disbursements and costs of investigation, litigation, experts, settlement, judgment, interest and penalties), as incurred.</w:t>
            </w:r>
          </w:p>
        </w:tc>
      </w:tr>
      <w:tr w:rsidR="000B1203" w14:paraId="2D9E471D" w14:textId="77777777" w:rsidTr="4782C15C">
        <w:tc>
          <w:tcPr>
            <w:tcW w:w="2155" w:type="dxa"/>
            <w:tcMar>
              <w:left w:w="58" w:type="dxa"/>
              <w:right w:w="58" w:type="dxa"/>
            </w:tcMar>
          </w:tcPr>
          <w:p w14:paraId="31030FAE" w14:textId="77777777" w:rsidR="00125FF3" w:rsidRPr="00286C5D" w:rsidRDefault="006E0142" w:rsidP="00C84F6C">
            <w:pPr>
              <w:pStyle w:val="BodyText"/>
              <w:jc w:val="left"/>
              <w:rPr>
                <w:rFonts w:cs="Arial"/>
              </w:rPr>
            </w:pPr>
            <w:r w:rsidRPr="00B95FF4">
              <w:rPr>
                <w:rFonts w:cs="Arial"/>
              </w:rPr>
              <w:t>Major Release</w:t>
            </w:r>
            <w:r w:rsidR="001F225A" w:rsidRPr="00B95FF4">
              <w:rPr>
                <w:rFonts w:cs="Arial"/>
              </w:rPr>
              <w:t xml:space="preserve"> </w:t>
            </w:r>
          </w:p>
        </w:tc>
        <w:tc>
          <w:tcPr>
            <w:tcW w:w="7493" w:type="dxa"/>
            <w:tcMar>
              <w:left w:w="58" w:type="dxa"/>
              <w:right w:w="58" w:type="dxa"/>
            </w:tcMar>
          </w:tcPr>
          <w:p w14:paraId="5D7D5E7A" w14:textId="77777777" w:rsidR="00125FF3" w:rsidRPr="00286C5D" w:rsidRDefault="006E0142" w:rsidP="00BA62E3">
            <w:pPr>
              <w:pStyle w:val="BodyText"/>
            </w:pPr>
            <w:r w:rsidRPr="00286C5D">
              <w:t>Means a new version of Software that includes changes to the architecture and/or adds new features and functionality in addition to the original functional characteristics of the preceding Software release. These releases are usually identified by full integer changes in the numbering, such as from “</w:t>
            </w:r>
            <w:r w:rsidRPr="00286C5D">
              <w:rPr>
                <w:b/>
              </w:rPr>
              <w:t>7.0</w:t>
            </w:r>
            <w:r w:rsidRPr="00286C5D">
              <w:t>” to “</w:t>
            </w:r>
            <w:bookmarkStart w:id="818" w:name="DocXTextRef233"/>
            <w:r w:rsidRPr="00286C5D">
              <w:rPr>
                <w:b/>
              </w:rPr>
              <w:t>8.0</w:t>
            </w:r>
            <w:bookmarkEnd w:id="818"/>
            <w:r w:rsidRPr="00286C5D">
              <w:t>,” but may be identified by the industry as a major release without the accompanying integer change.</w:t>
            </w:r>
          </w:p>
        </w:tc>
      </w:tr>
      <w:tr w:rsidR="000B1203" w14:paraId="1A434991" w14:textId="77777777" w:rsidTr="4782C15C">
        <w:tc>
          <w:tcPr>
            <w:tcW w:w="2155" w:type="dxa"/>
            <w:tcMar>
              <w:left w:w="58" w:type="dxa"/>
              <w:right w:w="58" w:type="dxa"/>
            </w:tcMar>
          </w:tcPr>
          <w:p w14:paraId="2C1AE061" w14:textId="77777777" w:rsidR="00125FF3" w:rsidRPr="00286C5D" w:rsidRDefault="006E0142" w:rsidP="00C84F6C">
            <w:pPr>
              <w:pStyle w:val="BodyText"/>
              <w:jc w:val="left"/>
              <w:rPr>
                <w:rFonts w:cs="Arial"/>
              </w:rPr>
            </w:pPr>
            <w:r w:rsidRPr="00EB696D">
              <w:rPr>
                <w:rFonts w:cs="Arial"/>
              </w:rPr>
              <w:lastRenderedPageBreak/>
              <w:t>Malicious Code</w:t>
            </w:r>
          </w:p>
        </w:tc>
        <w:tc>
          <w:tcPr>
            <w:tcW w:w="7493" w:type="dxa"/>
            <w:tcMar>
              <w:left w:w="58" w:type="dxa"/>
              <w:right w:w="58" w:type="dxa"/>
            </w:tcMar>
          </w:tcPr>
          <w:p w14:paraId="1E1EAF99" w14:textId="77777777" w:rsidR="00125FF3" w:rsidRPr="00286C5D" w:rsidRDefault="006E0142" w:rsidP="00BA62E3">
            <w:pPr>
              <w:pStyle w:val="BodyText"/>
            </w:pPr>
            <w:r w:rsidRPr="00286C5D">
              <w:t xml:space="preserve">Means </w:t>
            </w:r>
            <w:bookmarkStart w:id="819" w:name="DocXTextRef234"/>
            <w:r w:rsidRPr="00286C5D">
              <w:t>(</w:t>
            </w:r>
            <w:proofErr w:type="spellStart"/>
            <w:r w:rsidRPr="00286C5D">
              <w:t>i</w:t>
            </w:r>
            <w:proofErr w:type="spellEnd"/>
            <w:r w:rsidRPr="00286C5D">
              <w:t>)</w:t>
            </w:r>
            <w:bookmarkEnd w:id="819"/>
            <w:r w:rsidRPr="00286C5D">
              <w:t xml:space="preserve"> any code, program, or sub-program whose knowing or intended purpose is to damage or interfere with the operation of the computer system containing the code, program</w:t>
            </w:r>
            <w:r w:rsidR="00AC3946">
              <w:t>,</w:t>
            </w:r>
            <w:r w:rsidRPr="00286C5D">
              <w:t xml:space="preserve"> or sub-program, or to halt, disable</w:t>
            </w:r>
            <w:r w:rsidR="00AC3946">
              <w:t>,</w:t>
            </w:r>
            <w:r w:rsidRPr="00286C5D">
              <w:t xml:space="preserve"> or interfere with the operation of the Software, code, program, or sub-program, itself, or (ii) any device, method, or token that permits any person to circumvent the normal security of the Software or the system containing the code.</w:t>
            </w:r>
          </w:p>
        </w:tc>
      </w:tr>
      <w:tr w:rsidR="000B1203" w14:paraId="2913E217" w14:textId="77777777" w:rsidTr="4782C15C">
        <w:tc>
          <w:tcPr>
            <w:tcW w:w="2155" w:type="dxa"/>
            <w:tcMar>
              <w:left w:w="58" w:type="dxa"/>
              <w:right w:w="58" w:type="dxa"/>
            </w:tcMar>
          </w:tcPr>
          <w:p w14:paraId="2269F002" w14:textId="77777777" w:rsidR="00125FF3" w:rsidRPr="00286C5D" w:rsidRDefault="006E0142" w:rsidP="00C84F6C">
            <w:pPr>
              <w:pStyle w:val="BodyText"/>
              <w:jc w:val="left"/>
              <w:rPr>
                <w:rFonts w:cs="Arial"/>
              </w:rPr>
            </w:pPr>
            <w:r w:rsidRPr="00EB696D">
              <w:rPr>
                <w:rFonts w:cs="Arial"/>
              </w:rPr>
              <w:t>Malicious Cod</w:t>
            </w:r>
            <w:r w:rsidRPr="00286C5D">
              <w:rPr>
                <w:rFonts w:cs="Arial"/>
              </w:rPr>
              <w:t>e Recovery Services</w:t>
            </w:r>
          </w:p>
        </w:tc>
        <w:tc>
          <w:tcPr>
            <w:tcW w:w="7493" w:type="dxa"/>
            <w:tcMar>
              <w:left w:w="58" w:type="dxa"/>
              <w:right w:w="58" w:type="dxa"/>
            </w:tcMar>
          </w:tcPr>
          <w:p w14:paraId="55293645" w14:textId="07A43220" w:rsidR="00125FF3" w:rsidRPr="00286C5D" w:rsidRDefault="006E0142" w:rsidP="00BA62E3">
            <w:pPr>
              <w:pStyle w:val="BodyText"/>
            </w:pPr>
            <w:r w:rsidRPr="00286C5D">
              <w:t xml:space="preserve">Has the meaning given </w:t>
            </w:r>
            <w:r>
              <w:t>to it</w:t>
            </w:r>
            <w:r w:rsidRPr="00286C5D">
              <w:t xml:space="preserve"> in </w:t>
            </w:r>
            <w:r w:rsidRPr="00286C5D">
              <w:rPr>
                <w:b/>
                <w:u w:val="single"/>
              </w:rPr>
              <w:t xml:space="preserve">Section </w:t>
            </w:r>
            <w:r w:rsidR="00DE05DA" w:rsidRPr="00286C5D">
              <w:rPr>
                <w:b/>
                <w:u w:val="single"/>
              </w:rPr>
              <w:fldChar w:fldCharType="begin"/>
            </w:r>
            <w:r w:rsidR="00DE05DA" w:rsidRPr="00286C5D">
              <w:rPr>
                <w:b/>
                <w:u w:val="single"/>
              </w:rPr>
              <w:instrText xml:space="preserve"> REF _Ref524021617 \w \h </w:instrText>
            </w:r>
            <w:r w:rsidR="00AE3923" w:rsidRPr="00286C5D">
              <w:rPr>
                <w:b/>
                <w:u w:val="single"/>
              </w:rPr>
              <w:instrText xml:space="preserve"> \* MERGEFORMAT </w:instrText>
            </w:r>
            <w:r w:rsidR="00DE05DA" w:rsidRPr="00286C5D">
              <w:rPr>
                <w:b/>
                <w:u w:val="single"/>
              </w:rPr>
            </w:r>
            <w:r w:rsidR="00DE05DA" w:rsidRPr="00286C5D">
              <w:rPr>
                <w:b/>
                <w:u w:val="single"/>
              </w:rPr>
              <w:fldChar w:fldCharType="separate"/>
            </w:r>
            <w:r w:rsidR="005B3BC6">
              <w:rPr>
                <w:b/>
                <w:u w:val="single"/>
              </w:rPr>
              <w:t>13.9</w:t>
            </w:r>
            <w:r w:rsidR="00DE05DA" w:rsidRPr="00286C5D">
              <w:rPr>
                <w:b/>
                <w:u w:val="single"/>
              </w:rPr>
              <w:fldChar w:fldCharType="end"/>
            </w:r>
            <w:r w:rsidRPr="00EB696D">
              <w:t xml:space="preserve"> of </w:t>
            </w:r>
            <w:r w:rsidR="00DD35C4">
              <w:t xml:space="preserve">this </w:t>
            </w:r>
            <w:proofErr w:type="gramStart"/>
            <w:r w:rsidR="00DD35C4">
              <w:t>Agreement</w:t>
            </w:r>
            <w:r w:rsidRPr="00EB696D">
              <w:t>.</w:t>
            </w:r>
            <w:proofErr w:type="gramEnd"/>
          </w:p>
        </w:tc>
      </w:tr>
      <w:tr w:rsidR="000B1203" w14:paraId="52BDBA1D" w14:textId="77777777" w:rsidTr="4782C15C">
        <w:tc>
          <w:tcPr>
            <w:tcW w:w="2155" w:type="dxa"/>
            <w:tcMar>
              <w:left w:w="58" w:type="dxa"/>
              <w:right w:w="58" w:type="dxa"/>
            </w:tcMar>
          </w:tcPr>
          <w:p w14:paraId="7AD54AD8" w14:textId="77777777" w:rsidR="00125FF3" w:rsidRPr="00286C5D" w:rsidRDefault="006E0142" w:rsidP="00C84F6C">
            <w:pPr>
              <w:pStyle w:val="BodyText"/>
              <w:jc w:val="left"/>
              <w:rPr>
                <w:rFonts w:cs="Arial"/>
              </w:rPr>
            </w:pPr>
            <w:r w:rsidRPr="00EB696D">
              <w:rPr>
                <w:rFonts w:cs="Arial"/>
              </w:rPr>
              <w:t>Materials</w:t>
            </w:r>
          </w:p>
        </w:tc>
        <w:tc>
          <w:tcPr>
            <w:tcW w:w="7493" w:type="dxa"/>
            <w:tcMar>
              <w:left w:w="58" w:type="dxa"/>
              <w:right w:w="58" w:type="dxa"/>
            </w:tcMar>
          </w:tcPr>
          <w:p w14:paraId="63A52D0A" w14:textId="77777777" w:rsidR="00125FF3" w:rsidRPr="00286C5D" w:rsidRDefault="006E0142" w:rsidP="00BA62E3">
            <w:pPr>
              <w:pStyle w:val="BodyText"/>
            </w:pPr>
            <w:r w:rsidRPr="00286C5D">
              <w:t xml:space="preserve">Means all </w:t>
            </w:r>
            <w:r w:rsidR="00DD1612" w:rsidRPr="00286C5D">
              <w:t xml:space="preserve">reports, </w:t>
            </w:r>
            <w:r w:rsidR="001442B5" w:rsidRPr="00286C5D">
              <w:t>management plan, issue management plan, project deployment plan, project schedule, configuration plan, stakeholder outreach, communication plan</w:t>
            </w:r>
            <w:r w:rsidR="00DD1612" w:rsidRPr="00286C5D">
              <w:t xml:space="preserve">, </w:t>
            </w:r>
            <w:r w:rsidR="001442B5" w:rsidRPr="00286C5D">
              <w:t xml:space="preserve">any other plans, </w:t>
            </w:r>
            <w:r w:rsidR="00DD1612" w:rsidRPr="00286C5D">
              <w:t xml:space="preserve">artifacts, </w:t>
            </w:r>
            <w:r w:rsidRPr="00286C5D">
              <w:t>formulae, algorithms, processes, process improvements, procedures, designs, concepts, methodologies, trade secrets, technology,</w:t>
            </w:r>
            <w:r w:rsidR="0019558B">
              <w:t xml:space="preserve"> equipment,</w:t>
            </w:r>
            <w:r w:rsidRPr="00286C5D">
              <w:t xml:space="preserve"> Software (in both object and source code form), databases, Specifications and all records thereof, including documentation, design documents and analyses, interface documentation, studies, tools, plans, models, flow charts, reports and drawings.</w:t>
            </w:r>
          </w:p>
        </w:tc>
      </w:tr>
      <w:tr w:rsidR="000B1203" w14:paraId="3D7334A5" w14:textId="77777777" w:rsidTr="4782C15C">
        <w:tc>
          <w:tcPr>
            <w:tcW w:w="2155" w:type="dxa"/>
            <w:tcMar>
              <w:left w:w="58" w:type="dxa"/>
              <w:right w:w="58" w:type="dxa"/>
            </w:tcMar>
          </w:tcPr>
          <w:p w14:paraId="5399D070" w14:textId="77777777" w:rsidR="00125FF3" w:rsidRPr="00286C5D" w:rsidRDefault="006E0142" w:rsidP="00C84F6C">
            <w:pPr>
              <w:pStyle w:val="BodyText"/>
              <w:jc w:val="left"/>
              <w:rPr>
                <w:rFonts w:cs="Arial"/>
              </w:rPr>
            </w:pPr>
            <w:r w:rsidRPr="00B95FF4">
              <w:rPr>
                <w:rFonts w:cs="Arial"/>
              </w:rPr>
              <w:t>Minor Release</w:t>
            </w:r>
            <w:r w:rsidR="008279E0" w:rsidRPr="00B95FF4">
              <w:rPr>
                <w:rFonts w:cs="Arial"/>
              </w:rPr>
              <w:t xml:space="preserve"> </w:t>
            </w:r>
          </w:p>
        </w:tc>
        <w:tc>
          <w:tcPr>
            <w:tcW w:w="7493" w:type="dxa"/>
            <w:tcMar>
              <w:left w:w="58" w:type="dxa"/>
              <w:right w:w="58" w:type="dxa"/>
            </w:tcMar>
          </w:tcPr>
          <w:p w14:paraId="4EDE33BA" w14:textId="77777777" w:rsidR="00125FF3" w:rsidRPr="00286C5D" w:rsidRDefault="006E0142" w:rsidP="00BA62E3">
            <w:pPr>
              <w:pStyle w:val="BodyText"/>
            </w:pPr>
            <w:r w:rsidRPr="00286C5D">
              <w:t xml:space="preserve">Means a </w:t>
            </w:r>
            <w:bookmarkStart w:id="820" w:name="DocXTextRef236"/>
            <w:r w:rsidRPr="00286C5D">
              <w:t>scheduled</w:t>
            </w:r>
            <w:bookmarkEnd w:id="820"/>
            <w:r w:rsidRPr="00286C5D">
              <w:t xml:space="preserve"> release containing small functionality updates and/or accumulated resolutions to defects or non-conformances made available since the immediately preceding release (whether Major Release or Minor Release). Minor Releases shall include “Maintenance Releases” which are supplemental to and made available between Major Releases and other Minor Releases, issued and provided under specific Contractor Service Level or maintenance obligations, and contain only accumulated resolutions or mandated changes. These releases are usually identified by a change in the decimal numbering of a release, such as “</w:t>
            </w:r>
            <w:r w:rsidRPr="00286C5D">
              <w:rPr>
                <w:b/>
              </w:rPr>
              <w:t>7.12</w:t>
            </w:r>
            <w:r w:rsidRPr="00286C5D">
              <w:t>” to “</w:t>
            </w:r>
            <w:bookmarkStart w:id="821" w:name="DocXTextRef237"/>
            <w:r w:rsidRPr="00286C5D">
              <w:rPr>
                <w:b/>
              </w:rPr>
              <w:t>7.13</w:t>
            </w:r>
            <w:bookmarkEnd w:id="821"/>
            <w:r w:rsidRPr="00286C5D">
              <w:t>.”</w:t>
            </w:r>
          </w:p>
        </w:tc>
      </w:tr>
      <w:tr w:rsidR="000B1203" w14:paraId="107D55D2" w14:textId="77777777" w:rsidTr="4782C15C">
        <w:tc>
          <w:tcPr>
            <w:tcW w:w="2155" w:type="dxa"/>
            <w:tcMar>
              <w:left w:w="58" w:type="dxa"/>
              <w:right w:w="58" w:type="dxa"/>
            </w:tcMar>
          </w:tcPr>
          <w:p w14:paraId="07B78220" w14:textId="77777777" w:rsidR="00125FF3" w:rsidRPr="00286C5D" w:rsidRDefault="006E0142" w:rsidP="00C84F6C">
            <w:pPr>
              <w:pStyle w:val="BodyText"/>
              <w:jc w:val="left"/>
              <w:rPr>
                <w:rFonts w:cs="Arial"/>
              </w:rPr>
            </w:pPr>
            <w:r w:rsidRPr="00EB696D">
              <w:rPr>
                <w:rFonts w:cs="Arial"/>
              </w:rPr>
              <w:t>New Services</w:t>
            </w:r>
          </w:p>
        </w:tc>
        <w:tc>
          <w:tcPr>
            <w:tcW w:w="7493" w:type="dxa"/>
            <w:tcMar>
              <w:left w:w="58" w:type="dxa"/>
              <w:right w:w="58" w:type="dxa"/>
            </w:tcMar>
          </w:tcPr>
          <w:p w14:paraId="2607B37C" w14:textId="38F918E0" w:rsidR="00125FF3" w:rsidRPr="00286C5D" w:rsidRDefault="006E0142" w:rsidP="00BA62E3">
            <w:pPr>
              <w:pStyle w:val="BodyText"/>
            </w:pPr>
            <w:r w:rsidRPr="00286C5D">
              <w:t xml:space="preserve">Means services requested by </w:t>
            </w:r>
            <w:r w:rsidR="003F2782">
              <w:t>AOC</w:t>
            </w:r>
            <w:r w:rsidR="00E85F7D">
              <w:t>, Customer</w:t>
            </w:r>
            <w:r w:rsidRPr="00286C5D">
              <w:t xml:space="preserve"> or required by applicable Laws (without limiting the obligation of the Parties under </w:t>
            </w:r>
            <w:r w:rsidRPr="00286C5D">
              <w:rPr>
                <w:b/>
                <w:u w:val="single"/>
              </w:rPr>
              <w:t xml:space="preserve">Section </w:t>
            </w:r>
            <w:r w:rsidRPr="00286C5D">
              <w:rPr>
                <w:b/>
                <w:u w:val="single"/>
              </w:rPr>
              <w:fldChar w:fldCharType="begin"/>
            </w:r>
            <w:r w:rsidRPr="00286C5D">
              <w:rPr>
                <w:b/>
                <w:u w:val="single"/>
              </w:rPr>
              <w:instrText xml:space="preserve">  REF _Ref525212773 \w \h \* MERGEFORMAT </w:instrText>
            </w:r>
            <w:r w:rsidRPr="00286C5D">
              <w:rPr>
                <w:b/>
                <w:u w:val="single"/>
              </w:rPr>
            </w:r>
            <w:r w:rsidRPr="00286C5D">
              <w:rPr>
                <w:b/>
                <w:u w:val="single"/>
              </w:rPr>
              <w:fldChar w:fldCharType="separate"/>
            </w:r>
            <w:r w:rsidR="005B3BC6" w:rsidRPr="00837F1D">
              <w:rPr>
                <w:b/>
                <w:color w:val="000000"/>
                <w:u w:val="single"/>
              </w:rPr>
              <w:t>4.3</w:t>
            </w:r>
            <w:r w:rsidRPr="00286C5D">
              <w:rPr>
                <w:b/>
                <w:u w:val="single"/>
              </w:rPr>
              <w:fldChar w:fldCharType="end"/>
            </w:r>
            <w:r w:rsidRPr="00EB696D">
              <w:t xml:space="preserve"> of </w:t>
            </w:r>
            <w:r w:rsidR="00DD35C4">
              <w:t>this Agreement</w:t>
            </w:r>
            <w:r w:rsidRPr="00EB696D">
              <w:t xml:space="preserve">) that are within the scope of the </w:t>
            </w:r>
            <w:r>
              <w:t>RFP</w:t>
            </w:r>
            <w:r w:rsidRPr="00EB696D">
              <w:t xml:space="preserve"> and </w:t>
            </w:r>
            <w:bookmarkStart w:id="822" w:name="DocXTextRef238"/>
            <w:r w:rsidRPr="00EB696D">
              <w:t>(</w:t>
            </w:r>
            <w:proofErr w:type="spellStart"/>
            <w:r w:rsidRPr="00EB696D">
              <w:t>i</w:t>
            </w:r>
            <w:proofErr w:type="spellEnd"/>
            <w:r w:rsidRPr="00EB696D">
              <w:t>)</w:t>
            </w:r>
            <w:bookmarkEnd w:id="822"/>
            <w:r w:rsidRPr="00EB696D">
              <w:t xml:space="preserve"> that are different from the Services, (ii) that require materially different levels of effor</w:t>
            </w:r>
            <w:r w:rsidRPr="00286C5D">
              <w:t xml:space="preserve">t or resources from Contractor to provide the Services, and (iii) which are not required for Contractor to meet the Service Levels. For the avoidance of doubt, New Services shall not include </w:t>
            </w:r>
            <w:bookmarkStart w:id="823" w:name="DocXTextRef239"/>
            <w:r w:rsidRPr="00286C5D">
              <w:t>(a)</w:t>
            </w:r>
            <w:bookmarkEnd w:id="823"/>
            <w:r w:rsidRPr="00286C5D">
              <w:t xml:space="preserve"> increases in the volume of Services, </w:t>
            </w:r>
            <w:bookmarkStart w:id="824" w:name="DocXTextRef240"/>
            <w:r w:rsidRPr="00286C5D">
              <w:t>(b)</w:t>
            </w:r>
            <w:bookmarkEnd w:id="824"/>
            <w:r w:rsidRPr="00286C5D">
              <w:t xml:space="preserve"> the disaggregation of an existing service from </w:t>
            </w:r>
            <w:r w:rsidR="0032217C" w:rsidRPr="00286C5D">
              <w:t>the</w:t>
            </w:r>
            <w:r w:rsidRPr="00286C5D">
              <w:t xml:space="preserve"> Statement of Work</w:t>
            </w:r>
            <w:r w:rsidR="000010D5">
              <w:t xml:space="preserve">, </w:t>
            </w:r>
            <w:r w:rsidR="00A73A85">
              <w:t xml:space="preserve">or </w:t>
            </w:r>
            <w:r w:rsidR="000010D5">
              <w:t>(c) any Major Releases or Minor Releases</w:t>
            </w:r>
            <w:r w:rsidRPr="00286C5D">
              <w:t>.</w:t>
            </w:r>
          </w:p>
        </w:tc>
      </w:tr>
      <w:tr w:rsidR="000B1203" w14:paraId="773CCA3F" w14:textId="77777777" w:rsidTr="4782C15C">
        <w:tc>
          <w:tcPr>
            <w:tcW w:w="2155" w:type="dxa"/>
            <w:tcMar>
              <w:left w:w="58" w:type="dxa"/>
              <w:right w:w="58" w:type="dxa"/>
            </w:tcMar>
          </w:tcPr>
          <w:p w14:paraId="33520E7D" w14:textId="77777777" w:rsidR="00125FF3" w:rsidRPr="00286C5D" w:rsidRDefault="006E0142" w:rsidP="00C84F6C">
            <w:pPr>
              <w:pStyle w:val="BodyText"/>
              <w:jc w:val="left"/>
              <w:rPr>
                <w:rFonts w:cs="Arial"/>
              </w:rPr>
            </w:pPr>
            <w:r w:rsidRPr="00EB696D">
              <w:rPr>
                <w:rFonts w:cs="Arial"/>
              </w:rPr>
              <w:t>Notice of Election</w:t>
            </w:r>
          </w:p>
        </w:tc>
        <w:tc>
          <w:tcPr>
            <w:tcW w:w="7493" w:type="dxa"/>
            <w:tcMar>
              <w:left w:w="58" w:type="dxa"/>
              <w:right w:w="58" w:type="dxa"/>
            </w:tcMar>
          </w:tcPr>
          <w:p w14:paraId="6E02A9E6" w14:textId="473C1880" w:rsidR="00125FF3" w:rsidRPr="00286C5D" w:rsidRDefault="006E0142" w:rsidP="00BA62E3">
            <w:pPr>
              <w:pStyle w:val="BodyText"/>
            </w:pPr>
            <w:r w:rsidRPr="00286C5D">
              <w:t xml:space="preserve">Has the meaning given </w:t>
            </w:r>
            <w:r>
              <w:t>to it</w:t>
            </w:r>
            <w:r w:rsidRPr="00286C5D">
              <w:t xml:space="preserve"> in </w:t>
            </w:r>
            <w:r w:rsidRPr="00286C5D">
              <w:rPr>
                <w:b/>
                <w:u w:val="single"/>
              </w:rPr>
              <w:t xml:space="preserve">Section </w:t>
            </w:r>
            <w:r w:rsidRPr="00286C5D">
              <w:rPr>
                <w:b/>
                <w:u w:val="single"/>
              </w:rPr>
              <w:fldChar w:fldCharType="begin"/>
            </w:r>
            <w:r w:rsidRPr="00286C5D">
              <w:rPr>
                <w:b/>
                <w:u w:val="single"/>
              </w:rPr>
              <w:instrText xml:space="preserve">  REF _Ref524021651 \w \h \* MERGEFORMAT </w:instrText>
            </w:r>
            <w:r w:rsidRPr="00286C5D">
              <w:rPr>
                <w:b/>
                <w:u w:val="single"/>
              </w:rPr>
            </w:r>
            <w:r w:rsidRPr="00286C5D">
              <w:rPr>
                <w:b/>
                <w:u w:val="single"/>
              </w:rPr>
              <w:fldChar w:fldCharType="separate"/>
            </w:r>
            <w:r w:rsidR="005B3BC6" w:rsidRPr="00837F1D">
              <w:rPr>
                <w:b/>
                <w:color w:val="000000"/>
                <w:u w:val="single"/>
              </w:rPr>
              <w:t>15.5(a)</w:t>
            </w:r>
            <w:r w:rsidRPr="00286C5D">
              <w:rPr>
                <w:b/>
                <w:u w:val="single"/>
              </w:rPr>
              <w:fldChar w:fldCharType="end"/>
            </w:r>
            <w:r w:rsidRPr="00EB696D">
              <w:t xml:space="preserve"> of </w:t>
            </w:r>
            <w:r w:rsidR="00DD35C4">
              <w:t xml:space="preserve">this </w:t>
            </w:r>
            <w:proofErr w:type="gramStart"/>
            <w:r w:rsidR="00DD35C4">
              <w:t>Agreement</w:t>
            </w:r>
            <w:r w:rsidRPr="00286C5D">
              <w:t>.</w:t>
            </w:r>
            <w:proofErr w:type="gramEnd"/>
          </w:p>
        </w:tc>
      </w:tr>
      <w:tr w:rsidR="000B1203" w14:paraId="37166931" w14:textId="77777777" w:rsidTr="4782C15C">
        <w:tc>
          <w:tcPr>
            <w:tcW w:w="2155" w:type="dxa"/>
            <w:tcMar>
              <w:left w:w="58" w:type="dxa"/>
              <w:right w:w="58" w:type="dxa"/>
            </w:tcMar>
          </w:tcPr>
          <w:p w14:paraId="14BC22C2" w14:textId="77777777" w:rsidR="00125FF3" w:rsidRPr="00286C5D" w:rsidRDefault="006E0142" w:rsidP="00C84F6C">
            <w:pPr>
              <w:pStyle w:val="BodyText"/>
              <w:jc w:val="left"/>
              <w:rPr>
                <w:rFonts w:cs="Arial"/>
              </w:rPr>
            </w:pPr>
            <w:r w:rsidRPr="00EB696D">
              <w:rPr>
                <w:rFonts w:cs="Arial"/>
              </w:rPr>
              <w:lastRenderedPageBreak/>
              <w:t>Party and Parties</w:t>
            </w:r>
          </w:p>
        </w:tc>
        <w:tc>
          <w:tcPr>
            <w:tcW w:w="7493" w:type="dxa"/>
            <w:tcMar>
              <w:left w:w="58" w:type="dxa"/>
              <w:right w:w="58" w:type="dxa"/>
            </w:tcMar>
          </w:tcPr>
          <w:p w14:paraId="108E1DB5" w14:textId="77777777" w:rsidR="00125FF3" w:rsidRPr="00286C5D" w:rsidRDefault="006E0142" w:rsidP="00BA62E3">
            <w:pPr>
              <w:pStyle w:val="BodyText"/>
            </w:pPr>
            <w:r w:rsidRPr="00286C5D">
              <w:t xml:space="preserve">Has the meaning given </w:t>
            </w:r>
            <w:r>
              <w:t>to it</w:t>
            </w:r>
            <w:r w:rsidRPr="00286C5D">
              <w:t xml:space="preserve"> in the recitals to </w:t>
            </w:r>
            <w:r w:rsidR="00DD35C4">
              <w:t xml:space="preserve">this </w:t>
            </w:r>
            <w:proofErr w:type="gramStart"/>
            <w:r w:rsidR="00DD35C4">
              <w:t>Agreement</w:t>
            </w:r>
            <w:r w:rsidRPr="00286C5D">
              <w:t>.</w:t>
            </w:r>
            <w:proofErr w:type="gramEnd"/>
          </w:p>
        </w:tc>
      </w:tr>
      <w:tr w:rsidR="000B1203" w14:paraId="64DE53FB" w14:textId="77777777" w:rsidTr="4782C15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8" w:type="dxa"/>
              <w:right w:w="58" w:type="dxa"/>
            </w:tcMar>
          </w:tcPr>
          <w:p w14:paraId="71CE5EBB" w14:textId="77777777" w:rsidR="008C2A89" w:rsidRPr="00286C5D" w:rsidRDefault="006E0142" w:rsidP="007E20E3">
            <w:pPr>
              <w:pStyle w:val="BodyText"/>
              <w:jc w:val="left"/>
              <w:rPr>
                <w:rFonts w:cs="Arial"/>
              </w:rPr>
            </w:pPr>
            <w:r>
              <w:rPr>
                <w:rFonts w:cs="Arial"/>
              </w:rPr>
              <w:t>Personal Data</w:t>
            </w:r>
          </w:p>
        </w:tc>
        <w:tc>
          <w:tcPr>
            <w:tcW w:w="7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8" w:type="dxa"/>
              <w:right w:w="58" w:type="dxa"/>
            </w:tcMar>
          </w:tcPr>
          <w:p w14:paraId="15151549" w14:textId="77777777" w:rsidR="008C2A89" w:rsidRPr="004D201C" w:rsidRDefault="006E0142" w:rsidP="00BA62E3">
            <w:pPr>
              <w:pStyle w:val="BodyText"/>
            </w:pPr>
            <w:r w:rsidRPr="004D201C">
              <w:t xml:space="preserve">Means that portion of Customer </w:t>
            </w:r>
            <w:r w:rsidR="001C4272" w:rsidRPr="004D201C">
              <w:t xml:space="preserve">Data </w:t>
            </w:r>
            <w:r w:rsidRPr="004D201C">
              <w:t>that (</w:t>
            </w:r>
            <w:proofErr w:type="spellStart"/>
            <w:r w:rsidRPr="004D201C">
              <w:t>i</w:t>
            </w:r>
            <w:proofErr w:type="spellEnd"/>
            <w:r w:rsidRPr="004D201C">
              <w:t xml:space="preserve">) is subject to any Privacy Laws (including, but not limited to, information which </w:t>
            </w:r>
            <w:r w:rsidR="003F2782">
              <w:t>AOC</w:t>
            </w:r>
            <w:r w:rsidRPr="004D201C">
              <w:t xml:space="preserve"> discloses that consists of personal Confidential Information); (ii) identifies or can be used to identify an individual (including, without limitation, names, signatures, addresses, telephone numbers, email addresses, and other unique identifiers); or (iii) can be used to authenticate an individual (including, without limitation, employee identification numbers, government-issued identification numbers, passwords or PINs, user identification and account access credentials or passwords, financial account numbers, credit report information, student information, answers to security questions, or other personal identifiers). </w:t>
            </w:r>
          </w:p>
        </w:tc>
      </w:tr>
      <w:tr w:rsidR="000B1203" w14:paraId="5A377522" w14:textId="77777777" w:rsidTr="4782C15C">
        <w:tc>
          <w:tcPr>
            <w:tcW w:w="2155" w:type="dxa"/>
            <w:tcMar>
              <w:left w:w="58" w:type="dxa"/>
              <w:right w:w="58" w:type="dxa"/>
            </w:tcMar>
          </w:tcPr>
          <w:p w14:paraId="4048A272" w14:textId="77777777" w:rsidR="00125FF3" w:rsidRPr="00286C5D" w:rsidRDefault="006E0142" w:rsidP="00C84F6C">
            <w:pPr>
              <w:pStyle w:val="BodyText"/>
              <w:jc w:val="left"/>
              <w:rPr>
                <w:rFonts w:cs="Arial"/>
              </w:rPr>
            </w:pPr>
            <w:r w:rsidRPr="00EB696D">
              <w:rPr>
                <w:rFonts w:cs="Arial"/>
              </w:rPr>
              <w:t>Privacy Laws</w:t>
            </w:r>
          </w:p>
        </w:tc>
        <w:tc>
          <w:tcPr>
            <w:tcW w:w="7493" w:type="dxa"/>
            <w:tcMar>
              <w:left w:w="58" w:type="dxa"/>
              <w:right w:w="58" w:type="dxa"/>
            </w:tcMar>
          </w:tcPr>
          <w:p w14:paraId="3D8CB639" w14:textId="77777777" w:rsidR="00125FF3" w:rsidRPr="00286C5D" w:rsidRDefault="006E0142" w:rsidP="00BA62E3">
            <w:pPr>
              <w:pStyle w:val="BodyText"/>
            </w:pPr>
            <w:r w:rsidRPr="00286C5D">
              <w:t>Means Laws relating to data privacy or data protection.</w:t>
            </w:r>
          </w:p>
        </w:tc>
      </w:tr>
      <w:tr w:rsidR="000B1203" w14:paraId="5248140A" w14:textId="77777777" w:rsidTr="4782C15C">
        <w:tc>
          <w:tcPr>
            <w:tcW w:w="2155" w:type="dxa"/>
            <w:tcMar>
              <w:left w:w="58" w:type="dxa"/>
              <w:right w:w="58" w:type="dxa"/>
            </w:tcMar>
          </w:tcPr>
          <w:p w14:paraId="1C957DAF" w14:textId="77777777" w:rsidR="009943A9" w:rsidRPr="00EB696D" w:rsidRDefault="006E0142" w:rsidP="00C84F6C">
            <w:pPr>
              <w:pStyle w:val="BodyText"/>
              <w:jc w:val="left"/>
              <w:rPr>
                <w:rFonts w:cs="Arial"/>
              </w:rPr>
            </w:pPr>
            <w:r>
              <w:rPr>
                <w:rFonts w:cs="Arial"/>
              </w:rPr>
              <w:t>Production Services</w:t>
            </w:r>
          </w:p>
        </w:tc>
        <w:tc>
          <w:tcPr>
            <w:tcW w:w="7493" w:type="dxa"/>
            <w:tcMar>
              <w:left w:w="58" w:type="dxa"/>
              <w:right w:w="58" w:type="dxa"/>
            </w:tcMar>
          </w:tcPr>
          <w:p w14:paraId="2E035E5E" w14:textId="77777777" w:rsidR="003C3295" w:rsidRPr="00286C5D" w:rsidRDefault="006E0142" w:rsidP="00BA62E3">
            <w:pPr>
              <w:pStyle w:val="BodyText"/>
            </w:pPr>
            <w:r>
              <w:t xml:space="preserve">Means all Services rendered in connection with hosting, transitioning, supporting, and maintaining the </w:t>
            </w:r>
            <w:r w:rsidR="003F2782">
              <w:t>CMS</w:t>
            </w:r>
            <w:r>
              <w:t xml:space="preserve">. </w:t>
            </w:r>
          </w:p>
        </w:tc>
      </w:tr>
      <w:tr w:rsidR="000B1203" w14:paraId="688A2C44" w14:textId="77777777" w:rsidTr="4782C15C">
        <w:tc>
          <w:tcPr>
            <w:tcW w:w="2155" w:type="dxa"/>
            <w:tcMar>
              <w:left w:w="58" w:type="dxa"/>
              <w:right w:w="58" w:type="dxa"/>
            </w:tcMar>
          </w:tcPr>
          <w:p w14:paraId="32359FF2" w14:textId="77777777" w:rsidR="00125FF3" w:rsidRPr="00286C5D" w:rsidRDefault="006E0142">
            <w:pPr>
              <w:pStyle w:val="BodyText"/>
              <w:jc w:val="left"/>
              <w:rPr>
                <w:rFonts w:cs="Arial"/>
              </w:rPr>
            </w:pPr>
            <w:r w:rsidRPr="00EB696D">
              <w:rPr>
                <w:rFonts w:cs="Arial"/>
              </w:rPr>
              <w:t>Quality Assurance</w:t>
            </w:r>
          </w:p>
        </w:tc>
        <w:tc>
          <w:tcPr>
            <w:tcW w:w="7493" w:type="dxa"/>
            <w:tcMar>
              <w:left w:w="58" w:type="dxa"/>
              <w:right w:w="58" w:type="dxa"/>
            </w:tcMar>
          </w:tcPr>
          <w:p w14:paraId="4E45D85C" w14:textId="77777777" w:rsidR="00125FF3" w:rsidRPr="00286C5D" w:rsidRDefault="006E0142" w:rsidP="00BA62E3">
            <w:pPr>
              <w:pStyle w:val="BodyText"/>
            </w:pPr>
            <w:r w:rsidRPr="00286C5D">
              <w:t>Means the actions, planned and performed, to provide confidence that all processes, Systems, Software, and components that influence the quality of the Services are working as expected individually and</w:t>
            </w:r>
            <w:r w:rsidRPr="00286C5D">
              <w:rPr>
                <w:spacing w:val="-20"/>
              </w:rPr>
              <w:t xml:space="preserve"> </w:t>
            </w:r>
            <w:r w:rsidRPr="00286C5D">
              <w:t>collectively.</w:t>
            </w:r>
          </w:p>
        </w:tc>
      </w:tr>
      <w:tr w:rsidR="000B1203" w14:paraId="4F1039F0" w14:textId="77777777" w:rsidTr="4782C15C">
        <w:tc>
          <w:tcPr>
            <w:tcW w:w="2155" w:type="dxa"/>
            <w:tcMar>
              <w:left w:w="58" w:type="dxa"/>
              <w:right w:w="58" w:type="dxa"/>
            </w:tcMar>
          </w:tcPr>
          <w:p w14:paraId="17D12DA8" w14:textId="77777777" w:rsidR="00125FF3" w:rsidRPr="00286C5D" w:rsidRDefault="006E0142" w:rsidP="00C84F6C">
            <w:pPr>
              <w:pStyle w:val="BodyText"/>
              <w:jc w:val="left"/>
              <w:rPr>
                <w:rFonts w:cs="Arial"/>
              </w:rPr>
            </w:pPr>
            <w:r w:rsidRPr="00EB696D">
              <w:rPr>
                <w:rFonts w:cs="Arial"/>
              </w:rPr>
              <w:t>Quarterly Charges</w:t>
            </w:r>
          </w:p>
        </w:tc>
        <w:tc>
          <w:tcPr>
            <w:tcW w:w="7493" w:type="dxa"/>
            <w:tcMar>
              <w:left w:w="58" w:type="dxa"/>
              <w:right w:w="58" w:type="dxa"/>
            </w:tcMar>
          </w:tcPr>
          <w:p w14:paraId="4ED150A9" w14:textId="77777777" w:rsidR="00125FF3" w:rsidRPr="00286C5D" w:rsidRDefault="006E0142" w:rsidP="00BA62E3">
            <w:pPr>
              <w:pStyle w:val="BodyText"/>
            </w:pPr>
            <w:r w:rsidRPr="00286C5D">
              <w:t>Means Charges due and owing in any quarter during the Term, including, to the extent applicable, payments for Services.</w:t>
            </w:r>
          </w:p>
        </w:tc>
      </w:tr>
      <w:tr w:rsidR="000B1203" w14:paraId="48AB84DA" w14:textId="77777777" w:rsidTr="4782C15C">
        <w:tc>
          <w:tcPr>
            <w:tcW w:w="2155" w:type="dxa"/>
            <w:tcMar>
              <w:left w:w="58" w:type="dxa"/>
              <w:right w:w="58" w:type="dxa"/>
            </w:tcMar>
          </w:tcPr>
          <w:p w14:paraId="3C8B7E29" w14:textId="77777777" w:rsidR="00125FF3" w:rsidRPr="00286C5D" w:rsidRDefault="006E0142" w:rsidP="00C84F6C">
            <w:pPr>
              <w:pStyle w:val="BodyText"/>
              <w:jc w:val="left"/>
              <w:rPr>
                <w:rFonts w:cs="Arial"/>
              </w:rPr>
            </w:pPr>
            <w:r w:rsidRPr="00EB696D">
              <w:rPr>
                <w:rFonts w:cs="Arial"/>
              </w:rPr>
              <w:t>Quarterly Invoice</w:t>
            </w:r>
          </w:p>
        </w:tc>
        <w:tc>
          <w:tcPr>
            <w:tcW w:w="7493" w:type="dxa"/>
            <w:tcMar>
              <w:left w:w="58" w:type="dxa"/>
              <w:right w:w="58" w:type="dxa"/>
            </w:tcMar>
          </w:tcPr>
          <w:p w14:paraId="4E73B9CB" w14:textId="776AE9E8" w:rsidR="00125FF3" w:rsidRPr="00286C5D" w:rsidRDefault="006E0142" w:rsidP="00BA62E3">
            <w:pPr>
              <w:pStyle w:val="BodyText"/>
            </w:pPr>
            <w:r w:rsidRPr="00286C5D">
              <w:t>Has the meaning given</w:t>
            </w:r>
            <w:r>
              <w:t xml:space="preserve"> to it</w:t>
            </w:r>
            <w:r w:rsidRPr="00286C5D">
              <w:t xml:space="preserve"> in </w:t>
            </w:r>
            <w:r w:rsidRPr="00286C5D">
              <w:rPr>
                <w:b/>
                <w:u w:val="single"/>
              </w:rPr>
              <w:t xml:space="preserve">Section </w:t>
            </w:r>
            <w:r w:rsidR="00DE05DA" w:rsidRPr="00286C5D">
              <w:rPr>
                <w:bCs/>
                <w:u w:val="single"/>
              </w:rPr>
              <w:fldChar w:fldCharType="begin"/>
            </w:r>
            <w:r w:rsidR="00DE05DA" w:rsidRPr="00286C5D">
              <w:rPr>
                <w:b/>
                <w:u w:val="single"/>
              </w:rPr>
              <w:instrText xml:space="preserve"> REF _Ref33201582 \w \h </w:instrText>
            </w:r>
            <w:r w:rsidR="00AE3923" w:rsidRPr="00286C5D">
              <w:rPr>
                <w:bCs/>
                <w:u w:val="single"/>
              </w:rPr>
              <w:instrText xml:space="preserve"> \* MERGEFORMAT </w:instrText>
            </w:r>
            <w:r w:rsidR="00DE05DA" w:rsidRPr="00286C5D">
              <w:rPr>
                <w:bCs/>
                <w:u w:val="single"/>
              </w:rPr>
            </w:r>
            <w:r w:rsidR="00DE05DA" w:rsidRPr="00286C5D">
              <w:rPr>
                <w:bCs/>
                <w:u w:val="single"/>
              </w:rPr>
              <w:fldChar w:fldCharType="separate"/>
            </w:r>
            <w:r w:rsidR="00E453EF">
              <w:rPr>
                <w:b/>
                <w:u w:val="single"/>
              </w:rPr>
              <w:t>10.1(b</w:t>
            </w:r>
            <w:r w:rsidR="005B3BC6">
              <w:rPr>
                <w:b/>
                <w:u w:val="single"/>
              </w:rPr>
              <w:t>)</w:t>
            </w:r>
            <w:r w:rsidR="00DE05DA" w:rsidRPr="00286C5D">
              <w:rPr>
                <w:bCs/>
                <w:u w:val="single"/>
              </w:rPr>
              <w:fldChar w:fldCharType="end"/>
            </w:r>
            <w:r w:rsidRPr="00EB696D">
              <w:t xml:space="preserve"> of </w:t>
            </w:r>
            <w:r w:rsidR="00DD35C4">
              <w:t xml:space="preserve">this </w:t>
            </w:r>
            <w:proofErr w:type="gramStart"/>
            <w:r w:rsidR="00DD35C4">
              <w:t>Agreement</w:t>
            </w:r>
            <w:r w:rsidRPr="00EB696D">
              <w:t>.</w:t>
            </w:r>
            <w:proofErr w:type="gramEnd"/>
          </w:p>
        </w:tc>
      </w:tr>
      <w:tr w:rsidR="000B1203" w14:paraId="0EC4BC76" w14:textId="77777777" w:rsidTr="4782C15C">
        <w:tc>
          <w:tcPr>
            <w:tcW w:w="2155" w:type="dxa"/>
            <w:tcMar>
              <w:left w:w="58" w:type="dxa"/>
              <w:right w:w="58" w:type="dxa"/>
            </w:tcMar>
          </w:tcPr>
          <w:p w14:paraId="77146C71" w14:textId="77777777" w:rsidR="00125FF3" w:rsidRPr="00286C5D" w:rsidRDefault="006E0142" w:rsidP="00C84F6C">
            <w:pPr>
              <w:pStyle w:val="BodyText"/>
              <w:jc w:val="left"/>
              <w:rPr>
                <w:rFonts w:cs="Arial"/>
              </w:rPr>
            </w:pPr>
            <w:r w:rsidRPr="00EB696D">
              <w:rPr>
                <w:rFonts w:cs="Arial"/>
              </w:rPr>
              <w:t>Receiving Party</w:t>
            </w:r>
          </w:p>
        </w:tc>
        <w:tc>
          <w:tcPr>
            <w:tcW w:w="7493" w:type="dxa"/>
            <w:tcMar>
              <w:left w:w="58" w:type="dxa"/>
              <w:right w:w="58" w:type="dxa"/>
            </w:tcMar>
          </w:tcPr>
          <w:p w14:paraId="659135AB" w14:textId="77777777" w:rsidR="00125FF3" w:rsidRPr="00286C5D" w:rsidRDefault="006E0142" w:rsidP="00BA62E3">
            <w:pPr>
              <w:pStyle w:val="BodyText"/>
            </w:pPr>
            <w:r w:rsidRPr="00286C5D">
              <w:t>Means a Party receiving Confidential Information of the other Party.</w:t>
            </w:r>
          </w:p>
        </w:tc>
      </w:tr>
      <w:tr w:rsidR="000B1203" w14:paraId="34CD5676" w14:textId="77777777" w:rsidTr="4782C15C">
        <w:tc>
          <w:tcPr>
            <w:tcW w:w="2155" w:type="dxa"/>
            <w:tcMar>
              <w:left w:w="58" w:type="dxa"/>
              <w:right w:w="58" w:type="dxa"/>
            </w:tcMar>
          </w:tcPr>
          <w:p w14:paraId="2C7EBE74" w14:textId="77777777" w:rsidR="00125FF3" w:rsidRPr="00286C5D" w:rsidRDefault="006E0142" w:rsidP="00C84F6C">
            <w:pPr>
              <w:pStyle w:val="BodyText"/>
              <w:jc w:val="left"/>
              <w:rPr>
                <w:rFonts w:cs="Arial"/>
              </w:rPr>
            </w:pPr>
            <w:r w:rsidRPr="00EB696D">
              <w:rPr>
                <w:rFonts w:cs="Arial"/>
              </w:rPr>
              <w:t>Renewal Term</w:t>
            </w:r>
          </w:p>
        </w:tc>
        <w:tc>
          <w:tcPr>
            <w:tcW w:w="7493" w:type="dxa"/>
            <w:tcMar>
              <w:left w:w="58" w:type="dxa"/>
              <w:right w:w="58" w:type="dxa"/>
            </w:tcMar>
          </w:tcPr>
          <w:p w14:paraId="155D3BD7" w14:textId="6784B925" w:rsidR="00125FF3" w:rsidRPr="00286C5D" w:rsidRDefault="006E0142" w:rsidP="00BA62E3">
            <w:pPr>
              <w:pStyle w:val="BodyText"/>
            </w:pPr>
            <w:r w:rsidRPr="00286C5D">
              <w:t xml:space="preserve">Has the meaning given </w:t>
            </w:r>
            <w:r>
              <w:t>to it</w:t>
            </w:r>
            <w:r w:rsidRPr="00286C5D">
              <w:t xml:space="preserve"> in </w:t>
            </w:r>
            <w:r w:rsidRPr="00286C5D">
              <w:rPr>
                <w:b/>
                <w:u w:val="single"/>
              </w:rPr>
              <w:t xml:space="preserve">Section </w:t>
            </w:r>
            <w:bookmarkStart w:id="825" w:name="DocXTextRef249"/>
            <w:r w:rsidR="00DE05DA" w:rsidRPr="00286C5D">
              <w:rPr>
                <w:bCs/>
                <w:u w:val="single"/>
              </w:rPr>
              <w:fldChar w:fldCharType="begin"/>
            </w:r>
            <w:r w:rsidR="00DE05DA" w:rsidRPr="00286C5D">
              <w:rPr>
                <w:b/>
                <w:u w:val="single"/>
              </w:rPr>
              <w:instrText xml:space="preserve"> REF _Ref33201523 \w \h </w:instrText>
            </w:r>
            <w:r w:rsidR="00AE3923" w:rsidRPr="00286C5D">
              <w:rPr>
                <w:bCs/>
                <w:u w:val="single"/>
              </w:rPr>
              <w:instrText xml:space="preserve"> \* MERGEFORMAT </w:instrText>
            </w:r>
            <w:r w:rsidR="00DE05DA" w:rsidRPr="00286C5D">
              <w:rPr>
                <w:bCs/>
                <w:u w:val="single"/>
              </w:rPr>
            </w:r>
            <w:r w:rsidR="00DE05DA" w:rsidRPr="00286C5D">
              <w:rPr>
                <w:bCs/>
                <w:u w:val="single"/>
              </w:rPr>
              <w:fldChar w:fldCharType="separate"/>
            </w:r>
            <w:r w:rsidR="005B3BC6">
              <w:rPr>
                <w:b/>
                <w:u w:val="single"/>
              </w:rPr>
              <w:t>3.1(b)</w:t>
            </w:r>
            <w:r w:rsidR="00DE05DA" w:rsidRPr="00286C5D">
              <w:rPr>
                <w:bCs/>
                <w:u w:val="single"/>
              </w:rPr>
              <w:fldChar w:fldCharType="end"/>
            </w:r>
            <w:bookmarkEnd w:id="825"/>
            <w:r w:rsidRPr="00286C5D">
              <w:t xml:space="preserve"> of </w:t>
            </w:r>
            <w:r w:rsidR="00DD35C4">
              <w:t xml:space="preserve">this </w:t>
            </w:r>
            <w:proofErr w:type="gramStart"/>
            <w:r w:rsidR="00DD35C4">
              <w:t>Agreement</w:t>
            </w:r>
            <w:r w:rsidRPr="00286C5D">
              <w:t>.</w:t>
            </w:r>
            <w:proofErr w:type="gramEnd"/>
          </w:p>
        </w:tc>
      </w:tr>
      <w:tr w:rsidR="000B1203" w14:paraId="3C5E2D5C" w14:textId="77777777" w:rsidTr="4782C15C">
        <w:tc>
          <w:tcPr>
            <w:tcW w:w="2155" w:type="dxa"/>
            <w:tcMar>
              <w:left w:w="58" w:type="dxa"/>
              <w:right w:w="58" w:type="dxa"/>
            </w:tcMar>
          </w:tcPr>
          <w:p w14:paraId="447ABEEA" w14:textId="7704F894" w:rsidR="00125FF3" w:rsidRPr="00286C5D" w:rsidRDefault="006E0142" w:rsidP="00AA6F9F">
            <w:pPr>
              <w:pStyle w:val="BodyText"/>
              <w:jc w:val="left"/>
              <w:rPr>
                <w:rFonts w:cs="Arial"/>
              </w:rPr>
            </w:pPr>
            <w:r w:rsidRPr="00EB696D">
              <w:rPr>
                <w:rFonts w:cs="Arial"/>
              </w:rPr>
              <w:t>Request for</w:t>
            </w:r>
            <w:r w:rsidR="00AA6F9F">
              <w:rPr>
                <w:rFonts w:cs="Arial"/>
              </w:rPr>
              <w:t xml:space="preserve"> Proposal</w:t>
            </w:r>
            <w:r w:rsidRPr="00EB696D">
              <w:rPr>
                <w:rFonts w:cs="Arial"/>
              </w:rPr>
              <w:t xml:space="preserve"> (“</w:t>
            </w:r>
            <w:r>
              <w:rPr>
                <w:rFonts w:cs="Arial"/>
                <w:b/>
              </w:rPr>
              <w:t>RFP</w:t>
            </w:r>
            <w:r w:rsidRPr="00286C5D">
              <w:rPr>
                <w:rFonts w:cs="Arial"/>
              </w:rPr>
              <w:t>”)</w:t>
            </w:r>
          </w:p>
        </w:tc>
        <w:tc>
          <w:tcPr>
            <w:tcW w:w="7493" w:type="dxa"/>
            <w:tcMar>
              <w:left w:w="58" w:type="dxa"/>
              <w:right w:w="58" w:type="dxa"/>
            </w:tcMar>
          </w:tcPr>
          <w:p w14:paraId="33FAECE0" w14:textId="77777777" w:rsidR="00125FF3" w:rsidRPr="00286C5D" w:rsidRDefault="006E0142" w:rsidP="00BA62E3">
            <w:pPr>
              <w:pStyle w:val="BodyText"/>
            </w:pPr>
            <w:r w:rsidRPr="00286C5D">
              <w:t xml:space="preserve">Has the meaning given </w:t>
            </w:r>
            <w:r>
              <w:t>to it</w:t>
            </w:r>
            <w:r w:rsidRPr="00286C5D">
              <w:t xml:space="preserve"> in the recitals of </w:t>
            </w:r>
            <w:r w:rsidR="00DD35C4">
              <w:t xml:space="preserve">this </w:t>
            </w:r>
            <w:proofErr w:type="gramStart"/>
            <w:r w:rsidR="00DD35C4">
              <w:t>Agreement</w:t>
            </w:r>
            <w:r w:rsidRPr="00286C5D">
              <w:t>.</w:t>
            </w:r>
            <w:proofErr w:type="gramEnd"/>
          </w:p>
        </w:tc>
      </w:tr>
      <w:tr w:rsidR="000B1203" w14:paraId="076DA84E" w14:textId="77777777" w:rsidTr="4782C15C">
        <w:tc>
          <w:tcPr>
            <w:tcW w:w="2155" w:type="dxa"/>
            <w:tcMar>
              <w:left w:w="58" w:type="dxa"/>
              <w:right w:w="58" w:type="dxa"/>
            </w:tcMar>
          </w:tcPr>
          <w:p w14:paraId="03FEF00D" w14:textId="77777777" w:rsidR="00125FF3" w:rsidRPr="00286C5D" w:rsidRDefault="006E0142" w:rsidP="00C84F6C">
            <w:pPr>
              <w:pStyle w:val="BodyText"/>
              <w:jc w:val="left"/>
              <w:rPr>
                <w:rFonts w:cs="Arial"/>
              </w:rPr>
            </w:pPr>
            <w:r w:rsidRPr="00EB696D">
              <w:rPr>
                <w:rFonts w:cs="Arial"/>
              </w:rPr>
              <w:t>Response</w:t>
            </w:r>
          </w:p>
        </w:tc>
        <w:tc>
          <w:tcPr>
            <w:tcW w:w="7493" w:type="dxa"/>
            <w:tcMar>
              <w:left w:w="58" w:type="dxa"/>
              <w:right w:w="58" w:type="dxa"/>
            </w:tcMar>
          </w:tcPr>
          <w:p w14:paraId="664BDD17" w14:textId="77777777" w:rsidR="00125FF3" w:rsidRPr="00286C5D" w:rsidRDefault="006E0142" w:rsidP="00BA62E3">
            <w:pPr>
              <w:pStyle w:val="BodyText"/>
            </w:pPr>
            <w:r w:rsidRPr="00286C5D">
              <w:t>Has the meaning given</w:t>
            </w:r>
            <w:r>
              <w:t xml:space="preserve"> to it</w:t>
            </w:r>
            <w:r w:rsidRPr="00286C5D">
              <w:t xml:space="preserve"> in the recitals of </w:t>
            </w:r>
            <w:r w:rsidR="00DD35C4">
              <w:t xml:space="preserve">this </w:t>
            </w:r>
            <w:proofErr w:type="gramStart"/>
            <w:r w:rsidR="00DD35C4">
              <w:t>Agreement</w:t>
            </w:r>
            <w:r w:rsidRPr="00286C5D">
              <w:t>.</w:t>
            </w:r>
            <w:proofErr w:type="gramEnd"/>
          </w:p>
        </w:tc>
      </w:tr>
      <w:tr w:rsidR="000B1203" w14:paraId="311A1949" w14:textId="77777777" w:rsidTr="4782C15C">
        <w:tc>
          <w:tcPr>
            <w:tcW w:w="2155" w:type="dxa"/>
            <w:tcMar>
              <w:left w:w="58" w:type="dxa"/>
              <w:right w:w="58" w:type="dxa"/>
            </w:tcMar>
          </w:tcPr>
          <w:p w14:paraId="14DE6FDC" w14:textId="77777777" w:rsidR="00125FF3" w:rsidRPr="00286C5D" w:rsidRDefault="006E0142" w:rsidP="00C84F6C">
            <w:pPr>
              <w:pStyle w:val="BodyText"/>
              <w:jc w:val="left"/>
              <w:rPr>
                <w:rFonts w:cs="Arial"/>
              </w:rPr>
            </w:pPr>
            <w:r w:rsidRPr="00EB696D">
              <w:rPr>
                <w:rFonts w:cs="Arial"/>
              </w:rPr>
              <w:t xml:space="preserve">Root Cause Analysis </w:t>
            </w:r>
          </w:p>
        </w:tc>
        <w:tc>
          <w:tcPr>
            <w:tcW w:w="7493" w:type="dxa"/>
            <w:tcMar>
              <w:left w:w="58" w:type="dxa"/>
              <w:right w:w="58" w:type="dxa"/>
            </w:tcMar>
          </w:tcPr>
          <w:p w14:paraId="34761540" w14:textId="77777777" w:rsidR="00125FF3" w:rsidRPr="00286C5D" w:rsidRDefault="006E0142" w:rsidP="00BA62E3">
            <w:pPr>
              <w:pStyle w:val="BodyText"/>
            </w:pPr>
            <w:r w:rsidRPr="00286C5D">
              <w:t xml:space="preserve">Means the formal process to be used by Contractor and approved by </w:t>
            </w:r>
            <w:r w:rsidR="003F2782">
              <w:t>AOC</w:t>
            </w:r>
            <w:r w:rsidRPr="00286C5D">
              <w:t xml:space="preserve"> to diagnose the underlying cause of problems at the lowest reasonable level so that effective corrective action can be taken.</w:t>
            </w:r>
          </w:p>
        </w:tc>
      </w:tr>
      <w:tr w:rsidR="000B1203" w14:paraId="6364A183" w14:textId="77777777" w:rsidTr="4782C15C">
        <w:tc>
          <w:tcPr>
            <w:tcW w:w="2155" w:type="dxa"/>
            <w:tcMar>
              <w:left w:w="58" w:type="dxa"/>
              <w:right w:w="58" w:type="dxa"/>
            </w:tcMar>
          </w:tcPr>
          <w:p w14:paraId="5148C19C" w14:textId="77777777" w:rsidR="00125FF3" w:rsidRPr="00286C5D" w:rsidRDefault="006E0142" w:rsidP="00C84F6C">
            <w:pPr>
              <w:pStyle w:val="BodyText"/>
              <w:jc w:val="left"/>
              <w:rPr>
                <w:rFonts w:cs="Arial"/>
              </w:rPr>
            </w:pPr>
            <w:r>
              <w:rPr>
                <w:rFonts w:cs="Arial"/>
              </w:rPr>
              <w:t>Secondary Fail-Over Facility</w:t>
            </w:r>
          </w:p>
        </w:tc>
        <w:tc>
          <w:tcPr>
            <w:tcW w:w="7493" w:type="dxa"/>
            <w:tcMar>
              <w:left w:w="58" w:type="dxa"/>
              <w:right w:w="58" w:type="dxa"/>
            </w:tcMar>
          </w:tcPr>
          <w:p w14:paraId="6F38716F" w14:textId="4130305A" w:rsidR="00125FF3" w:rsidRPr="00286C5D" w:rsidRDefault="006E0142" w:rsidP="003349E6">
            <w:pPr>
              <w:pStyle w:val="BodyText"/>
            </w:pPr>
            <w:r w:rsidRPr="00286C5D">
              <w:t>Has the meaning given</w:t>
            </w:r>
            <w:r>
              <w:t xml:space="preserve"> to it</w:t>
            </w:r>
            <w:r w:rsidRPr="00286C5D">
              <w:t xml:space="preserve"> in </w:t>
            </w:r>
            <w:r w:rsidRPr="00286C5D">
              <w:rPr>
                <w:b/>
                <w:u w:val="single"/>
              </w:rPr>
              <w:t xml:space="preserve">Section </w:t>
            </w:r>
            <w:r w:rsidR="003349E6">
              <w:rPr>
                <w:b/>
                <w:u w:val="single"/>
              </w:rPr>
              <w:fldChar w:fldCharType="begin"/>
            </w:r>
            <w:r w:rsidR="003349E6">
              <w:rPr>
                <w:b/>
                <w:u w:val="single"/>
              </w:rPr>
              <w:instrText xml:space="preserve"> REF _Ref50584732 \r \h </w:instrText>
            </w:r>
            <w:r w:rsidR="003349E6">
              <w:rPr>
                <w:b/>
                <w:u w:val="single"/>
              </w:rPr>
            </w:r>
            <w:r w:rsidR="003349E6">
              <w:rPr>
                <w:b/>
                <w:u w:val="single"/>
              </w:rPr>
              <w:fldChar w:fldCharType="separate"/>
            </w:r>
            <w:r w:rsidR="005B3BC6">
              <w:rPr>
                <w:b/>
                <w:u w:val="single"/>
              </w:rPr>
              <w:t>7.1(a)(iii)</w:t>
            </w:r>
            <w:r w:rsidR="003349E6">
              <w:rPr>
                <w:b/>
                <w:u w:val="single"/>
              </w:rPr>
              <w:fldChar w:fldCharType="end"/>
            </w:r>
            <w:r w:rsidRPr="00EB696D">
              <w:t xml:space="preserve"> of </w:t>
            </w:r>
            <w:r w:rsidR="00DD35C4">
              <w:t xml:space="preserve">this </w:t>
            </w:r>
            <w:proofErr w:type="gramStart"/>
            <w:r w:rsidR="00DD35C4">
              <w:t>Agreement</w:t>
            </w:r>
            <w:r w:rsidRPr="00EB696D">
              <w:t>.</w:t>
            </w:r>
            <w:proofErr w:type="gramEnd"/>
          </w:p>
        </w:tc>
      </w:tr>
      <w:tr w:rsidR="000B1203" w14:paraId="07CC8B53" w14:textId="77777777" w:rsidTr="4782C15C">
        <w:tc>
          <w:tcPr>
            <w:tcW w:w="2155" w:type="dxa"/>
            <w:tcMar>
              <w:left w:w="58" w:type="dxa"/>
              <w:right w:w="58" w:type="dxa"/>
            </w:tcMar>
          </w:tcPr>
          <w:p w14:paraId="269517E7" w14:textId="77777777" w:rsidR="00125FF3" w:rsidRPr="00286C5D" w:rsidRDefault="006E0142" w:rsidP="00C84F6C">
            <w:pPr>
              <w:pStyle w:val="BodyText"/>
              <w:rPr>
                <w:rFonts w:cs="Arial"/>
              </w:rPr>
            </w:pPr>
            <w:r w:rsidRPr="00EB696D">
              <w:rPr>
                <w:rFonts w:cs="Arial"/>
              </w:rPr>
              <w:lastRenderedPageBreak/>
              <w:t>Security Incident</w:t>
            </w:r>
          </w:p>
        </w:tc>
        <w:tc>
          <w:tcPr>
            <w:tcW w:w="7493" w:type="dxa"/>
            <w:tcMar>
              <w:left w:w="58" w:type="dxa"/>
              <w:right w:w="58" w:type="dxa"/>
            </w:tcMar>
          </w:tcPr>
          <w:p w14:paraId="40C2AF51" w14:textId="77777777" w:rsidR="00125FF3" w:rsidRPr="00286C5D" w:rsidRDefault="006E0142" w:rsidP="00BA62E3">
            <w:pPr>
              <w:pStyle w:val="BodyText"/>
            </w:pPr>
            <w:r w:rsidRPr="00286C5D">
              <w:t xml:space="preserve">Means </w:t>
            </w:r>
            <w:bookmarkStart w:id="826" w:name="DocXTextRef252"/>
            <w:r w:rsidRPr="00286C5D">
              <w:t>(</w:t>
            </w:r>
            <w:proofErr w:type="spellStart"/>
            <w:r w:rsidRPr="00286C5D">
              <w:t>i</w:t>
            </w:r>
            <w:proofErr w:type="spellEnd"/>
            <w:r w:rsidRPr="00286C5D">
              <w:t>)</w:t>
            </w:r>
            <w:bookmarkEnd w:id="826"/>
            <w:r w:rsidRPr="00286C5D">
              <w:t xml:space="preserve"> any act or omission that compromises either the security, confidentiality, or integrity of </w:t>
            </w:r>
            <w:r w:rsidR="00414AC6">
              <w:t>Customer Data</w:t>
            </w:r>
            <w:r w:rsidRPr="00286C5D">
              <w:t xml:space="preserve"> or the physical, technical, administrative, or organizational safeguards put in place by Contractor, or by </w:t>
            </w:r>
            <w:r w:rsidR="003F2782">
              <w:t>AOC</w:t>
            </w:r>
            <w:r w:rsidRPr="00286C5D">
              <w:t xml:space="preserve"> in the event Contractor has access to </w:t>
            </w:r>
            <w:r w:rsidR="003F2782">
              <w:t>AOC</w:t>
            </w:r>
            <w:r w:rsidRPr="00286C5D">
              <w:t xml:space="preserve">’s Systems, that relate to the protection of the security, confidentiality or integrity of </w:t>
            </w:r>
            <w:r w:rsidR="00414AC6">
              <w:t>Customer Data</w:t>
            </w:r>
            <w:r w:rsidRPr="00286C5D">
              <w:t xml:space="preserve">, including any unauthorized access to or disclosure of </w:t>
            </w:r>
            <w:r w:rsidR="00414AC6">
              <w:t>Customer Data</w:t>
            </w:r>
            <w:r w:rsidRPr="00286C5D">
              <w:t xml:space="preserve">, or (ii) any actual or alleged breach of </w:t>
            </w:r>
            <w:r w:rsidR="00DD35C4">
              <w:t>this Agreement</w:t>
            </w:r>
            <w:r w:rsidRPr="00286C5D">
              <w:t xml:space="preserve"> relating to such privacy and data security practices. </w:t>
            </w:r>
          </w:p>
        </w:tc>
      </w:tr>
      <w:tr w:rsidR="000B1203" w14:paraId="0C407F8D" w14:textId="77777777" w:rsidTr="4782C15C">
        <w:tc>
          <w:tcPr>
            <w:tcW w:w="2155" w:type="dxa"/>
            <w:tcMar>
              <w:left w:w="58" w:type="dxa"/>
              <w:right w:w="58" w:type="dxa"/>
            </w:tcMar>
          </w:tcPr>
          <w:p w14:paraId="4D099AE9" w14:textId="77777777" w:rsidR="00125FF3" w:rsidRPr="00286C5D" w:rsidRDefault="006E0142" w:rsidP="00C84F6C">
            <w:pPr>
              <w:pStyle w:val="BodyText"/>
              <w:spacing w:after="0"/>
              <w:jc w:val="left"/>
              <w:rPr>
                <w:rFonts w:cs="Arial"/>
              </w:rPr>
            </w:pPr>
            <w:r w:rsidRPr="00EB696D">
              <w:rPr>
                <w:rFonts w:cs="Arial"/>
              </w:rPr>
              <w:t>Service Level Agreement</w:t>
            </w:r>
          </w:p>
        </w:tc>
        <w:tc>
          <w:tcPr>
            <w:tcW w:w="7493" w:type="dxa"/>
            <w:tcMar>
              <w:left w:w="58" w:type="dxa"/>
              <w:right w:w="58" w:type="dxa"/>
            </w:tcMar>
          </w:tcPr>
          <w:p w14:paraId="0488B97C" w14:textId="77777777" w:rsidR="00125FF3" w:rsidRPr="00286C5D" w:rsidRDefault="006E0142" w:rsidP="00BA62E3">
            <w:pPr>
              <w:pStyle w:val="BodyText"/>
            </w:pPr>
            <w:r w:rsidRPr="00286C5D">
              <w:t xml:space="preserve">Means the Service Level Agreement set forth in </w:t>
            </w:r>
            <w:r w:rsidRPr="00286C5D">
              <w:rPr>
                <w:b/>
                <w:u w:val="single"/>
              </w:rPr>
              <w:t>Exhibit 3</w:t>
            </w:r>
            <w:r w:rsidRPr="00286C5D">
              <w:t xml:space="preserve"> to </w:t>
            </w:r>
            <w:r w:rsidR="00DD35C4">
              <w:t>this Agreement</w:t>
            </w:r>
            <w:r w:rsidRPr="00286C5D">
              <w:t>, and its related attachments.</w:t>
            </w:r>
          </w:p>
        </w:tc>
      </w:tr>
      <w:tr w:rsidR="000B1203" w14:paraId="0BFED4B2" w14:textId="77777777" w:rsidTr="4782C15C">
        <w:tc>
          <w:tcPr>
            <w:tcW w:w="2155" w:type="dxa"/>
            <w:tcMar>
              <w:left w:w="58" w:type="dxa"/>
              <w:right w:w="58" w:type="dxa"/>
            </w:tcMar>
          </w:tcPr>
          <w:p w14:paraId="2169EBDD" w14:textId="77777777" w:rsidR="00125FF3" w:rsidRPr="00286C5D" w:rsidRDefault="006E0142" w:rsidP="00C84F6C">
            <w:pPr>
              <w:pStyle w:val="BodyText"/>
              <w:jc w:val="left"/>
              <w:rPr>
                <w:rFonts w:cs="Arial"/>
              </w:rPr>
            </w:pPr>
            <w:r w:rsidRPr="00EB696D">
              <w:rPr>
                <w:rFonts w:cs="Arial"/>
              </w:rPr>
              <w:t>Service Level Reimbursements</w:t>
            </w:r>
          </w:p>
        </w:tc>
        <w:tc>
          <w:tcPr>
            <w:tcW w:w="7493" w:type="dxa"/>
            <w:tcMar>
              <w:left w:w="58" w:type="dxa"/>
              <w:right w:w="58" w:type="dxa"/>
            </w:tcMar>
          </w:tcPr>
          <w:p w14:paraId="778A3421" w14:textId="77777777" w:rsidR="00125FF3" w:rsidRPr="00286C5D" w:rsidRDefault="006E0142" w:rsidP="00BA62E3">
            <w:pPr>
              <w:pStyle w:val="BodyText"/>
            </w:pPr>
            <w:r w:rsidRPr="00286C5D">
              <w:t xml:space="preserve">Means the monetary amounts that the Contractor shall be obligated to pay to </w:t>
            </w:r>
            <w:r w:rsidR="003F2782">
              <w:t>AOC</w:t>
            </w:r>
            <w:r w:rsidRPr="00286C5D">
              <w:t>, as more detailed in the Service Level Agreement.</w:t>
            </w:r>
          </w:p>
        </w:tc>
      </w:tr>
      <w:tr w:rsidR="000B1203" w14:paraId="2C30D865" w14:textId="77777777" w:rsidTr="4782C15C">
        <w:tc>
          <w:tcPr>
            <w:tcW w:w="2155" w:type="dxa"/>
            <w:tcMar>
              <w:left w:w="58" w:type="dxa"/>
              <w:right w:w="58" w:type="dxa"/>
            </w:tcMar>
          </w:tcPr>
          <w:p w14:paraId="4A326A22" w14:textId="77777777" w:rsidR="00125FF3" w:rsidRPr="00286C5D" w:rsidRDefault="006E0142" w:rsidP="00C84F6C">
            <w:pPr>
              <w:pStyle w:val="BodyText"/>
              <w:jc w:val="left"/>
              <w:rPr>
                <w:rFonts w:cs="Arial"/>
              </w:rPr>
            </w:pPr>
            <w:r w:rsidRPr="00EB696D">
              <w:rPr>
                <w:rFonts w:cs="Arial"/>
              </w:rPr>
              <w:t>Service Levels</w:t>
            </w:r>
          </w:p>
        </w:tc>
        <w:tc>
          <w:tcPr>
            <w:tcW w:w="7493" w:type="dxa"/>
            <w:tcMar>
              <w:left w:w="58" w:type="dxa"/>
              <w:right w:w="58" w:type="dxa"/>
            </w:tcMar>
          </w:tcPr>
          <w:p w14:paraId="0B1E8068" w14:textId="77777777" w:rsidR="00125FF3" w:rsidRPr="00286C5D" w:rsidRDefault="006E0142" w:rsidP="00BA62E3">
            <w:pPr>
              <w:pStyle w:val="BodyText"/>
            </w:pPr>
            <w:r w:rsidRPr="00286C5D">
              <w:t xml:space="preserve">Means, individually and collectively, any of the following: the </w:t>
            </w:r>
            <w:r w:rsidR="004B0698">
              <w:t xml:space="preserve">availability up-time requirements, </w:t>
            </w:r>
            <w:r w:rsidRPr="00286C5D">
              <w:t xml:space="preserve">quantitative and qualitative performance standards for the Services, the error severity levels and corresponding required service level responses, response times, resolution, resolution times as set forth in the Service Level Agreement and </w:t>
            </w:r>
            <w:r w:rsidR="004B0698">
              <w:t>all other service level r</w:t>
            </w:r>
            <w:r w:rsidRPr="00286C5D">
              <w:t xml:space="preserve">equirements set forth </w:t>
            </w:r>
            <w:r w:rsidR="004B0698">
              <w:t>in the Service Level Agreement</w:t>
            </w:r>
            <w:r w:rsidRPr="00286C5D">
              <w:t>.</w:t>
            </w:r>
          </w:p>
        </w:tc>
      </w:tr>
      <w:tr w:rsidR="000B1203" w14:paraId="63FA02D9" w14:textId="77777777" w:rsidTr="4782C15C">
        <w:tc>
          <w:tcPr>
            <w:tcW w:w="2155" w:type="dxa"/>
            <w:tcMar>
              <w:left w:w="58" w:type="dxa"/>
              <w:right w:w="58" w:type="dxa"/>
            </w:tcMar>
          </w:tcPr>
          <w:p w14:paraId="68EA6086" w14:textId="77777777" w:rsidR="00125FF3" w:rsidRPr="00286C5D" w:rsidRDefault="006E0142" w:rsidP="00C84F6C">
            <w:pPr>
              <w:pStyle w:val="BodyText"/>
              <w:jc w:val="left"/>
              <w:rPr>
                <w:rFonts w:cs="Arial"/>
              </w:rPr>
            </w:pPr>
            <w:r w:rsidRPr="00EB696D">
              <w:rPr>
                <w:rFonts w:cs="Arial"/>
              </w:rPr>
              <w:t>Service Taxes</w:t>
            </w:r>
          </w:p>
        </w:tc>
        <w:tc>
          <w:tcPr>
            <w:tcW w:w="7493" w:type="dxa"/>
            <w:tcMar>
              <w:left w:w="58" w:type="dxa"/>
              <w:right w:w="58" w:type="dxa"/>
            </w:tcMar>
          </w:tcPr>
          <w:p w14:paraId="0285D99D" w14:textId="77777777" w:rsidR="00125FF3" w:rsidRPr="00286C5D" w:rsidRDefault="006E0142" w:rsidP="00BA62E3">
            <w:pPr>
              <w:pStyle w:val="BodyText"/>
            </w:pPr>
            <w:r w:rsidRPr="00286C5D">
              <w:t xml:space="preserve">Means all sales, use, excise, and other similar taxes that are assessed against either Party on the provision of the Services as a whole, or on any particular Service received by </w:t>
            </w:r>
            <w:r w:rsidR="003F2782">
              <w:t>AOC</w:t>
            </w:r>
            <w:r w:rsidRPr="00286C5D">
              <w:t xml:space="preserve"> from Contractor, excluding Income Taxes.</w:t>
            </w:r>
          </w:p>
        </w:tc>
      </w:tr>
      <w:tr w:rsidR="000B1203" w14:paraId="69386730" w14:textId="77777777" w:rsidTr="4782C15C">
        <w:tc>
          <w:tcPr>
            <w:tcW w:w="2155" w:type="dxa"/>
            <w:tcMar>
              <w:left w:w="58" w:type="dxa"/>
              <w:right w:w="58" w:type="dxa"/>
            </w:tcMar>
          </w:tcPr>
          <w:p w14:paraId="094C1C20" w14:textId="77777777" w:rsidR="00125FF3" w:rsidRPr="00286C5D" w:rsidRDefault="006E0142" w:rsidP="00C84F6C">
            <w:pPr>
              <w:pStyle w:val="BodyText"/>
              <w:jc w:val="left"/>
              <w:rPr>
                <w:rFonts w:cs="Arial"/>
              </w:rPr>
            </w:pPr>
            <w:r w:rsidRPr="00EB696D">
              <w:rPr>
                <w:rFonts w:cs="Arial"/>
              </w:rPr>
              <w:t>Services</w:t>
            </w:r>
          </w:p>
        </w:tc>
        <w:tc>
          <w:tcPr>
            <w:tcW w:w="7493" w:type="dxa"/>
            <w:tcMar>
              <w:left w:w="58" w:type="dxa"/>
              <w:right w:w="58" w:type="dxa"/>
            </w:tcMar>
          </w:tcPr>
          <w:p w14:paraId="47DFA136" w14:textId="16B69C9C" w:rsidR="00125FF3" w:rsidRPr="00286C5D" w:rsidRDefault="524342B3" w:rsidP="00BA62E3">
            <w:pPr>
              <w:pStyle w:val="BodyText"/>
            </w:pPr>
            <w:r>
              <w:t xml:space="preserve">Means all services, functions and responsibilities to be performed by Contractor under </w:t>
            </w:r>
            <w:r w:rsidR="5C7C28F7">
              <w:t>this Agreement</w:t>
            </w:r>
            <w:r>
              <w:t xml:space="preserve"> and all incorporated Statement(s) of Work, including, but not limited to, all services in connection with operating,</w:t>
            </w:r>
            <w:r w:rsidR="6A7301AA">
              <w:t xml:space="preserve"> supporting,</w:t>
            </w:r>
            <w:r>
              <w:t xml:space="preserve"> maintaining and transitioning </w:t>
            </w:r>
            <w:r w:rsidR="6A7301AA">
              <w:t xml:space="preserve">Uniform Case Management </w:t>
            </w:r>
            <w:r>
              <w:t>System</w:t>
            </w:r>
            <w:r w:rsidR="6A7301AA">
              <w:t>, including any</w:t>
            </w:r>
            <w:r>
              <w:t xml:space="preserve"> Disaster Recovery Services, any New Services, and Termination Assistance Services.</w:t>
            </w:r>
          </w:p>
        </w:tc>
      </w:tr>
      <w:tr w:rsidR="000B1203" w14:paraId="41176838" w14:textId="77777777" w:rsidTr="4782C15C">
        <w:tc>
          <w:tcPr>
            <w:tcW w:w="2155" w:type="dxa"/>
            <w:tcMar>
              <w:left w:w="58" w:type="dxa"/>
              <w:right w:w="58" w:type="dxa"/>
            </w:tcMar>
          </w:tcPr>
          <w:p w14:paraId="33DB7CB9" w14:textId="77777777" w:rsidR="00125FF3" w:rsidRPr="00286C5D" w:rsidRDefault="006E0142" w:rsidP="00C84F6C">
            <w:pPr>
              <w:pStyle w:val="BodyText"/>
              <w:jc w:val="left"/>
              <w:rPr>
                <w:rFonts w:cs="Arial"/>
              </w:rPr>
            </w:pPr>
            <w:r w:rsidRPr="00EB696D">
              <w:rPr>
                <w:rFonts w:cs="Arial"/>
              </w:rPr>
              <w:t>Software</w:t>
            </w:r>
          </w:p>
        </w:tc>
        <w:tc>
          <w:tcPr>
            <w:tcW w:w="7493" w:type="dxa"/>
            <w:tcMar>
              <w:left w:w="58" w:type="dxa"/>
              <w:right w:w="58" w:type="dxa"/>
            </w:tcMar>
          </w:tcPr>
          <w:p w14:paraId="064C8859" w14:textId="77777777" w:rsidR="00125FF3" w:rsidRPr="00286C5D" w:rsidRDefault="006E0142" w:rsidP="00BA62E3">
            <w:pPr>
              <w:pStyle w:val="BodyText"/>
            </w:pPr>
            <w:r w:rsidRPr="00286C5D">
              <w:t xml:space="preserve">Means all Materials consisting of Software programs and programming (and all modifications, replacements, </w:t>
            </w:r>
            <w:r w:rsidR="00BA428C">
              <w:t>u</w:t>
            </w:r>
            <w:r w:rsidRPr="00286C5D">
              <w:t xml:space="preserve">pgrades, enhancements, documentation, materials and media related thereto), including antivirus </w:t>
            </w:r>
            <w:r w:rsidR="00294B9E">
              <w:t>s</w:t>
            </w:r>
            <w:r w:rsidRPr="00286C5D">
              <w:t>oftware, application software, development tools</w:t>
            </w:r>
            <w:r w:rsidR="00542271">
              <w:t>,</w:t>
            </w:r>
            <w:r w:rsidRPr="00286C5D">
              <w:t xml:space="preserve"> and system </w:t>
            </w:r>
            <w:r w:rsidR="00294B9E">
              <w:t>s</w:t>
            </w:r>
            <w:r w:rsidRPr="00286C5D">
              <w:t>oftware.</w:t>
            </w:r>
          </w:p>
        </w:tc>
      </w:tr>
      <w:tr w:rsidR="000B1203" w14:paraId="480112B0" w14:textId="77777777" w:rsidTr="4782C15C">
        <w:tc>
          <w:tcPr>
            <w:tcW w:w="2155" w:type="dxa"/>
            <w:tcMar>
              <w:left w:w="58" w:type="dxa"/>
              <w:right w:w="58" w:type="dxa"/>
            </w:tcMar>
          </w:tcPr>
          <w:p w14:paraId="3A05F46D" w14:textId="77777777" w:rsidR="00125FF3" w:rsidRPr="00286C5D" w:rsidRDefault="006E0142" w:rsidP="00C84F6C">
            <w:pPr>
              <w:pStyle w:val="BodyText"/>
              <w:jc w:val="left"/>
              <w:rPr>
                <w:rFonts w:cs="Arial"/>
              </w:rPr>
            </w:pPr>
            <w:r w:rsidRPr="00EB696D">
              <w:rPr>
                <w:rFonts w:cs="Arial"/>
              </w:rPr>
              <w:t>Specifications</w:t>
            </w:r>
          </w:p>
        </w:tc>
        <w:tc>
          <w:tcPr>
            <w:tcW w:w="7493" w:type="dxa"/>
            <w:tcMar>
              <w:left w:w="58" w:type="dxa"/>
              <w:right w:w="58" w:type="dxa"/>
            </w:tcMar>
          </w:tcPr>
          <w:p w14:paraId="117EC966" w14:textId="77777777" w:rsidR="00125FF3" w:rsidRPr="00286C5D" w:rsidRDefault="006E0142" w:rsidP="00BA62E3">
            <w:pPr>
              <w:pStyle w:val="BodyText"/>
            </w:pPr>
            <w:r w:rsidRPr="00286C5D">
              <w:t xml:space="preserve">Means the technical, design and/or functional specifications in </w:t>
            </w:r>
            <w:r w:rsidR="003F2782">
              <w:t>AOC</w:t>
            </w:r>
            <w:r w:rsidRPr="00286C5D">
              <w:t>’s description of any Services</w:t>
            </w:r>
            <w:r w:rsidR="004B0698">
              <w:t xml:space="preserve"> in the Statement of Work</w:t>
            </w:r>
            <w:r w:rsidRPr="00286C5D">
              <w:t>, or otherwise agreed upon in writing by the Parties.</w:t>
            </w:r>
          </w:p>
        </w:tc>
      </w:tr>
      <w:tr w:rsidR="000B1203" w14:paraId="1DC041D8" w14:textId="77777777" w:rsidTr="4782C15C">
        <w:tc>
          <w:tcPr>
            <w:tcW w:w="2155" w:type="dxa"/>
            <w:tcMar>
              <w:left w:w="58" w:type="dxa"/>
              <w:right w:w="58" w:type="dxa"/>
            </w:tcMar>
          </w:tcPr>
          <w:p w14:paraId="6C36D276" w14:textId="77777777" w:rsidR="00125FF3" w:rsidRPr="00286C5D" w:rsidRDefault="006E0142" w:rsidP="00C84F6C">
            <w:pPr>
              <w:pStyle w:val="BodyText"/>
              <w:jc w:val="left"/>
              <w:rPr>
                <w:rFonts w:cs="Arial"/>
              </w:rPr>
            </w:pPr>
            <w:r w:rsidRPr="00EB696D">
              <w:rPr>
                <w:rFonts w:cs="Arial"/>
              </w:rPr>
              <w:lastRenderedPageBreak/>
              <w:t>State</w:t>
            </w:r>
          </w:p>
        </w:tc>
        <w:tc>
          <w:tcPr>
            <w:tcW w:w="7493" w:type="dxa"/>
            <w:tcMar>
              <w:left w:w="58" w:type="dxa"/>
              <w:right w:w="58" w:type="dxa"/>
            </w:tcMar>
          </w:tcPr>
          <w:p w14:paraId="0E34E19F" w14:textId="42A12B1F" w:rsidR="00125FF3" w:rsidRPr="00286C5D" w:rsidRDefault="006E0142" w:rsidP="00BA62E3">
            <w:pPr>
              <w:pStyle w:val="BodyText"/>
            </w:pPr>
            <w:r w:rsidRPr="00286C5D">
              <w:t xml:space="preserve">Means the </w:t>
            </w:r>
            <w:r w:rsidR="009D50D1">
              <w:t xml:space="preserve">Supreme Court of the </w:t>
            </w:r>
            <w:r w:rsidRPr="00286C5D">
              <w:t xml:space="preserve">State of </w:t>
            </w:r>
            <w:r w:rsidR="003F2782">
              <w:t>Nevada</w:t>
            </w:r>
            <w:r w:rsidRPr="00286C5D">
              <w:t>, unless expressly stated otherwise.</w:t>
            </w:r>
          </w:p>
        </w:tc>
      </w:tr>
      <w:tr w:rsidR="000B1203" w14:paraId="50FB3261" w14:textId="77777777" w:rsidTr="4782C15C">
        <w:tc>
          <w:tcPr>
            <w:tcW w:w="2155" w:type="dxa"/>
            <w:tcMar>
              <w:left w:w="58" w:type="dxa"/>
              <w:right w:w="58" w:type="dxa"/>
            </w:tcMar>
          </w:tcPr>
          <w:p w14:paraId="73AAADF8" w14:textId="77777777" w:rsidR="00125FF3" w:rsidRPr="00286C5D" w:rsidRDefault="006E0142" w:rsidP="00C84F6C">
            <w:pPr>
              <w:pStyle w:val="BodyText"/>
              <w:spacing w:after="0"/>
              <w:jc w:val="left"/>
              <w:rPr>
                <w:rFonts w:cs="Arial"/>
              </w:rPr>
            </w:pPr>
            <w:r w:rsidRPr="00EB696D">
              <w:rPr>
                <w:rFonts w:cs="Arial"/>
              </w:rPr>
              <w:t>Statement of Work</w:t>
            </w:r>
          </w:p>
        </w:tc>
        <w:tc>
          <w:tcPr>
            <w:tcW w:w="7493" w:type="dxa"/>
            <w:tcMar>
              <w:left w:w="58" w:type="dxa"/>
              <w:right w:w="58" w:type="dxa"/>
            </w:tcMar>
          </w:tcPr>
          <w:p w14:paraId="75E0ED44" w14:textId="0B170123" w:rsidR="00125FF3" w:rsidRPr="00286C5D" w:rsidRDefault="006E0142" w:rsidP="00BA62E3">
            <w:pPr>
              <w:pStyle w:val="BodyText"/>
            </w:pPr>
            <w:r w:rsidRPr="00286C5D">
              <w:t xml:space="preserve">Means the statement of work in </w:t>
            </w:r>
            <w:r w:rsidRPr="00286C5D">
              <w:rPr>
                <w:b/>
                <w:u w:val="single"/>
              </w:rPr>
              <w:t xml:space="preserve">Exhibit </w:t>
            </w:r>
            <w:r w:rsidR="0078439E">
              <w:rPr>
                <w:b/>
                <w:u w:val="single"/>
              </w:rPr>
              <w:t>4</w:t>
            </w:r>
            <w:r w:rsidRPr="00286C5D">
              <w:t xml:space="preserve"> to </w:t>
            </w:r>
            <w:r w:rsidR="00DD35C4">
              <w:t>this Agreement</w:t>
            </w:r>
            <w:r w:rsidRPr="00286C5D">
              <w:t xml:space="preserve"> and its related attachments</w:t>
            </w:r>
            <w:r w:rsidR="00450635">
              <w:t>, each as amended, modified, or supplemented from time to time</w:t>
            </w:r>
            <w:r w:rsidRPr="00286C5D">
              <w:t>.</w:t>
            </w:r>
          </w:p>
        </w:tc>
      </w:tr>
      <w:tr w:rsidR="000B1203" w14:paraId="69B6F75A" w14:textId="77777777" w:rsidTr="4782C15C">
        <w:tc>
          <w:tcPr>
            <w:tcW w:w="2155" w:type="dxa"/>
            <w:tcMar>
              <w:left w:w="58" w:type="dxa"/>
              <w:right w:w="58" w:type="dxa"/>
            </w:tcMar>
          </w:tcPr>
          <w:p w14:paraId="4FC883A3" w14:textId="77777777" w:rsidR="00125FF3" w:rsidRPr="00286C5D" w:rsidRDefault="006E0142" w:rsidP="00C84F6C">
            <w:pPr>
              <w:pStyle w:val="BodyText"/>
              <w:jc w:val="left"/>
              <w:rPr>
                <w:rFonts w:cs="Arial"/>
              </w:rPr>
            </w:pPr>
            <w:r w:rsidRPr="00EB696D">
              <w:rPr>
                <w:rFonts w:cs="Arial"/>
              </w:rPr>
              <w:t>Subcontractors</w:t>
            </w:r>
          </w:p>
        </w:tc>
        <w:tc>
          <w:tcPr>
            <w:tcW w:w="7493" w:type="dxa"/>
            <w:tcMar>
              <w:left w:w="58" w:type="dxa"/>
              <w:right w:w="58" w:type="dxa"/>
            </w:tcMar>
          </w:tcPr>
          <w:p w14:paraId="5A6EDA3B" w14:textId="6DA2941D" w:rsidR="00125FF3" w:rsidRPr="00286C5D" w:rsidRDefault="006E0142" w:rsidP="00BA62E3">
            <w:pPr>
              <w:pStyle w:val="BodyText"/>
            </w:pPr>
            <w:r w:rsidRPr="00286C5D">
              <w:t xml:space="preserve">Means subcontractors </w:t>
            </w:r>
            <w:r w:rsidRPr="00CA6399">
              <w:t>(of any tier)</w:t>
            </w:r>
            <w:r w:rsidRPr="00286C5D">
              <w:t xml:space="preserve"> of Contractor, including Affiliates of Contractor, performing</w:t>
            </w:r>
            <w:r w:rsidR="004B0698">
              <w:t>,</w:t>
            </w:r>
            <w:r w:rsidR="00E01F17">
              <w:t xml:space="preserve"> supporting</w:t>
            </w:r>
            <w:r w:rsidR="004B0698">
              <w:t>, or maintaining the</w:t>
            </w:r>
            <w:r w:rsidRPr="00286C5D">
              <w:t xml:space="preserve"> Services under </w:t>
            </w:r>
            <w:r w:rsidR="00DD35C4">
              <w:t>this Agreement</w:t>
            </w:r>
            <w:r w:rsidRPr="00286C5D">
              <w:t xml:space="preserve"> pursuant to </w:t>
            </w:r>
            <w:r w:rsidRPr="00286C5D">
              <w:rPr>
                <w:b/>
                <w:u w:val="single"/>
              </w:rPr>
              <w:t xml:space="preserve">Section </w:t>
            </w:r>
            <w:r w:rsidR="003B7572" w:rsidRPr="00286C5D">
              <w:rPr>
                <w:b/>
                <w:u w:val="single"/>
              </w:rPr>
              <w:fldChar w:fldCharType="begin"/>
            </w:r>
            <w:r w:rsidR="003B7572" w:rsidRPr="00286C5D">
              <w:rPr>
                <w:b/>
                <w:u w:val="single"/>
              </w:rPr>
              <w:instrText xml:space="preserve"> REF _Ref33455521 \r \h </w:instrText>
            </w:r>
            <w:r w:rsidR="00AE3923" w:rsidRPr="00286C5D">
              <w:rPr>
                <w:b/>
                <w:u w:val="single"/>
              </w:rPr>
              <w:instrText xml:space="preserve"> \* MERGEFORMAT </w:instrText>
            </w:r>
            <w:r w:rsidR="003B7572" w:rsidRPr="00286C5D">
              <w:rPr>
                <w:b/>
                <w:u w:val="single"/>
              </w:rPr>
            </w:r>
            <w:r w:rsidR="003B7572" w:rsidRPr="00286C5D">
              <w:rPr>
                <w:b/>
                <w:u w:val="single"/>
              </w:rPr>
              <w:fldChar w:fldCharType="separate"/>
            </w:r>
            <w:r w:rsidR="005B3BC6">
              <w:rPr>
                <w:b/>
                <w:u w:val="single"/>
              </w:rPr>
              <w:t>7.3</w:t>
            </w:r>
            <w:r w:rsidR="003B7572" w:rsidRPr="00286C5D">
              <w:rPr>
                <w:b/>
                <w:u w:val="single"/>
              </w:rPr>
              <w:fldChar w:fldCharType="end"/>
            </w:r>
            <w:r w:rsidRPr="000314E2">
              <w:rPr>
                <w:b/>
              </w:rPr>
              <w:t xml:space="preserve"> </w:t>
            </w:r>
            <w:r w:rsidRPr="00286C5D">
              <w:t xml:space="preserve">of </w:t>
            </w:r>
            <w:r w:rsidR="00DD35C4">
              <w:t>this Agreement</w:t>
            </w:r>
            <w:r w:rsidRPr="00286C5D">
              <w:t>.</w:t>
            </w:r>
          </w:p>
        </w:tc>
      </w:tr>
      <w:tr w:rsidR="00547B00" w14:paraId="02D5E7C9" w14:textId="77777777" w:rsidTr="4782C15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8" w:type="dxa"/>
              <w:right w:w="58" w:type="dxa"/>
            </w:tcMar>
          </w:tcPr>
          <w:p w14:paraId="218F24D6" w14:textId="77777777" w:rsidR="00547B00" w:rsidRPr="00286C5D" w:rsidRDefault="00547B00" w:rsidP="00A54F50">
            <w:pPr>
              <w:pStyle w:val="BodyText"/>
              <w:jc w:val="left"/>
              <w:rPr>
                <w:rFonts w:cs="Arial"/>
              </w:rPr>
            </w:pPr>
            <w:r w:rsidRPr="00547B00">
              <w:rPr>
                <w:rFonts w:cs="Arial"/>
              </w:rPr>
              <w:t>Supreme Court of Nevada Model Code of Conduct for Judicial Employees</w:t>
            </w:r>
          </w:p>
        </w:tc>
        <w:tc>
          <w:tcPr>
            <w:tcW w:w="7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8" w:type="dxa"/>
              <w:right w:w="58" w:type="dxa"/>
            </w:tcMar>
          </w:tcPr>
          <w:p w14:paraId="0B84DB18" w14:textId="77777777" w:rsidR="00547B00" w:rsidRPr="00286C5D" w:rsidRDefault="00547B00" w:rsidP="00A54F50">
            <w:pPr>
              <w:pStyle w:val="BodyText"/>
            </w:pPr>
            <w:r w:rsidRPr="00286C5D">
              <w:t xml:space="preserve">Means </w:t>
            </w:r>
            <w:r>
              <w:t>Nevada Supreme Court, AOC’s</w:t>
            </w:r>
            <w:r w:rsidRPr="00286C5D">
              <w:t xml:space="preserve"> ethics code and policies, including the conflicts of interest and sanctions rules and policies.</w:t>
            </w:r>
          </w:p>
        </w:tc>
      </w:tr>
      <w:tr w:rsidR="000B1203" w14:paraId="56E4524F" w14:textId="77777777" w:rsidTr="4782C15C">
        <w:tc>
          <w:tcPr>
            <w:tcW w:w="2155" w:type="dxa"/>
            <w:tcMar>
              <w:left w:w="58" w:type="dxa"/>
              <w:right w:w="58" w:type="dxa"/>
            </w:tcMar>
          </w:tcPr>
          <w:p w14:paraId="2B3C2372" w14:textId="77777777" w:rsidR="00125FF3" w:rsidRPr="00286C5D" w:rsidRDefault="006E0142" w:rsidP="00C84F6C">
            <w:pPr>
              <w:pStyle w:val="BodyText"/>
              <w:jc w:val="left"/>
              <w:rPr>
                <w:rFonts w:cs="Arial"/>
              </w:rPr>
            </w:pPr>
            <w:r w:rsidRPr="00EB696D">
              <w:rPr>
                <w:rFonts w:cs="Arial"/>
              </w:rPr>
              <w:t>System</w:t>
            </w:r>
          </w:p>
        </w:tc>
        <w:tc>
          <w:tcPr>
            <w:tcW w:w="7493" w:type="dxa"/>
            <w:tcMar>
              <w:left w:w="58" w:type="dxa"/>
              <w:right w:w="58" w:type="dxa"/>
            </w:tcMar>
          </w:tcPr>
          <w:p w14:paraId="3D288788" w14:textId="77777777" w:rsidR="00125FF3" w:rsidRPr="00286C5D" w:rsidRDefault="006E0142" w:rsidP="00BA62E3">
            <w:pPr>
              <w:pStyle w:val="BodyText"/>
            </w:pPr>
            <w:r w:rsidRPr="00286C5D">
              <w:t xml:space="preserve">Means an interconnected grouping of manual or electronic processes, including Software and associated attachments, features, accessories, peripherals and cabling, and all additions, modifications, substitutions, upgrades or enhancements to such System and all Systems installed for </w:t>
            </w:r>
            <w:r w:rsidR="003F2782">
              <w:t>AOC</w:t>
            </w:r>
            <w:r w:rsidRPr="00286C5D">
              <w:t xml:space="preserve"> or </w:t>
            </w:r>
            <w:r w:rsidR="00212A99">
              <w:t xml:space="preserve">any Customer </w:t>
            </w:r>
            <w:r w:rsidRPr="00286C5D">
              <w:t>during the Term.</w:t>
            </w:r>
          </w:p>
        </w:tc>
      </w:tr>
      <w:tr w:rsidR="000B1203" w14:paraId="4C6F437A" w14:textId="77777777" w:rsidTr="4782C15C">
        <w:tc>
          <w:tcPr>
            <w:tcW w:w="2155" w:type="dxa"/>
            <w:tcMar>
              <w:left w:w="58" w:type="dxa"/>
              <w:right w:w="58" w:type="dxa"/>
            </w:tcMar>
          </w:tcPr>
          <w:p w14:paraId="10367BBE" w14:textId="77777777" w:rsidR="00125FF3" w:rsidRPr="00286C5D" w:rsidRDefault="006E0142" w:rsidP="00C84F6C">
            <w:pPr>
              <w:pStyle w:val="BodyText"/>
              <w:jc w:val="left"/>
              <w:rPr>
                <w:rFonts w:cs="Arial"/>
              </w:rPr>
            </w:pPr>
            <w:r w:rsidRPr="00EB696D">
              <w:rPr>
                <w:rFonts w:cs="Arial"/>
              </w:rPr>
              <w:t>Technology Evolution</w:t>
            </w:r>
          </w:p>
        </w:tc>
        <w:tc>
          <w:tcPr>
            <w:tcW w:w="7493" w:type="dxa"/>
            <w:tcMar>
              <w:left w:w="58" w:type="dxa"/>
              <w:right w:w="58" w:type="dxa"/>
            </w:tcMar>
          </w:tcPr>
          <w:p w14:paraId="1535CFBD" w14:textId="1148729F" w:rsidR="00125FF3" w:rsidRPr="00286C5D" w:rsidRDefault="006E0142" w:rsidP="00BA62E3">
            <w:pPr>
              <w:pStyle w:val="BodyText"/>
            </w:pPr>
            <w:r w:rsidRPr="00286C5D">
              <w:t>Means any improvement, upgrade, addition, modification, replacement, or enhancement to the standards, policies, practices, processes, procedures, methods, controls, scripts, product information, technologies, architectures, equipment, Software, systems, tools, products, transport systems, interfaces</w:t>
            </w:r>
            <w:r w:rsidR="00AC3946">
              <w:t>,</w:t>
            </w:r>
            <w:r w:rsidRPr="00286C5D">
              <w:t xml:space="preserve"> and personnel skills available to provide the Services in line with the </w:t>
            </w:r>
            <w:r w:rsidR="00B85497">
              <w:t>industry</w:t>
            </w:r>
            <w:r w:rsidRPr="00286C5D">
              <w:t xml:space="preserve"> practices of </w:t>
            </w:r>
            <w:r w:rsidR="00B85497">
              <w:t>comparable</w:t>
            </w:r>
            <w:r w:rsidRPr="00286C5D">
              <w:t xml:space="preserve"> leading providers of services that are the same as or similar to the Services. Technology Evolution includes, as relating to such items for such purpose: higher capacity, further scaling and commercializing of processes, more efficient and scalable processes, new versions and types of applications and systems/network Software, new operational or IT Infrastructure processes, and new types of hardware and communications equipment that shall enable Contractor to perform the Services more efficiently and effectively as well as enable </w:t>
            </w:r>
            <w:r w:rsidR="003F2782">
              <w:t>AOC</w:t>
            </w:r>
            <w:r w:rsidRPr="00286C5D">
              <w:t xml:space="preserve"> to meet and support its operational requirements and strategies.</w:t>
            </w:r>
          </w:p>
        </w:tc>
      </w:tr>
      <w:tr w:rsidR="000B1203" w14:paraId="3BF8ED44" w14:textId="77777777" w:rsidTr="4782C15C">
        <w:tc>
          <w:tcPr>
            <w:tcW w:w="2155" w:type="dxa"/>
            <w:tcMar>
              <w:left w:w="58" w:type="dxa"/>
              <w:right w:w="58" w:type="dxa"/>
            </w:tcMar>
          </w:tcPr>
          <w:p w14:paraId="637C738A" w14:textId="77777777" w:rsidR="00125FF3" w:rsidRPr="00EB696D" w:rsidRDefault="006E0142" w:rsidP="00C84F6C">
            <w:pPr>
              <w:pStyle w:val="BodyText"/>
              <w:jc w:val="left"/>
              <w:rPr>
                <w:rFonts w:cs="Arial"/>
              </w:rPr>
            </w:pPr>
            <w:r w:rsidRPr="00EB696D">
              <w:rPr>
                <w:rFonts w:cs="Arial"/>
              </w:rPr>
              <w:t>Term</w:t>
            </w:r>
          </w:p>
        </w:tc>
        <w:tc>
          <w:tcPr>
            <w:tcW w:w="7493" w:type="dxa"/>
            <w:tcMar>
              <w:left w:w="58" w:type="dxa"/>
              <w:right w:w="58" w:type="dxa"/>
            </w:tcMar>
          </w:tcPr>
          <w:p w14:paraId="38695544" w14:textId="689D1292" w:rsidR="00125FF3" w:rsidRPr="00EB696D" w:rsidRDefault="006E0142" w:rsidP="00BA62E3">
            <w:pPr>
              <w:pStyle w:val="BodyText"/>
            </w:pPr>
            <w:r w:rsidRPr="00286C5D">
              <w:t xml:space="preserve">Has the meaning </w:t>
            </w:r>
            <w:r>
              <w:t>given to it</w:t>
            </w:r>
            <w:r w:rsidRPr="00286C5D">
              <w:t xml:space="preserve"> in </w:t>
            </w:r>
            <w:r w:rsidRPr="00286C5D">
              <w:rPr>
                <w:b/>
                <w:u w:val="single"/>
              </w:rPr>
              <w:t xml:space="preserve">Section </w:t>
            </w:r>
            <w:r w:rsidR="00DE05DA" w:rsidRPr="00EB696D">
              <w:rPr>
                <w:bCs/>
                <w:u w:val="single"/>
              </w:rPr>
              <w:fldChar w:fldCharType="begin"/>
            </w:r>
            <w:r w:rsidR="00DE05DA" w:rsidRPr="00286C5D">
              <w:rPr>
                <w:b/>
                <w:u w:val="single"/>
              </w:rPr>
              <w:instrText xml:space="preserve"> REF _Ref33201523 \w \h </w:instrText>
            </w:r>
            <w:r w:rsidR="00AE3923" w:rsidRPr="00286C5D">
              <w:rPr>
                <w:bCs/>
                <w:u w:val="single"/>
              </w:rPr>
              <w:instrText xml:space="preserve"> \* MERGEFORMAT </w:instrText>
            </w:r>
            <w:r w:rsidR="00DE05DA" w:rsidRPr="00EB696D">
              <w:rPr>
                <w:bCs/>
                <w:u w:val="single"/>
              </w:rPr>
            </w:r>
            <w:r w:rsidR="00DE05DA" w:rsidRPr="00EB696D">
              <w:rPr>
                <w:bCs/>
                <w:u w:val="single"/>
              </w:rPr>
              <w:fldChar w:fldCharType="separate"/>
            </w:r>
            <w:r w:rsidR="005B3BC6">
              <w:rPr>
                <w:b/>
                <w:u w:val="single"/>
              </w:rPr>
              <w:t>3.1(b)</w:t>
            </w:r>
            <w:r w:rsidR="00DE05DA" w:rsidRPr="00EB696D">
              <w:rPr>
                <w:bCs/>
                <w:u w:val="single"/>
              </w:rPr>
              <w:fldChar w:fldCharType="end"/>
            </w:r>
            <w:r w:rsidRPr="00EB696D">
              <w:t xml:space="preserve"> of </w:t>
            </w:r>
            <w:r w:rsidR="00DD35C4">
              <w:t xml:space="preserve">this </w:t>
            </w:r>
            <w:proofErr w:type="gramStart"/>
            <w:r w:rsidR="00DD35C4">
              <w:t>Agreement</w:t>
            </w:r>
            <w:r w:rsidRPr="00EB696D">
              <w:t>.</w:t>
            </w:r>
            <w:proofErr w:type="gramEnd"/>
          </w:p>
        </w:tc>
      </w:tr>
      <w:tr w:rsidR="000B1203" w14:paraId="6D7AA1FA" w14:textId="77777777" w:rsidTr="4782C15C">
        <w:tc>
          <w:tcPr>
            <w:tcW w:w="2155" w:type="dxa"/>
            <w:tcMar>
              <w:left w:w="58" w:type="dxa"/>
              <w:right w:w="58" w:type="dxa"/>
            </w:tcMar>
          </w:tcPr>
          <w:p w14:paraId="57B32231" w14:textId="77777777" w:rsidR="00125FF3" w:rsidRPr="00286C5D" w:rsidRDefault="006E0142" w:rsidP="00C84F6C">
            <w:pPr>
              <w:pStyle w:val="BodyText"/>
              <w:jc w:val="left"/>
              <w:rPr>
                <w:rFonts w:cs="Arial"/>
              </w:rPr>
            </w:pPr>
            <w:r w:rsidRPr="00EB696D">
              <w:rPr>
                <w:rFonts w:cs="Arial"/>
              </w:rPr>
              <w:lastRenderedPageBreak/>
              <w:t>Termination Assistance Services</w:t>
            </w:r>
          </w:p>
        </w:tc>
        <w:tc>
          <w:tcPr>
            <w:tcW w:w="7493" w:type="dxa"/>
            <w:tcMar>
              <w:left w:w="58" w:type="dxa"/>
              <w:right w:w="58" w:type="dxa"/>
            </w:tcMar>
          </w:tcPr>
          <w:p w14:paraId="0E339F80" w14:textId="6CDE5775" w:rsidR="00125FF3" w:rsidRPr="00286C5D" w:rsidRDefault="006E0142" w:rsidP="00BA62E3">
            <w:pPr>
              <w:pStyle w:val="BodyText"/>
            </w:pPr>
            <w:r>
              <w:t xml:space="preserve">Has the meaning given to it </w:t>
            </w:r>
            <w:r w:rsidR="00144F3C" w:rsidRPr="00286C5D">
              <w:t xml:space="preserve">in </w:t>
            </w:r>
            <w:r w:rsidR="00144F3C" w:rsidRPr="00286C5D">
              <w:rPr>
                <w:b/>
                <w:u w:val="single"/>
              </w:rPr>
              <w:t xml:space="preserve">Section </w:t>
            </w:r>
            <w:r w:rsidR="00144F3C" w:rsidRPr="00EB696D">
              <w:rPr>
                <w:b/>
                <w:u w:val="single"/>
              </w:rPr>
              <w:fldChar w:fldCharType="begin"/>
            </w:r>
            <w:r w:rsidR="00144F3C" w:rsidRPr="00286C5D">
              <w:rPr>
                <w:b/>
                <w:u w:val="single"/>
              </w:rPr>
              <w:instrText xml:space="preserve">  REF _Ref32225596 \w \h \* MERGEFORMAT </w:instrText>
            </w:r>
            <w:r w:rsidR="00144F3C" w:rsidRPr="00EB696D">
              <w:rPr>
                <w:b/>
                <w:u w:val="single"/>
              </w:rPr>
            </w:r>
            <w:r w:rsidR="00144F3C" w:rsidRPr="00EB696D">
              <w:rPr>
                <w:b/>
                <w:u w:val="single"/>
              </w:rPr>
              <w:fldChar w:fldCharType="separate"/>
            </w:r>
            <w:r w:rsidR="005B3BC6" w:rsidRPr="00837F1D">
              <w:rPr>
                <w:b/>
                <w:color w:val="000000"/>
                <w:u w:val="single"/>
              </w:rPr>
              <w:t>4.2</w:t>
            </w:r>
            <w:r w:rsidR="00144F3C" w:rsidRPr="00EB696D">
              <w:rPr>
                <w:b/>
                <w:u w:val="single"/>
              </w:rPr>
              <w:fldChar w:fldCharType="end"/>
            </w:r>
            <w:r w:rsidR="00144F3C" w:rsidRPr="00EB696D">
              <w:t xml:space="preserve"> of </w:t>
            </w:r>
            <w:r w:rsidR="00DD35C4">
              <w:t xml:space="preserve">this </w:t>
            </w:r>
            <w:proofErr w:type="gramStart"/>
            <w:r w:rsidR="00DD35C4">
              <w:t>Agreement</w:t>
            </w:r>
            <w:r w:rsidR="00144F3C" w:rsidRPr="00286C5D">
              <w:t>.</w:t>
            </w:r>
            <w:proofErr w:type="gramEnd"/>
          </w:p>
        </w:tc>
      </w:tr>
      <w:tr w:rsidR="000B1203" w14:paraId="789CFC1C" w14:textId="77777777" w:rsidTr="4782C15C">
        <w:tc>
          <w:tcPr>
            <w:tcW w:w="2155" w:type="dxa"/>
            <w:tcMar>
              <w:left w:w="58" w:type="dxa"/>
              <w:right w:w="58" w:type="dxa"/>
            </w:tcMar>
          </w:tcPr>
          <w:p w14:paraId="14A4E1AB" w14:textId="77777777" w:rsidR="00125FF3" w:rsidRPr="00EB696D" w:rsidRDefault="006E0142" w:rsidP="00C84F6C">
            <w:pPr>
              <w:pStyle w:val="BodyText"/>
              <w:jc w:val="left"/>
              <w:rPr>
                <w:rFonts w:cs="Arial"/>
              </w:rPr>
            </w:pPr>
            <w:r w:rsidRPr="00EB696D">
              <w:rPr>
                <w:rFonts w:cs="Arial"/>
              </w:rPr>
              <w:t>Third Party</w:t>
            </w:r>
          </w:p>
        </w:tc>
        <w:tc>
          <w:tcPr>
            <w:tcW w:w="7493" w:type="dxa"/>
            <w:tcMar>
              <w:left w:w="58" w:type="dxa"/>
              <w:right w:w="58" w:type="dxa"/>
            </w:tcMar>
          </w:tcPr>
          <w:p w14:paraId="14721BB0" w14:textId="77777777" w:rsidR="00125FF3" w:rsidRPr="00286C5D" w:rsidRDefault="006E0142" w:rsidP="00BA62E3">
            <w:pPr>
              <w:pStyle w:val="BodyText"/>
            </w:pPr>
            <w:r w:rsidRPr="00286C5D">
              <w:t xml:space="preserve">Means, whether or not capitalized, a legal </w:t>
            </w:r>
            <w:r w:rsidR="0019558B">
              <w:t>entity</w:t>
            </w:r>
            <w:r w:rsidRPr="00286C5D">
              <w:t xml:space="preserve">, company, or person(s) that is not a Party to </w:t>
            </w:r>
            <w:r w:rsidR="00DD35C4">
              <w:t>this Agreement</w:t>
            </w:r>
            <w:r w:rsidR="003374DA">
              <w:t xml:space="preserve"> </w:t>
            </w:r>
            <w:r w:rsidRPr="00286C5D">
              <w:t>and is not an Affiliate of a Party.</w:t>
            </w:r>
          </w:p>
        </w:tc>
      </w:tr>
      <w:tr w:rsidR="000B1203" w14:paraId="42C0CD17" w14:textId="77777777" w:rsidTr="4782C15C">
        <w:tc>
          <w:tcPr>
            <w:tcW w:w="2155" w:type="dxa"/>
            <w:tcMar>
              <w:left w:w="58" w:type="dxa"/>
              <w:right w:w="58" w:type="dxa"/>
            </w:tcMar>
          </w:tcPr>
          <w:p w14:paraId="3980C1D2" w14:textId="77777777" w:rsidR="00125FF3" w:rsidRPr="00286C5D" w:rsidRDefault="006E0142" w:rsidP="00C84F6C">
            <w:pPr>
              <w:pStyle w:val="BodyText"/>
              <w:jc w:val="left"/>
              <w:rPr>
                <w:rFonts w:cs="Arial"/>
              </w:rPr>
            </w:pPr>
            <w:r w:rsidRPr="00EB696D">
              <w:rPr>
                <w:rFonts w:cs="Arial"/>
              </w:rPr>
              <w:t>Third Party Materials</w:t>
            </w:r>
          </w:p>
        </w:tc>
        <w:tc>
          <w:tcPr>
            <w:tcW w:w="7493" w:type="dxa"/>
            <w:tcMar>
              <w:left w:w="58" w:type="dxa"/>
              <w:right w:w="58" w:type="dxa"/>
            </w:tcMar>
          </w:tcPr>
          <w:p w14:paraId="1B9874AD" w14:textId="77777777" w:rsidR="00125FF3" w:rsidRPr="00286C5D" w:rsidRDefault="006E0142" w:rsidP="00BA62E3">
            <w:pPr>
              <w:pStyle w:val="BodyText"/>
            </w:pPr>
            <w:r w:rsidRPr="00286C5D">
              <w:t xml:space="preserve">Means Materials that are owned by Third Parties, including any Subcontractors that are Third Parties, and provided under license or lease to Contractor and that </w:t>
            </w:r>
            <w:bookmarkStart w:id="827" w:name="DocXTextRef258"/>
            <w:r w:rsidRPr="00286C5D">
              <w:t>(</w:t>
            </w:r>
            <w:proofErr w:type="spellStart"/>
            <w:r w:rsidRPr="00286C5D">
              <w:t>i</w:t>
            </w:r>
            <w:proofErr w:type="spellEnd"/>
            <w:r w:rsidRPr="00286C5D">
              <w:t>)</w:t>
            </w:r>
            <w:bookmarkEnd w:id="827"/>
            <w:r w:rsidRPr="00286C5D">
              <w:t xml:space="preserve"> have been or will be used to provide or receive the Services, or (ii) constitute programs or programming licensed and/or leased to Contractor during the Term.</w:t>
            </w:r>
          </w:p>
        </w:tc>
      </w:tr>
      <w:tr w:rsidR="00AA6F9F" w14:paraId="49155F16" w14:textId="77777777" w:rsidTr="4782C15C">
        <w:tc>
          <w:tcPr>
            <w:tcW w:w="2155" w:type="dxa"/>
            <w:tcMar>
              <w:left w:w="58" w:type="dxa"/>
              <w:right w:w="58" w:type="dxa"/>
            </w:tcMar>
          </w:tcPr>
          <w:p w14:paraId="4CA1BD53" w14:textId="554F3519" w:rsidR="00AA6F9F" w:rsidRPr="00EB696D" w:rsidRDefault="00AA6F9F" w:rsidP="00C84F6C">
            <w:pPr>
              <w:rPr>
                <w:rFonts w:cs="Arial"/>
              </w:rPr>
            </w:pPr>
            <w:r>
              <w:rPr>
                <w:rFonts w:cs="Arial"/>
              </w:rPr>
              <w:t>Trial Court</w:t>
            </w:r>
          </w:p>
        </w:tc>
        <w:tc>
          <w:tcPr>
            <w:tcW w:w="7493" w:type="dxa"/>
            <w:tcMar>
              <w:left w:w="58" w:type="dxa"/>
              <w:right w:w="58" w:type="dxa"/>
            </w:tcMar>
          </w:tcPr>
          <w:p w14:paraId="73E8E7E6" w14:textId="0A2CA54A" w:rsidR="00AA6F9F" w:rsidRPr="00286C5D" w:rsidRDefault="00AA6F9F" w:rsidP="00BA62E3">
            <w:pPr>
              <w:pStyle w:val="BodyText"/>
            </w:pPr>
            <w:r>
              <w:t>Means any district, justice or municipal court within the State of Nevada.</w:t>
            </w:r>
          </w:p>
        </w:tc>
      </w:tr>
      <w:tr w:rsidR="000B1203" w14:paraId="739B9118" w14:textId="77777777" w:rsidTr="4782C15C">
        <w:tc>
          <w:tcPr>
            <w:tcW w:w="2155" w:type="dxa"/>
            <w:tcMar>
              <w:left w:w="58" w:type="dxa"/>
              <w:right w:w="58" w:type="dxa"/>
            </w:tcMar>
          </w:tcPr>
          <w:p w14:paraId="7988C6B1" w14:textId="77777777" w:rsidR="00125FF3" w:rsidRPr="00286C5D" w:rsidRDefault="006E0142" w:rsidP="00C84F6C">
            <w:pPr>
              <w:rPr>
                <w:rFonts w:cs="Arial"/>
              </w:rPr>
            </w:pPr>
            <w:r w:rsidRPr="00EB696D">
              <w:rPr>
                <w:rFonts w:cs="Arial"/>
              </w:rPr>
              <w:t>Warranty Period</w:t>
            </w:r>
          </w:p>
        </w:tc>
        <w:tc>
          <w:tcPr>
            <w:tcW w:w="7493" w:type="dxa"/>
            <w:tcMar>
              <w:left w:w="58" w:type="dxa"/>
              <w:right w:w="58" w:type="dxa"/>
            </w:tcMar>
          </w:tcPr>
          <w:p w14:paraId="0F3B5E41" w14:textId="77777777" w:rsidR="00125FF3" w:rsidRPr="00286C5D" w:rsidRDefault="006E0142" w:rsidP="00BA62E3">
            <w:pPr>
              <w:pStyle w:val="BodyText"/>
            </w:pPr>
            <w:r w:rsidRPr="00286C5D">
              <w:t>Means the period commencing on the Effective Date and continuing until the date that is one hundred twenty (120) days after the end of the Term.</w:t>
            </w:r>
          </w:p>
        </w:tc>
      </w:tr>
      <w:tr w:rsidR="000B1203" w14:paraId="3A62D692" w14:textId="77777777" w:rsidTr="4782C15C">
        <w:tc>
          <w:tcPr>
            <w:tcW w:w="2155" w:type="dxa"/>
            <w:tcMar>
              <w:left w:w="58" w:type="dxa"/>
              <w:right w:w="58" w:type="dxa"/>
            </w:tcMar>
          </w:tcPr>
          <w:p w14:paraId="321A2960" w14:textId="77777777" w:rsidR="00125FF3" w:rsidRPr="00286C5D" w:rsidRDefault="006E0142" w:rsidP="00C84F6C">
            <w:pPr>
              <w:pStyle w:val="BodyText"/>
              <w:jc w:val="left"/>
              <w:rPr>
                <w:rFonts w:cs="Arial"/>
              </w:rPr>
            </w:pPr>
            <w:r w:rsidRPr="00EB696D">
              <w:rPr>
                <w:rFonts w:cs="Arial"/>
              </w:rPr>
              <w:t>Work Product</w:t>
            </w:r>
          </w:p>
        </w:tc>
        <w:tc>
          <w:tcPr>
            <w:tcW w:w="7493" w:type="dxa"/>
            <w:tcMar>
              <w:left w:w="58" w:type="dxa"/>
              <w:right w:w="58" w:type="dxa"/>
            </w:tcMar>
          </w:tcPr>
          <w:p w14:paraId="30B211D5" w14:textId="77777777" w:rsidR="00125FF3" w:rsidRPr="00286C5D" w:rsidRDefault="006E0142" w:rsidP="00BA62E3">
            <w:pPr>
              <w:pStyle w:val="BodyText"/>
            </w:pPr>
            <w:r w:rsidRPr="00286C5D">
              <w:t xml:space="preserve">Means </w:t>
            </w:r>
            <w:bookmarkStart w:id="828" w:name="DocXTextRef261"/>
            <w:r w:rsidRPr="00286C5D">
              <w:t>(</w:t>
            </w:r>
            <w:proofErr w:type="spellStart"/>
            <w:r w:rsidRPr="00286C5D">
              <w:t>i</w:t>
            </w:r>
            <w:proofErr w:type="spellEnd"/>
            <w:r w:rsidRPr="00286C5D">
              <w:t>)</w:t>
            </w:r>
            <w:bookmarkEnd w:id="828"/>
            <w:r w:rsidRPr="00286C5D">
              <w:t xml:space="preserve"> all reports and </w:t>
            </w:r>
            <w:r w:rsidR="0017730A" w:rsidRPr="00286C5D">
              <w:t>plans</w:t>
            </w:r>
            <w:r w:rsidRPr="00286C5D">
              <w:t xml:space="preserve">, including business requirements documents, design documents, manuals, training and knowledge transfer materials and documentation, and (ii) any literary works and other works of authorship created under </w:t>
            </w:r>
            <w:r w:rsidR="00DD35C4">
              <w:t>this Agreement</w:t>
            </w:r>
            <w:r w:rsidRPr="00286C5D">
              <w:t xml:space="preserve"> that express, embody or execute or perform a function, method or process that is specific to the business of </w:t>
            </w:r>
            <w:r w:rsidR="003F2782">
              <w:t>AOC</w:t>
            </w:r>
            <w:r w:rsidR="00212A99">
              <w:t xml:space="preserve"> or Customer</w:t>
            </w:r>
            <w:r w:rsidRPr="00286C5D">
              <w:t>. Work Product includes customized reports, manuals and forms, but not the original unmodified versions used by Contractor as a starting point for creating the customized version.</w:t>
            </w:r>
          </w:p>
        </w:tc>
      </w:tr>
      <w:bookmarkEnd w:id="812"/>
    </w:tbl>
    <w:p w14:paraId="7CCE6FBC" w14:textId="3DA12235" w:rsidR="009D5F6C" w:rsidRDefault="009D5F6C" w:rsidP="009D5F6C"/>
    <w:p w14:paraId="69AA2A8F" w14:textId="6F02CC98" w:rsidR="00C55AFD" w:rsidRPr="00C55AFD" w:rsidRDefault="00C55AFD" w:rsidP="009D5F6C">
      <w:pPr>
        <w:rPr>
          <w:b/>
          <w:bCs/>
          <w:i/>
          <w:iCs/>
        </w:rPr>
      </w:pPr>
    </w:p>
    <w:sectPr w:rsidR="00C55AFD" w:rsidRPr="00C55AFD" w:rsidSect="003E0C66">
      <w:headerReference w:type="default" r:id="rId23"/>
      <w:footerReference w:type="default" r:id="rId2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508B" w14:textId="77777777" w:rsidR="00244356" w:rsidRDefault="00244356">
      <w:r>
        <w:separator/>
      </w:r>
    </w:p>
  </w:endnote>
  <w:endnote w:type="continuationSeparator" w:id="0">
    <w:p w14:paraId="3560A0FE" w14:textId="77777777" w:rsidR="00244356" w:rsidRDefault="00244356">
      <w:r>
        <w:continuationSeparator/>
      </w:r>
    </w:p>
  </w:endnote>
  <w:endnote w:type="continuationNotice" w:id="1">
    <w:p w14:paraId="2A8069C0" w14:textId="77777777" w:rsidR="00244356" w:rsidRDefault="00244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5A8A" w14:textId="77777777" w:rsidR="006150B4" w:rsidRPr="00286C5D" w:rsidRDefault="006150B4" w:rsidP="00535AE7">
    <w:pPr>
      <w:pStyle w:val="Footer"/>
      <w:rPr>
        <w:rFonts w:cs="Arial"/>
        <w:sz w:val="20"/>
      </w:rPr>
    </w:pPr>
    <w:r w:rsidRPr="00286C5D">
      <w:rPr>
        <w:rFonts w:cs="Arial"/>
        <w:sz w:val="20"/>
      </w:rPr>
      <w:t>Attachment A - Master Services Agreement for Services</w:t>
    </w:r>
    <w:r w:rsidRPr="00286C5D">
      <w:rPr>
        <w:rFonts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E8B7" w14:textId="281B8EF1" w:rsidR="006150B4" w:rsidRPr="00AA449E" w:rsidRDefault="006150B4" w:rsidP="00535AE7">
    <w:pPr>
      <w:pStyle w:val="Footer"/>
      <w:rPr>
        <w:rFonts w:cs="Arial"/>
        <w:sz w:val="20"/>
      </w:rPr>
    </w:pPr>
    <w:r w:rsidRPr="00AA449E">
      <w:rPr>
        <w:rFonts w:cs="Arial"/>
        <w:sz w:val="20"/>
      </w:rPr>
      <w:t>Master Services Agreement</w:t>
    </w:r>
    <w:r w:rsidRPr="00AA449E">
      <w:rPr>
        <w:rFonts w:cs="Arial"/>
        <w:sz w:val="20"/>
      </w:rPr>
      <w:tab/>
    </w:r>
    <w:r w:rsidRPr="00AA449E">
      <w:rPr>
        <w:rFonts w:cs="Arial"/>
        <w:sz w:val="20"/>
      </w:rPr>
      <w:fldChar w:fldCharType="begin"/>
    </w:r>
    <w:r w:rsidRPr="00AA449E">
      <w:rPr>
        <w:rFonts w:cs="Arial"/>
        <w:sz w:val="20"/>
      </w:rPr>
      <w:instrText xml:space="preserve"> PAGE  \* roman  \* MERGEFORMAT </w:instrText>
    </w:r>
    <w:r w:rsidRPr="00AA449E">
      <w:rPr>
        <w:rFonts w:cs="Arial"/>
        <w:sz w:val="20"/>
      </w:rPr>
      <w:fldChar w:fldCharType="separate"/>
    </w:r>
    <w:r w:rsidR="000B1959">
      <w:rPr>
        <w:rFonts w:cs="Arial"/>
        <w:noProof/>
        <w:sz w:val="20"/>
      </w:rPr>
      <w:t>v</w:t>
    </w:r>
    <w:r w:rsidRPr="00AA449E">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46436"/>
      <w:docPartObj>
        <w:docPartGallery w:val="Page Numbers (Bottom of Page)"/>
        <w:docPartUnique/>
      </w:docPartObj>
    </w:sdtPr>
    <w:sdtEndPr>
      <w:rPr>
        <w:noProof/>
      </w:rPr>
    </w:sdtEndPr>
    <w:sdtContent>
      <w:p w14:paraId="36C6A808" w14:textId="7C38C552" w:rsidR="006150B4" w:rsidRDefault="006150B4">
        <w:pPr>
          <w:pStyle w:val="Footer"/>
          <w:jc w:val="center"/>
        </w:pPr>
        <w:r>
          <w:fldChar w:fldCharType="begin"/>
        </w:r>
        <w:r>
          <w:instrText xml:space="preserve"> PAGE   \* MERGEFORMAT </w:instrText>
        </w:r>
        <w:r>
          <w:fldChar w:fldCharType="separate"/>
        </w:r>
        <w:r w:rsidR="000B1959">
          <w:rPr>
            <w:noProof/>
          </w:rPr>
          <w:t>50</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364184"/>
      <w:docPartObj>
        <w:docPartGallery w:val="Page Numbers (Bottom of Page)"/>
        <w:docPartUnique/>
      </w:docPartObj>
    </w:sdtPr>
    <w:sdtEndPr>
      <w:rPr>
        <w:noProof/>
      </w:rPr>
    </w:sdtEndPr>
    <w:sdtContent>
      <w:p w14:paraId="6B126821" w14:textId="798D4095" w:rsidR="006150B4" w:rsidRDefault="006150B4" w:rsidP="00314F5E">
        <w:pPr>
          <w:pStyle w:val="Footer"/>
          <w:jc w:val="center"/>
        </w:pPr>
        <w:r>
          <w:fldChar w:fldCharType="begin"/>
        </w:r>
        <w:r>
          <w:instrText xml:space="preserve"> PAGE   \* MERGEFORMAT </w:instrText>
        </w:r>
        <w:r>
          <w:fldChar w:fldCharType="separate"/>
        </w:r>
        <w:r w:rsidR="000B1959">
          <w:rPr>
            <w:noProof/>
          </w:rPr>
          <w:t>51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89F6" w14:textId="77777777" w:rsidR="006150B4" w:rsidRDefault="006150B4">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107062"/>
      <w:docPartObj>
        <w:docPartGallery w:val="Page Numbers (Bottom of Page)"/>
        <w:docPartUnique/>
      </w:docPartObj>
    </w:sdtPr>
    <w:sdtEndPr>
      <w:rPr>
        <w:noProof/>
      </w:rPr>
    </w:sdtEndPr>
    <w:sdtContent>
      <w:p w14:paraId="162C9287" w14:textId="51DAEE1A" w:rsidR="006150B4" w:rsidRDefault="006150B4">
        <w:pPr>
          <w:pStyle w:val="Footer"/>
          <w:jc w:val="center"/>
        </w:pPr>
        <w:r>
          <w:fldChar w:fldCharType="begin"/>
        </w:r>
        <w:r>
          <w:instrText xml:space="preserve"> PAGE   \* MERGEFORMAT </w:instrText>
        </w:r>
        <w:r>
          <w:fldChar w:fldCharType="separate"/>
        </w:r>
        <w:r w:rsidR="000B195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E9CE" w14:textId="77777777" w:rsidR="00244356" w:rsidRDefault="00244356">
      <w:r>
        <w:separator/>
      </w:r>
    </w:p>
  </w:footnote>
  <w:footnote w:type="continuationSeparator" w:id="0">
    <w:p w14:paraId="5116973A" w14:textId="77777777" w:rsidR="00244356" w:rsidRDefault="00244356">
      <w:r>
        <w:continuationSeparator/>
      </w:r>
    </w:p>
  </w:footnote>
  <w:footnote w:type="continuationNotice" w:id="1">
    <w:p w14:paraId="25ADCDB5" w14:textId="77777777" w:rsidR="00244356" w:rsidRDefault="002443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49E4" w14:textId="77777777" w:rsidR="006150B4" w:rsidRPr="0024411A" w:rsidRDefault="006150B4" w:rsidP="003374DA">
    <w:pPr>
      <w:pStyle w:val="Header"/>
      <w:jc w:val="right"/>
      <w:rPr>
        <w:rFonts w:cs="Arial"/>
      </w:rPr>
    </w:pPr>
    <w:r>
      <w:rPr>
        <w:rFonts w:cs="Arial"/>
      </w:rPr>
      <w:t>MSA</w:t>
    </w:r>
  </w:p>
  <w:p w14:paraId="759067CC" w14:textId="681BC6D3" w:rsidR="006150B4" w:rsidRPr="00F7587E" w:rsidRDefault="006150B4" w:rsidP="003374DA">
    <w:pPr>
      <w:pStyle w:val="Header"/>
      <w:jc w:val="right"/>
    </w:pPr>
    <w:r>
      <w:rPr>
        <w:rFonts w:cs="Arial"/>
      </w:rPr>
      <w:t>AOC</w:t>
    </w:r>
    <w:r w:rsidRPr="00286C5D">
      <w:rPr>
        <w:rFonts w:cs="Arial"/>
      </w:rPr>
      <w:t xml:space="preserve"> </w:t>
    </w:r>
    <w:r>
      <w:rPr>
        <w:rFonts w:cs="Arial"/>
      </w:rPr>
      <w:t xml:space="preserve">Contract </w:t>
    </w:r>
    <w:r w:rsidRPr="00286C5D">
      <w:rPr>
        <w:rFonts w:cs="Arial"/>
      </w:rPr>
      <w:t>No. 2</w:t>
    </w:r>
    <w:r>
      <w:rPr>
        <w:rFonts w:cs="Arial"/>
      </w:rPr>
      <w:t>022-001</w:t>
    </w:r>
  </w:p>
  <w:p w14:paraId="3FEAF140" w14:textId="77777777" w:rsidR="006150B4" w:rsidRPr="001B4367" w:rsidRDefault="006150B4" w:rsidP="00564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7B03" w14:textId="77777777" w:rsidR="006150B4" w:rsidRPr="0024411A" w:rsidRDefault="006150B4" w:rsidP="003374DA">
    <w:pPr>
      <w:pStyle w:val="Header"/>
      <w:jc w:val="right"/>
      <w:rPr>
        <w:rFonts w:cs="Arial"/>
      </w:rPr>
    </w:pPr>
    <w:r>
      <w:rPr>
        <w:rFonts w:cs="Arial"/>
      </w:rPr>
      <w:t>MSA</w:t>
    </w:r>
  </w:p>
  <w:p w14:paraId="1D40D2DF" w14:textId="10FA3415" w:rsidR="006150B4" w:rsidRPr="00F7587E" w:rsidRDefault="006150B4" w:rsidP="003374DA">
    <w:pPr>
      <w:pStyle w:val="Header"/>
      <w:jc w:val="right"/>
    </w:pPr>
    <w:r>
      <w:rPr>
        <w:rFonts w:cs="Arial"/>
      </w:rPr>
      <w:t>AOC</w:t>
    </w:r>
    <w:r w:rsidRPr="00286C5D">
      <w:rPr>
        <w:rFonts w:cs="Arial"/>
      </w:rPr>
      <w:t xml:space="preserve"> </w:t>
    </w:r>
    <w:r>
      <w:rPr>
        <w:rFonts w:cs="Arial"/>
      </w:rPr>
      <w:t xml:space="preserve">Contract </w:t>
    </w:r>
    <w:r w:rsidRPr="00286C5D">
      <w:rPr>
        <w:rFonts w:cs="Arial"/>
      </w:rPr>
      <w:t xml:space="preserve">No. </w:t>
    </w:r>
    <w:r>
      <w:rPr>
        <w:rFonts w:cs="Arial"/>
      </w:rPr>
      <w:t>2022-001</w:t>
    </w:r>
  </w:p>
  <w:p w14:paraId="5AE67201" w14:textId="77777777" w:rsidR="006150B4" w:rsidRPr="003374DA" w:rsidRDefault="006150B4" w:rsidP="00337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BFAF" w14:textId="77777777" w:rsidR="006150B4" w:rsidRPr="00EF4CA3" w:rsidRDefault="006150B4" w:rsidP="00C84F6C">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ABC" w14:textId="77777777" w:rsidR="006150B4" w:rsidRPr="0024411A" w:rsidRDefault="006150B4" w:rsidP="00F7587E">
    <w:pPr>
      <w:pStyle w:val="Header"/>
      <w:jc w:val="right"/>
      <w:rPr>
        <w:rFonts w:cs="Arial"/>
      </w:rPr>
    </w:pPr>
    <w:r w:rsidRPr="0024411A">
      <w:rPr>
        <w:rFonts w:cs="Arial"/>
      </w:rPr>
      <w:t>Exhibit 1</w:t>
    </w:r>
  </w:p>
  <w:p w14:paraId="21394512" w14:textId="362D20FB" w:rsidR="006150B4" w:rsidRPr="00F7587E" w:rsidRDefault="006150B4" w:rsidP="003374DA">
    <w:pPr>
      <w:pStyle w:val="Header"/>
      <w:jc w:val="right"/>
    </w:pPr>
    <w:r>
      <w:rPr>
        <w:rFonts w:cs="Arial"/>
      </w:rPr>
      <w:t>AOC</w:t>
    </w:r>
    <w:r w:rsidRPr="00286C5D">
      <w:rPr>
        <w:rFonts w:cs="Arial"/>
      </w:rPr>
      <w:t xml:space="preserve"> </w:t>
    </w:r>
    <w:r>
      <w:rPr>
        <w:rFonts w:cs="Arial"/>
      </w:rPr>
      <w:t xml:space="preserve">Contract </w:t>
    </w:r>
    <w:r w:rsidRPr="00286C5D">
      <w:rPr>
        <w:rFonts w:cs="Arial"/>
      </w:rPr>
      <w:t>No</w:t>
    </w:r>
    <w:r>
      <w:rPr>
        <w:rFonts w:cs="Arial"/>
      </w:rPr>
      <w:t>. 2022-001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E00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703B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D898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3E9C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9AA3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8C02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2A78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8AB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06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58A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E10ED"/>
    <w:multiLevelType w:val="multilevel"/>
    <w:tmpl w:val="74D69372"/>
    <w:lvl w:ilvl="0">
      <w:start w:val="1"/>
      <w:numFmt w:val="decimal"/>
      <w:lvlText w:val="%1."/>
      <w:lvlJc w:val="left"/>
      <w:pPr>
        <w:ind w:left="840" w:hanging="720"/>
      </w:pPr>
      <w:rPr>
        <w:rFonts w:ascii="Times New Roman" w:eastAsia="Times New Roman" w:hAnsi="Times New Roman" w:cs="Times New Roman" w:hint="default"/>
        <w:w w:val="100"/>
        <w:sz w:val="20"/>
        <w:szCs w:val="20"/>
      </w:rPr>
    </w:lvl>
    <w:lvl w:ilvl="1">
      <w:start w:val="1"/>
      <w:numFmt w:val="decimal"/>
      <w:lvlText w:val="%1.%2"/>
      <w:lvlJc w:val="left"/>
      <w:pPr>
        <w:ind w:left="1560" w:hanging="720"/>
      </w:pPr>
      <w:rPr>
        <w:rFonts w:ascii="Times New Roman" w:eastAsia="Times New Roman" w:hAnsi="Times New Roman" w:cs="Times New Roman" w:hint="default"/>
        <w:spacing w:val="-1"/>
        <w:w w:val="100"/>
        <w:sz w:val="20"/>
        <w:szCs w:val="20"/>
      </w:rPr>
    </w:lvl>
    <w:lvl w:ilvl="2">
      <w:numFmt w:val="bullet"/>
      <w:lvlText w:val="•"/>
      <w:lvlJc w:val="left"/>
      <w:pPr>
        <w:ind w:left="2453" w:hanging="720"/>
      </w:pPr>
      <w:rPr>
        <w:rFonts w:hint="default"/>
      </w:rPr>
    </w:lvl>
    <w:lvl w:ilvl="3">
      <w:numFmt w:val="bullet"/>
      <w:lvlText w:val="•"/>
      <w:lvlJc w:val="left"/>
      <w:pPr>
        <w:ind w:left="3346" w:hanging="720"/>
      </w:pPr>
      <w:rPr>
        <w:rFonts w:hint="default"/>
      </w:rPr>
    </w:lvl>
    <w:lvl w:ilvl="4">
      <w:numFmt w:val="bullet"/>
      <w:lvlText w:val="•"/>
      <w:lvlJc w:val="left"/>
      <w:pPr>
        <w:ind w:left="4240" w:hanging="720"/>
      </w:pPr>
      <w:rPr>
        <w:rFonts w:hint="default"/>
      </w:rPr>
    </w:lvl>
    <w:lvl w:ilvl="5">
      <w:numFmt w:val="bullet"/>
      <w:lvlText w:val="•"/>
      <w:lvlJc w:val="left"/>
      <w:pPr>
        <w:ind w:left="5133" w:hanging="720"/>
      </w:pPr>
      <w:rPr>
        <w:rFonts w:hint="default"/>
      </w:rPr>
    </w:lvl>
    <w:lvl w:ilvl="6">
      <w:numFmt w:val="bullet"/>
      <w:lvlText w:val="•"/>
      <w:lvlJc w:val="left"/>
      <w:pPr>
        <w:ind w:left="6026" w:hanging="720"/>
      </w:pPr>
      <w:rPr>
        <w:rFonts w:hint="default"/>
      </w:rPr>
    </w:lvl>
    <w:lvl w:ilvl="7">
      <w:numFmt w:val="bullet"/>
      <w:lvlText w:val="•"/>
      <w:lvlJc w:val="left"/>
      <w:pPr>
        <w:ind w:left="6920" w:hanging="720"/>
      </w:pPr>
      <w:rPr>
        <w:rFonts w:hint="default"/>
      </w:rPr>
    </w:lvl>
    <w:lvl w:ilvl="8">
      <w:numFmt w:val="bullet"/>
      <w:lvlText w:val="•"/>
      <w:lvlJc w:val="left"/>
      <w:pPr>
        <w:ind w:left="7813" w:hanging="720"/>
      </w:pPr>
      <w:rPr>
        <w:rFonts w:hint="default"/>
      </w:rPr>
    </w:lvl>
  </w:abstractNum>
  <w:abstractNum w:abstractNumId="11" w15:restartNumberingAfterBreak="0">
    <w:nsid w:val="0AE77B37"/>
    <w:multiLevelType w:val="hybridMultilevel"/>
    <w:tmpl w:val="9EACC756"/>
    <w:lvl w:ilvl="0" w:tplc="EBA48022">
      <w:start w:val="1"/>
      <w:numFmt w:val="lowerRoman"/>
      <w:lvlText w:val="(%1)"/>
      <w:lvlJc w:val="left"/>
      <w:pPr>
        <w:ind w:left="3000" w:hanging="720"/>
      </w:pPr>
      <w:rPr>
        <w:rFonts w:ascii="Times New Roman" w:eastAsia="Times New Roman" w:hAnsi="Times New Roman" w:cs="Times New Roman" w:hint="default"/>
        <w:spacing w:val="-1"/>
        <w:w w:val="100"/>
        <w:sz w:val="20"/>
        <w:szCs w:val="20"/>
      </w:rPr>
    </w:lvl>
    <w:lvl w:ilvl="1" w:tplc="3E166300">
      <w:numFmt w:val="bullet"/>
      <w:lvlText w:val="•"/>
      <w:lvlJc w:val="left"/>
      <w:pPr>
        <w:ind w:left="3660" w:hanging="720"/>
      </w:pPr>
      <w:rPr>
        <w:rFonts w:hint="default"/>
      </w:rPr>
    </w:lvl>
    <w:lvl w:ilvl="2" w:tplc="6C102F5E">
      <w:numFmt w:val="bullet"/>
      <w:lvlText w:val="•"/>
      <w:lvlJc w:val="left"/>
      <w:pPr>
        <w:ind w:left="4320" w:hanging="720"/>
      </w:pPr>
      <w:rPr>
        <w:rFonts w:hint="default"/>
      </w:rPr>
    </w:lvl>
    <w:lvl w:ilvl="3" w:tplc="8D382C9A">
      <w:numFmt w:val="bullet"/>
      <w:lvlText w:val="•"/>
      <w:lvlJc w:val="left"/>
      <w:pPr>
        <w:ind w:left="4980" w:hanging="720"/>
      </w:pPr>
      <w:rPr>
        <w:rFonts w:hint="default"/>
      </w:rPr>
    </w:lvl>
    <w:lvl w:ilvl="4" w:tplc="60F4F920">
      <w:numFmt w:val="bullet"/>
      <w:lvlText w:val="•"/>
      <w:lvlJc w:val="left"/>
      <w:pPr>
        <w:ind w:left="5640" w:hanging="720"/>
      </w:pPr>
      <w:rPr>
        <w:rFonts w:hint="default"/>
      </w:rPr>
    </w:lvl>
    <w:lvl w:ilvl="5" w:tplc="F7BA6770">
      <w:numFmt w:val="bullet"/>
      <w:lvlText w:val="•"/>
      <w:lvlJc w:val="left"/>
      <w:pPr>
        <w:ind w:left="6300" w:hanging="720"/>
      </w:pPr>
      <w:rPr>
        <w:rFonts w:hint="default"/>
      </w:rPr>
    </w:lvl>
    <w:lvl w:ilvl="6" w:tplc="96D02050">
      <w:numFmt w:val="bullet"/>
      <w:lvlText w:val="•"/>
      <w:lvlJc w:val="left"/>
      <w:pPr>
        <w:ind w:left="6960" w:hanging="720"/>
      </w:pPr>
      <w:rPr>
        <w:rFonts w:hint="default"/>
      </w:rPr>
    </w:lvl>
    <w:lvl w:ilvl="7" w:tplc="E626D1EC">
      <w:numFmt w:val="bullet"/>
      <w:lvlText w:val="•"/>
      <w:lvlJc w:val="left"/>
      <w:pPr>
        <w:ind w:left="7620" w:hanging="720"/>
      </w:pPr>
      <w:rPr>
        <w:rFonts w:hint="default"/>
      </w:rPr>
    </w:lvl>
    <w:lvl w:ilvl="8" w:tplc="D714B22A">
      <w:numFmt w:val="bullet"/>
      <w:lvlText w:val="•"/>
      <w:lvlJc w:val="left"/>
      <w:pPr>
        <w:ind w:left="8280" w:hanging="720"/>
      </w:pPr>
      <w:rPr>
        <w:rFonts w:hint="default"/>
      </w:rPr>
    </w:lvl>
  </w:abstractNum>
  <w:abstractNum w:abstractNumId="12" w15:restartNumberingAfterBreak="0">
    <w:nsid w:val="0D646C21"/>
    <w:multiLevelType w:val="multilevel"/>
    <w:tmpl w:val="B9E65EAC"/>
    <w:lvl w:ilvl="0">
      <w:start w:val="1"/>
      <w:numFmt w:val="decimal"/>
      <w:lvlText w:val="%1."/>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EC0003C"/>
    <w:multiLevelType w:val="hybridMultilevel"/>
    <w:tmpl w:val="58B8DDCE"/>
    <w:lvl w:ilvl="0" w:tplc="A53EB8A4">
      <w:numFmt w:val="none"/>
      <w:lvlText w:val=""/>
      <w:lvlJc w:val="left"/>
      <w:pPr>
        <w:tabs>
          <w:tab w:val="num" w:pos="360"/>
        </w:tabs>
      </w:pPr>
    </w:lvl>
    <w:lvl w:ilvl="1" w:tplc="0E8A032E">
      <w:start w:val="1"/>
      <w:numFmt w:val="lowerLetter"/>
      <w:lvlText w:val="%2."/>
      <w:lvlJc w:val="left"/>
      <w:pPr>
        <w:ind w:left="1440" w:hanging="360"/>
      </w:pPr>
    </w:lvl>
    <w:lvl w:ilvl="2" w:tplc="465CB17C">
      <w:start w:val="1"/>
      <w:numFmt w:val="lowerRoman"/>
      <w:lvlText w:val="%3."/>
      <w:lvlJc w:val="right"/>
      <w:pPr>
        <w:ind w:left="2160" w:hanging="180"/>
      </w:pPr>
    </w:lvl>
    <w:lvl w:ilvl="3" w:tplc="7F0C5812">
      <w:start w:val="1"/>
      <w:numFmt w:val="decimal"/>
      <w:lvlText w:val="%4."/>
      <w:lvlJc w:val="left"/>
      <w:pPr>
        <w:ind w:left="2880" w:hanging="360"/>
      </w:pPr>
    </w:lvl>
    <w:lvl w:ilvl="4" w:tplc="334A1790">
      <w:start w:val="1"/>
      <w:numFmt w:val="lowerLetter"/>
      <w:lvlText w:val="%5."/>
      <w:lvlJc w:val="left"/>
      <w:pPr>
        <w:ind w:left="3600" w:hanging="360"/>
      </w:pPr>
    </w:lvl>
    <w:lvl w:ilvl="5" w:tplc="750E1062">
      <w:start w:val="1"/>
      <w:numFmt w:val="lowerRoman"/>
      <w:lvlText w:val="%6."/>
      <w:lvlJc w:val="right"/>
      <w:pPr>
        <w:ind w:left="4320" w:hanging="180"/>
      </w:pPr>
    </w:lvl>
    <w:lvl w:ilvl="6" w:tplc="D2465146">
      <w:start w:val="1"/>
      <w:numFmt w:val="decimal"/>
      <w:lvlText w:val="%7."/>
      <w:lvlJc w:val="left"/>
      <w:pPr>
        <w:ind w:left="5040" w:hanging="360"/>
      </w:pPr>
    </w:lvl>
    <w:lvl w:ilvl="7" w:tplc="47F883F0">
      <w:start w:val="1"/>
      <w:numFmt w:val="lowerLetter"/>
      <w:lvlText w:val="%8."/>
      <w:lvlJc w:val="left"/>
      <w:pPr>
        <w:ind w:left="5760" w:hanging="360"/>
      </w:pPr>
    </w:lvl>
    <w:lvl w:ilvl="8" w:tplc="276A8ABC">
      <w:start w:val="1"/>
      <w:numFmt w:val="lowerRoman"/>
      <w:lvlText w:val="%9."/>
      <w:lvlJc w:val="right"/>
      <w:pPr>
        <w:ind w:left="6480" w:hanging="180"/>
      </w:pPr>
    </w:lvl>
  </w:abstractNum>
  <w:abstractNum w:abstractNumId="14" w15:restartNumberingAfterBreak="0">
    <w:nsid w:val="1579655D"/>
    <w:multiLevelType w:val="hybridMultilevel"/>
    <w:tmpl w:val="FFFFFFFF"/>
    <w:lvl w:ilvl="0" w:tplc="DF76596A">
      <w:numFmt w:val="none"/>
      <w:lvlText w:val=""/>
      <w:lvlJc w:val="left"/>
      <w:pPr>
        <w:tabs>
          <w:tab w:val="num" w:pos="360"/>
        </w:tabs>
      </w:pPr>
    </w:lvl>
    <w:lvl w:ilvl="1" w:tplc="C1127D22">
      <w:start w:val="1"/>
      <w:numFmt w:val="lowerLetter"/>
      <w:lvlText w:val="%2."/>
      <w:lvlJc w:val="left"/>
      <w:pPr>
        <w:ind w:left="1440" w:hanging="360"/>
      </w:pPr>
    </w:lvl>
    <w:lvl w:ilvl="2" w:tplc="E6C49C22">
      <w:start w:val="1"/>
      <w:numFmt w:val="lowerRoman"/>
      <w:lvlText w:val="%3."/>
      <w:lvlJc w:val="right"/>
      <w:pPr>
        <w:ind w:left="2160" w:hanging="180"/>
      </w:pPr>
    </w:lvl>
    <w:lvl w:ilvl="3" w:tplc="6ED66DE0">
      <w:start w:val="1"/>
      <w:numFmt w:val="decimal"/>
      <w:lvlText w:val="%4."/>
      <w:lvlJc w:val="left"/>
      <w:pPr>
        <w:ind w:left="2880" w:hanging="360"/>
      </w:pPr>
    </w:lvl>
    <w:lvl w:ilvl="4" w:tplc="CA583650">
      <w:start w:val="1"/>
      <w:numFmt w:val="lowerLetter"/>
      <w:lvlText w:val="%5."/>
      <w:lvlJc w:val="left"/>
      <w:pPr>
        <w:ind w:left="3600" w:hanging="360"/>
      </w:pPr>
    </w:lvl>
    <w:lvl w:ilvl="5" w:tplc="17C433CA">
      <w:start w:val="1"/>
      <w:numFmt w:val="lowerRoman"/>
      <w:lvlText w:val="%6."/>
      <w:lvlJc w:val="right"/>
      <w:pPr>
        <w:ind w:left="4320" w:hanging="180"/>
      </w:pPr>
    </w:lvl>
    <w:lvl w:ilvl="6" w:tplc="3DF2B666">
      <w:start w:val="1"/>
      <w:numFmt w:val="decimal"/>
      <w:lvlText w:val="%7."/>
      <w:lvlJc w:val="left"/>
      <w:pPr>
        <w:ind w:left="5040" w:hanging="360"/>
      </w:pPr>
    </w:lvl>
    <w:lvl w:ilvl="7" w:tplc="E062CE56">
      <w:start w:val="1"/>
      <w:numFmt w:val="lowerLetter"/>
      <w:lvlText w:val="%8."/>
      <w:lvlJc w:val="left"/>
      <w:pPr>
        <w:ind w:left="5760" w:hanging="360"/>
      </w:pPr>
    </w:lvl>
    <w:lvl w:ilvl="8" w:tplc="56DE03BE">
      <w:start w:val="1"/>
      <w:numFmt w:val="lowerRoman"/>
      <w:lvlText w:val="%9."/>
      <w:lvlJc w:val="right"/>
      <w:pPr>
        <w:ind w:left="6480" w:hanging="180"/>
      </w:pPr>
    </w:lvl>
  </w:abstractNum>
  <w:abstractNum w:abstractNumId="15" w15:restartNumberingAfterBreak="0">
    <w:nsid w:val="18FF1E81"/>
    <w:multiLevelType w:val="hybridMultilevel"/>
    <w:tmpl w:val="A142E29C"/>
    <w:lvl w:ilvl="0" w:tplc="25EAD666">
      <w:numFmt w:val="bullet"/>
      <w:lvlText w:val=""/>
      <w:lvlJc w:val="left"/>
      <w:pPr>
        <w:ind w:left="720" w:hanging="360"/>
      </w:pPr>
      <w:rPr>
        <w:rFonts w:ascii="Wingdings" w:eastAsiaTheme="minorHAnsi" w:hAnsi="Wingdings" w:cstheme="minorBidi" w:hint="default"/>
      </w:rPr>
    </w:lvl>
    <w:lvl w:ilvl="1" w:tplc="8F1E04D8" w:tentative="1">
      <w:start w:val="1"/>
      <w:numFmt w:val="bullet"/>
      <w:lvlText w:val="o"/>
      <w:lvlJc w:val="left"/>
      <w:pPr>
        <w:ind w:left="1440" w:hanging="360"/>
      </w:pPr>
      <w:rPr>
        <w:rFonts w:ascii="Courier New" w:hAnsi="Courier New" w:cs="Courier New" w:hint="default"/>
      </w:rPr>
    </w:lvl>
    <w:lvl w:ilvl="2" w:tplc="2402E4DC" w:tentative="1">
      <w:start w:val="1"/>
      <w:numFmt w:val="bullet"/>
      <w:lvlText w:val=""/>
      <w:lvlJc w:val="left"/>
      <w:pPr>
        <w:ind w:left="2160" w:hanging="360"/>
      </w:pPr>
      <w:rPr>
        <w:rFonts w:ascii="Wingdings" w:hAnsi="Wingdings" w:hint="default"/>
      </w:rPr>
    </w:lvl>
    <w:lvl w:ilvl="3" w:tplc="77EC3346" w:tentative="1">
      <w:start w:val="1"/>
      <w:numFmt w:val="bullet"/>
      <w:lvlText w:val=""/>
      <w:lvlJc w:val="left"/>
      <w:pPr>
        <w:ind w:left="2880" w:hanging="360"/>
      </w:pPr>
      <w:rPr>
        <w:rFonts w:ascii="Symbol" w:hAnsi="Symbol" w:hint="default"/>
      </w:rPr>
    </w:lvl>
    <w:lvl w:ilvl="4" w:tplc="8F8EE7EC" w:tentative="1">
      <w:start w:val="1"/>
      <w:numFmt w:val="bullet"/>
      <w:lvlText w:val="o"/>
      <w:lvlJc w:val="left"/>
      <w:pPr>
        <w:ind w:left="3600" w:hanging="360"/>
      </w:pPr>
      <w:rPr>
        <w:rFonts w:ascii="Courier New" w:hAnsi="Courier New" w:cs="Courier New" w:hint="default"/>
      </w:rPr>
    </w:lvl>
    <w:lvl w:ilvl="5" w:tplc="08D065EE" w:tentative="1">
      <w:start w:val="1"/>
      <w:numFmt w:val="bullet"/>
      <w:lvlText w:val=""/>
      <w:lvlJc w:val="left"/>
      <w:pPr>
        <w:ind w:left="4320" w:hanging="360"/>
      </w:pPr>
      <w:rPr>
        <w:rFonts w:ascii="Wingdings" w:hAnsi="Wingdings" w:hint="default"/>
      </w:rPr>
    </w:lvl>
    <w:lvl w:ilvl="6" w:tplc="CEE0F084" w:tentative="1">
      <w:start w:val="1"/>
      <w:numFmt w:val="bullet"/>
      <w:lvlText w:val=""/>
      <w:lvlJc w:val="left"/>
      <w:pPr>
        <w:ind w:left="5040" w:hanging="360"/>
      </w:pPr>
      <w:rPr>
        <w:rFonts w:ascii="Symbol" w:hAnsi="Symbol" w:hint="default"/>
      </w:rPr>
    </w:lvl>
    <w:lvl w:ilvl="7" w:tplc="8E9A336A" w:tentative="1">
      <w:start w:val="1"/>
      <w:numFmt w:val="bullet"/>
      <w:lvlText w:val="o"/>
      <w:lvlJc w:val="left"/>
      <w:pPr>
        <w:ind w:left="5760" w:hanging="360"/>
      </w:pPr>
      <w:rPr>
        <w:rFonts w:ascii="Courier New" w:hAnsi="Courier New" w:cs="Courier New" w:hint="default"/>
      </w:rPr>
    </w:lvl>
    <w:lvl w:ilvl="8" w:tplc="DA161042" w:tentative="1">
      <w:start w:val="1"/>
      <w:numFmt w:val="bullet"/>
      <w:lvlText w:val=""/>
      <w:lvlJc w:val="left"/>
      <w:pPr>
        <w:ind w:left="6480" w:hanging="360"/>
      </w:pPr>
      <w:rPr>
        <w:rFonts w:ascii="Wingdings" w:hAnsi="Wingdings" w:hint="default"/>
      </w:rPr>
    </w:lvl>
  </w:abstractNum>
  <w:abstractNum w:abstractNumId="16" w15:restartNumberingAfterBreak="0">
    <w:nsid w:val="1DBD254C"/>
    <w:multiLevelType w:val="hybridMultilevel"/>
    <w:tmpl w:val="372AB914"/>
    <w:lvl w:ilvl="0" w:tplc="CEAAF6E6">
      <w:start w:val="1"/>
      <w:numFmt w:val="upperLetter"/>
      <w:lvlText w:val="(%1)"/>
      <w:lvlJc w:val="left"/>
      <w:pPr>
        <w:ind w:left="3000" w:hanging="721"/>
      </w:pPr>
      <w:rPr>
        <w:rFonts w:ascii="Times New Roman" w:eastAsia="Times New Roman" w:hAnsi="Times New Roman" w:cs="Times New Roman" w:hint="default"/>
        <w:w w:val="100"/>
        <w:sz w:val="20"/>
        <w:szCs w:val="20"/>
      </w:rPr>
    </w:lvl>
    <w:lvl w:ilvl="1" w:tplc="7516718E">
      <w:numFmt w:val="bullet"/>
      <w:lvlText w:val="•"/>
      <w:lvlJc w:val="left"/>
      <w:pPr>
        <w:ind w:left="3660" w:hanging="721"/>
      </w:pPr>
      <w:rPr>
        <w:rFonts w:hint="default"/>
      </w:rPr>
    </w:lvl>
    <w:lvl w:ilvl="2" w:tplc="B686B7B6">
      <w:numFmt w:val="bullet"/>
      <w:lvlText w:val="•"/>
      <w:lvlJc w:val="left"/>
      <w:pPr>
        <w:ind w:left="4320" w:hanging="721"/>
      </w:pPr>
      <w:rPr>
        <w:rFonts w:hint="default"/>
      </w:rPr>
    </w:lvl>
    <w:lvl w:ilvl="3" w:tplc="4FA2747A">
      <w:numFmt w:val="bullet"/>
      <w:lvlText w:val="•"/>
      <w:lvlJc w:val="left"/>
      <w:pPr>
        <w:ind w:left="4980" w:hanging="721"/>
      </w:pPr>
      <w:rPr>
        <w:rFonts w:hint="default"/>
      </w:rPr>
    </w:lvl>
    <w:lvl w:ilvl="4" w:tplc="D102EB54">
      <w:numFmt w:val="bullet"/>
      <w:lvlText w:val="•"/>
      <w:lvlJc w:val="left"/>
      <w:pPr>
        <w:ind w:left="5640" w:hanging="721"/>
      </w:pPr>
      <w:rPr>
        <w:rFonts w:hint="default"/>
      </w:rPr>
    </w:lvl>
    <w:lvl w:ilvl="5" w:tplc="7FF8B776">
      <w:numFmt w:val="bullet"/>
      <w:lvlText w:val="•"/>
      <w:lvlJc w:val="left"/>
      <w:pPr>
        <w:ind w:left="6300" w:hanging="721"/>
      </w:pPr>
      <w:rPr>
        <w:rFonts w:hint="default"/>
      </w:rPr>
    </w:lvl>
    <w:lvl w:ilvl="6" w:tplc="AC024B0E">
      <w:numFmt w:val="bullet"/>
      <w:lvlText w:val="•"/>
      <w:lvlJc w:val="left"/>
      <w:pPr>
        <w:ind w:left="6960" w:hanging="721"/>
      </w:pPr>
      <w:rPr>
        <w:rFonts w:hint="default"/>
      </w:rPr>
    </w:lvl>
    <w:lvl w:ilvl="7" w:tplc="ADB0C4CC">
      <w:numFmt w:val="bullet"/>
      <w:lvlText w:val="•"/>
      <w:lvlJc w:val="left"/>
      <w:pPr>
        <w:ind w:left="7620" w:hanging="721"/>
      </w:pPr>
      <w:rPr>
        <w:rFonts w:hint="default"/>
      </w:rPr>
    </w:lvl>
    <w:lvl w:ilvl="8" w:tplc="3D147D48">
      <w:numFmt w:val="bullet"/>
      <w:lvlText w:val="•"/>
      <w:lvlJc w:val="left"/>
      <w:pPr>
        <w:ind w:left="8280" w:hanging="721"/>
      </w:pPr>
      <w:rPr>
        <w:rFonts w:hint="default"/>
      </w:rPr>
    </w:lvl>
  </w:abstractNum>
  <w:abstractNum w:abstractNumId="17" w15:restartNumberingAfterBreak="0">
    <w:nsid w:val="265C6133"/>
    <w:multiLevelType w:val="hybridMultilevel"/>
    <w:tmpl w:val="8A0A4A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AE5CAB"/>
    <w:multiLevelType w:val="hybridMultilevel"/>
    <w:tmpl w:val="87B6F752"/>
    <w:lvl w:ilvl="0" w:tplc="B1B85C30">
      <w:start w:val="1"/>
      <w:numFmt w:val="bullet"/>
      <w:lvlText w:val=""/>
      <w:lvlJc w:val="left"/>
      <w:pPr>
        <w:ind w:left="720" w:hanging="360"/>
      </w:pPr>
      <w:rPr>
        <w:rFonts w:ascii="Symbol" w:hAnsi="Symbol" w:hint="default"/>
      </w:rPr>
    </w:lvl>
    <w:lvl w:ilvl="1" w:tplc="21D89F2E">
      <w:start w:val="1"/>
      <w:numFmt w:val="bullet"/>
      <w:lvlText w:val="o"/>
      <w:lvlJc w:val="left"/>
      <w:pPr>
        <w:ind w:left="1440" w:hanging="360"/>
      </w:pPr>
      <w:rPr>
        <w:rFonts w:ascii="Courier New" w:hAnsi="Courier New" w:cs="Courier New" w:hint="default"/>
      </w:rPr>
    </w:lvl>
    <w:lvl w:ilvl="2" w:tplc="2CE0F55E" w:tentative="1">
      <w:start w:val="1"/>
      <w:numFmt w:val="bullet"/>
      <w:lvlText w:val=""/>
      <w:lvlJc w:val="left"/>
      <w:pPr>
        <w:ind w:left="2160" w:hanging="360"/>
      </w:pPr>
      <w:rPr>
        <w:rFonts w:ascii="Wingdings" w:hAnsi="Wingdings" w:hint="default"/>
      </w:rPr>
    </w:lvl>
    <w:lvl w:ilvl="3" w:tplc="C39CBA0A" w:tentative="1">
      <w:start w:val="1"/>
      <w:numFmt w:val="bullet"/>
      <w:lvlText w:val=""/>
      <w:lvlJc w:val="left"/>
      <w:pPr>
        <w:ind w:left="2880" w:hanging="360"/>
      </w:pPr>
      <w:rPr>
        <w:rFonts w:ascii="Symbol" w:hAnsi="Symbol" w:hint="default"/>
      </w:rPr>
    </w:lvl>
    <w:lvl w:ilvl="4" w:tplc="901610EC" w:tentative="1">
      <w:start w:val="1"/>
      <w:numFmt w:val="bullet"/>
      <w:lvlText w:val="o"/>
      <w:lvlJc w:val="left"/>
      <w:pPr>
        <w:ind w:left="3600" w:hanging="360"/>
      </w:pPr>
      <w:rPr>
        <w:rFonts w:ascii="Courier New" w:hAnsi="Courier New" w:cs="Courier New" w:hint="default"/>
      </w:rPr>
    </w:lvl>
    <w:lvl w:ilvl="5" w:tplc="81203E96" w:tentative="1">
      <w:start w:val="1"/>
      <w:numFmt w:val="bullet"/>
      <w:lvlText w:val=""/>
      <w:lvlJc w:val="left"/>
      <w:pPr>
        <w:ind w:left="4320" w:hanging="360"/>
      </w:pPr>
      <w:rPr>
        <w:rFonts w:ascii="Wingdings" w:hAnsi="Wingdings" w:hint="default"/>
      </w:rPr>
    </w:lvl>
    <w:lvl w:ilvl="6" w:tplc="890E778E" w:tentative="1">
      <w:start w:val="1"/>
      <w:numFmt w:val="bullet"/>
      <w:lvlText w:val=""/>
      <w:lvlJc w:val="left"/>
      <w:pPr>
        <w:ind w:left="5040" w:hanging="360"/>
      </w:pPr>
      <w:rPr>
        <w:rFonts w:ascii="Symbol" w:hAnsi="Symbol" w:hint="default"/>
      </w:rPr>
    </w:lvl>
    <w:lvl w:ilvl="7" w:tplc="E86408C2" w:tentative="1">
      <w:start w:val="1"/>
      <w:numFmt w:val="bullet"/>
      <w:lvlText w:val="o"/>
      <w:lvlJc w:val="left"/>
      <w:pPr>
        <w:ind w:left="5760" w:hanging="360"/>
      </w:pPr>
      <w:rPr>
        <w:rFonts w:ascii="Courier New" w:hAnsi="Courier New" w:cs="Courier New" w:hint="default"/>
      </w:rPr>
    </w:lvl>
    <w:lvl w:ilvl="8" w:tplc="4C18A912" w:tentative="1">
      <w:start w:val="1"/>
      <w:numFmt w:val="bullet"/>
      <w:lvlText w:val=""/>
      <w:lvlJc w:val="left"/>
      <w:pPr>
        <w:ind w:left="6480" w:hanging="360"/>
      </w:pPr>
      <w:rPr>
        <w:rFonts w:ascii="Wingdings" w:hAnsi="Wingdings" w:hint="default"/>
      </w:rPr>
    </w:lvl>
  </w:abstractNum>
  <w:abstractNum w:abstractNumId="19" w15:restartNumberingAfterBreak="0">
    <w:nsid w:val="295B398C"/>
    <w:multiLevelType w:val="hybridMultilevel"/>
    <w:tmpl w:val="D4BE0600"/>
    <w:lvl w:ilvl="0" w:tplc="5EFA025A">
      <w:start w:val="3"/>
      <w:numFmt w:val="lowerRoman"/>
      <w:lvlText w:val="(%1)"/>
      <w:lvlJc w:val="left"/>
      <w:pPr>
        <w:ind w:left="1560" w:hanging="367"/>
        <w:jc w:val="right"/>
      </w:pPr>
      <w:rPr>
        <w:rFonts w:ascii="Times New Roman" w:eastAsia="Times New Roman" w:hAnsi="Times New Roman" w:cs="Times New Roman" w:hint="default"/>
        <w:spacing w:val="-1"/>
        <w:w w:val="100"/>
        <w:sz w:val="20"/>
        <w:szCs w:val="20"/>
      </w:rPr>
    </w:lvl>
    <w:lvl w:ilvl="1" w:tplc="AF76D59A">
      <w:numFmt w:val="bullet"/>
      <w:lvlText w:val="•"/>
      <w:lvlJc w:val="left"/>
      <w:pPr>
        <w:ind w:left="2364" w:hanging="367"/>
      </w:pPr>
      <w:rPr>
        <w:rFonts w:hint="default"/>
      </w:rPr>
    </w:lvl>
    <w:lvl w:ilvl="2" w:tplc="11BA75FC">
      <w:numFmt w:val="bullet"/>
      <w:lvlText w:val="•"/>
      <w:lvlJc w:val="left"/>
      <w:pPr>
        <w:ind w:left="3168" w:hanging="367"/>
      </w:pPr>
      <w:rPr>
        <w:rFonts w:hint="default"/>
      </w:rPr>
    </w:lvl>
    <w:lvl w:ilvl="3" w:tplc="CD4672DE">
      <w:numFmt w:val="bullet"/>
      <w:lvlText w:val="•"/>
      <w:lvlJc w:val="left"/>
      <w:pPr>
        <w:ind w:left="3972" w:hanging="367"/>
      </w:pPr>
      <w:rPr>
        <w:rFonts w:hint="default"/>
      </w:rPr>
    </w:lvl>
    <w:lvl w:ilvl="4" w:tplc="33B2B2B8">
      <w:numFmt w:val="bullet"/>
      <w:lvlText w:val="•"/>
      <w:lvlJc w:val="left"/>
      <w:pPr>
        <w:ind w:left="4776" w:hanging="367"/>
      </w:pPr>
      <w:rPr>
        <w:rFonts w:hint="default"/>
      </w:rPr>
    </w:lvl>
    <w:lvl w:ilvl="5" w:tplc="F298527E">
      <w:numFmt w:val="bullet"/>
      <w:lvlText w:val="•"/>
      <w:lvlJc w:val="left"/>
      <w:pPr>
        <w:ind w:left="5580" w:hanging="367"/>
      </w:pPr>
      <w:rPr>
        <w:rFonts w:hint="default"/>
      </w:rPr>
    </w:lvl>
    <w:lvl w:ilvl="6" w:tplc="1E7021EE">
      <w:numFmt w:val="bullet"/>
      <w:lvlText w:val="•"/>
      <w:lvlJc w:val="left"/>
      <w:pPr>
        <w:ind w:left="6384" w:hanging="367"/>
      </w:pPr>
      <w:rPr>
        <w:rFonts w:hint="default"/>
      </w:rPr>
    </w:lvl>
    <w:lvl w:ilvl="7" w:tplc="096CEC72">
      <w:numFmt w:val="bullet"/>
      <w:lvlText w:val="•"/>
      <w:lvlJc w:val="left"/>
      <w:pPr>
        <w:ind w:left="7188" w:hanging="367"/>
      </w:pPr>
      <w:rPr>
        <w:rFonts w:hint="default"/>
      </w:rPr>
    </w:lvl>
    <w:lvl w:ilvl="8" w:tplc="71FE7772">
      <w:numFmt w:val="bullet"/>
      <w:lvlText w:val="•"/>
      <w:lvlJc w:val="left"/>
      <w:pPr>
        <w:ind w:left="7992" w:hanging="367"/>
      </w:pPr>
      <w:rPr>
        <w:rFonts w:hint="default"/>
      </w:rPr>
    </w:lvl>
  </w:abstractNum>
  <w:abstractNum w:abstractNumId="20" w15:restartNumberingAfterBreak="0">
    <w:nsid w:val="2971070E"/>
    <w:multiLevelType w:val="hybridMultilevel"/>
    <w:tmpl w:val="FFFFFFFF"/>
    <w:lvl w:ilvl="0" w:tplc="C422F49A">
      <w:numFmt w:val="none"/>
      <w:lvlText w:val=""/>
      <w:lvlJc w:val="left"/>
      <w:pPr>
        <w:tabs>
          <w:tab w:val="num" w:pos="360"/>
        </w:tabs>
      </w:pPr>
    </w:lvl>
    <w:lvl w:ilvl="1" w:tplc="401E54D2">
      <w:start w:val="1"/>
      <w:numFmt w:val="lowerLetter"/>
      <w:lvlText w:val="%2."/>
      <w:lvlJc w:val="left"/>
      <w:pPr>
        <w:ind w:left="1440" w:hanging="360"/>
      </w:pPr>
    </w:lvl>
    <w:lvl w:ilvl="2" w:tplc="58E8387C">
      <w:start w:val="1"/>
      <w:numFmt w:val="lowerRoman"/>
      <w:lvlText w:val="%3."/>
      <w:lvlJc w:val="right"/>
      <w:pPr>
        <w:ind w:left="2160" w:hanging="180"/>
      </w:pPr>
    </w:lvl>
    <w:lvl w:ilvl="3" w:tplc="702A6CC2">
      <w:start w:val="1"/>
      <w:numFmt w:val="decimal"/>
      <w:lvlText w:val="%4."/>
      <w:lvlJc w:val="left"/>
      <w:pPr>
        <w:ind w:left="2880" w:hanging="360"/>
      </w:pPr>
    </w:lvl>
    <w:lvl w:ilvl="4" w:tplc="E784673A">
      <w:start w:val="1"/>
      <w:numFmt w:val="lowerLetter"/>
      <w:lvlText w:val="%5."/>
      <w:lvlJc w:val="left"/>
      <w:pPr>
        <w:ind w:left="3600" w:hanging="360"/>
      </w:pPr>
    </w:lvl>
    <w:lvl w:ilvl="5" w:tplc="BD2CCDE6">
      <w:start w:val="1"/>
      <w:numFmt w:val="lowerRoman"/>
      <w:lvlText w:val="%6."/>
      <w:lvlJc w:val="right"/>
      <w:pPr>
        <w:ind w:left="4320" w:hanging="180"/>
      </w:pPr>
    </w:lvl>
    <w:lvl w:ilvl="6" w:tplc="A762F6E4">
      <w:start w:val="1"/>
      <w:numFmt w:val="decimal"/>
      <w:lvlText w:val="%7."/>
      <w:lvlJc w:val="left"/>
      <w:pPr>
        <w:ind w:left="5040" w:hanging="360"/>
      </w:pPr>
    </w:lvl>
    <w:lvl w:ilvl="7" w:tplc="127EBBE6">
      <w:start w:val="1"/>
      <w:numFmt w:val="lowerLetter"/>
      <w:lvlText w:val="%8."/>
      <w:lvlJc w:val="left"/>
      <w:pPr>
        <w:ind w:left="5760" w:hanging="360"/>
      </w:pPr>
    </w:lvl>
    <w:lvl w:ilvl="8" w:tplc="122A52A0">
      <w:start w:val="1"/>
      <w:numFmt w:val="lowerRoman"/>
      <w:lvlText w:val="%9."/>
      <w:lvlJc w:val="right"/>
      <w:pPr>
        <w:ind w:left="6480" w:hanging="180"/>
      </w:pPr>
    </w:lvl>
  </w:abstractNum>
  <w:abstractNum w:abstractNumId="21" w15:restartNumberingAfterBreak="0">
    <w:nsid w:val="30CC4797"/>
    <w:multiLevelType w:val="multilevel"/>
    <w:tmpl w:val="CFB4E88E"/>
    <w:name w:val="Heading"/>
    <w:lvl w:ilvl="0">
      <w:start w:val="1"/>
      <w:numFmt w:val="decimal"/>
      <w:pStyle w:val="Heading1"/>
      <w:lvlText w:val="%1."/>
      <w:lvlJc w:val="left"/>
      <w:pPr>
        <w:ind w:left="720" w:hanging="720"/>
      </w:pPr>
      <w:rPr>
        <w:rFonts w:ascii="Arial" w:hAnsi="Arial" w:cs="Arial"/>
        <w:b/>
        <w:i w:val="0"/>
        <w:strike w:val="0"/>
        <w:dstrike w:val="0"/>
        <w:color w:val="000000"/>
        <w:sz w:val="24"/>
        <w:u w:val="none" w:color="000000"/>
        <w:effect w:val="none"/>
      </w:rPr>
    </w:lvl>
    <w:lvl w:ilvl="1">
      <w:start w:val="1"/>
      <w:numFmt w:val="decimal"/>
      <w:pStyle w:val="Heading2"/>
      <w:lvlText w:val="%1.%2"/>
      <w:lvlJc w:val="left"/>
      <w:pPr>
        <w:ind w:left="1530" w:hanging="720"/>
      </w:pPr>
      <w:rPr>
        <w:rFonts w:ascii="Arial" w:hAnsi="Arial" w:cs="Arial"/>
        <w:b/>
        <w:i w:val="0"/>
        <w:strike w:val="0"/>
        <w:dstrike w:val="0"/>
        <w:color w:val="000000"/>
        <w:sz w:val="24"/>
        <w:u w:val="none" w:color="000000"/>
        <w:effect w:val="none"/>
      </w:rPr>
    </w:lvl>
    <w:lvl w:ilvl="2">
      <w:start w:val="1"/>
      <w:numFmt w:val="lowerLetter"/>
      <w:pStyle w:val="Heading3"/>
      <w:lvlText w:val="(%3)"/>
      <w:lvlJc w:val="left"/>
      <w:pPr>
        <w:ind w:left="1440" w:hanging="720"/>
      </w:pPr>
      <w:rPr>
        <w:rFonts w:ascii="Arial" w:hAnsi="Arial" w:cs="Arial"/>
        <w:b w:val="0"/>
        <w:i w:val="0"/>
        <w:strike w:val="0"/>
        <w:dstrike w:val="0"/>
        <w:color w:val="000000"/>
        <w:sz w:val="24"/>
        <w:u w:val="none"/>
        <w:effect w:val="none"/>
      </w:rPr>
    </w:lvl>
    <w:lvl w:ilvl="3">
      <w:start w:val="1"/>
      <w:numFmt w:val="lowerRoman"/>
      <w:pStyle w:val="Heading4"/>
      <w:lvlText w:val="(%4)"/>
      <w:lvlJc w:val="left"/>
      <w:pPr>
        <w:ind w:left="2160" w:hanging="720"/>
      </w:pPr>
      <w:rPr>
        <w:rFonts w:ascii="Arial" w:hAnsi="Arial" w:cs="Arial"/>
        <w:b w:val="0"/>
        <w:i w:val="0"/>
        <w:strike w:val="0"/>
        <w:dstrike w:val="0"/>
        <w:color w:val="000000"/>
        <w:sz w:val="24"/>
        <w:u w:val="none"/>
        <w:effect w:val="none"/>
      </w:rPr>
    </w:lvl>
    <w:lvl w:ilvl="4">
      <w:start w:val="1"/>
      <w:numFmt w:val="decimal"/>
      <w:pStyle w:val="Heading5"/>
      <w:lvlText w:val="(%5)"/>
      <w:lvlJc w:val="left"/>
      <w:pPr>
        <w:ind w:left="2880" w:hanging="720"/>
      </w:pPr>
      <w:rPr>
        <w:rFonts w:ascii="Arial" w:hAnsi="Arial" w:cs="Arial"/>
        <w:b w:val="0"/>
        <w:i w:val="0"/>
        <w:strike w:val="0"/>
        <w:dstrike w:val="0"/>
        <w:color w:val="000000"/>
        <w:sz w:val="24"/>
        <w:u w:val="none" w:color="000000"/>
        <w:effect w:val="none"/>
      </w:rPr>
    </w:lvl>
    <w:lvl w:ilvl="5">
      <w:start w:val="1"/>
      <w:numFmt w:val="lowerRoman"/>
      <w:pStyle w:val="Heading6"/>
      <w:lvlText w:val="(%6)"/>
      <w:lvlJc w:val="left"/>
      <w:pPr>
        <w:ind w:left="3600" w:hanging="720"/>
      </w:pPr>
      <w:rPr>
        <w:rFonts w:ascii="Arial" w:hAnsi="Arial" w:cs="Arial"/>
        <w:b w:val="0"/>
        <w:i w:val="0"/>
        <w:strike w:val="0"/>
        <w:dstrike w:val="0"/>
        <w:color w:val="000000"/>
        <w:sz w:val="24"/>
        <w:u w:val="none" w:color="000000"/>
        <w:effect w:val="none"/>
      </w:rPr>
    </w:lvl>
    <w:lvl w:ilvl="6">
      <w:start w:val="1"/>
      <w:numFmt w:val="lowerRoman"/>
      <w:pStyle w:val="Heading7"/>
      <w:lvlText w:val="(%7)"/>
      <w:lvlJc w:val="left"/>
      <w:pPr>
        <w:ind w:left="0" w:firstLine="4320"/>
      </w:pPr>
      <w:rPr>
        <w:rFonts w:ascii="Arial" w:hAnsi="Arial" w:cs="Arial"/>
        <w:b w:val="0"/>
        <w:i w:val="0"/>
        <w:strike w:val="0"/>
        <w:dstrike w:val="0"/>
        <w:color w:val="000000"/>
        <w:sz w:val="24"/>
        <w:u w:val="none" w:color="000000"/>
        <w:effect w:val="none"/>
      </w:rPr>
    </w:lvl>
    <w:lvl w:ilvl="7">
      <w:start w:val="1"/>
      <w:numFmt w:val="upperLetter"/>
      <w:pStyle w:val="Heading8"/>
      <w:lvlText w:val="(%8)"/>
      <w:lvlJc w:val="left"/>
      <w:pPr>
        <w:ind w:left="0" w:firstLine="5040"/>
      </w:pPr>
      <w:rPr>
        <w:rFonts w:ascii="Arial" w:hAnsi="Arial" w:cs="Arial"/>
        <w:b w:val="0"/>
        <w:i w:val="0"/>
        <w:strike w:val="0"/>
        <w:dstrike w:val="0"/>
        <w:color w:val="000000"/>
        <w:sz w:val="24"/>
        <w:u w:val="none" w:color="000000"/>
        <w:effect w:val="none"/>
      </w:rPr>
    </w:lvl>
    <w:lvl w:ilvl="8">
      <w:start w:val="1"/>
      <w:numFmt w:val="decimal"/>
      <w:pStyle w:val="Heading9"/>
      <w:lvlText w:val="[%9]"/>
      <w:lvlJc w:val="left"/>
      <w:pPr>
        <w:ind w:left="0" w:firstLine="5760"/>
      </w:pPr>
      <w:rPr>
        <w:rFonts w:ascii="Arial" w:hAnsi="Arial" w:cs="Arial"/>
        <w:b w:val="0"/>
        <w:i w:val="0"/>
        <w:strike w:val="0"/>
        <w:dstrike w:val="0"/>
        <w:color w:val="000000"/>
        <w:sz w:val="24"/>
        <w:u w:val="none" w:color="000000"/>
        <w:effect w:val="none"/>
      </w:rPr>
    </w:lvl>
  </w:abstractNum>
  <w:abstractNum w:abstractNumId="22" w15:restartNumberingAfterBreak="0">
    <w:nsid w:val="3ACB35EB"/>
    <w:multiLevelType w:val="hybridMultilevel"/>
    <w:tmpl w:val="8A36AF92"/>
    <w:lvl w:ilvl="0" w:tplc="9C4C860C">
      <w:start w:val="1"/>
      <w:numFmt w:val="bullet"/>
      <w:lvlText w:val="•"/>
      <w:lvlJc w:val="left"/>
      <w:pPr>
        <w:tabs>
          <w:tab w:val="num" w:pos="720"/>
        </w:tabs>
        <w:ind w:left="720" w:hanging="360"/>
      </w:pPr>
      <w:rPr>
        <w:rFonts w:ascii="Arial" w:hAnsi="Arial" w:hint="default"/>
      </w:rPr>
    </w:lvl>
    <w:lvl w:ilvl="1" w:tplc="1144AFB4">
      <w:numFmt w:val="bullet"/>
      <w:lvlText w:val="•"/>
      <w:lvlJc w:val="left"/>
      <w:pPr>
        <w:tabs>
          <w:tab w:val="num" w:pos="1440"/>
        </w:tabs>
        <w:ind w:left="1440" w:hanging="360"/>
      </w:pPr>
      <w:rPr>
        <w:rFonts w:ascii="Arial" w:hAnsi="Arial" w:hint="default"/>
      </w:rPr>
    </w:lvl>
    <w:lvl w:ilvl="2" w:tplc="266453C2" w:tentative="1">
      <w:start w:val="1"/>
      <w:numFmt w:val="bullet"/>
      <w:lvlText w:val="•"/>
      <w:lvlJc w:val="left"/>
      <w:pPr>
        <w:tabs>
          <w:tab w:val="num" w:pos="2160"/>
        </w:tabs>
        <w:ind w:left="2160" w:hanging="360"/>
      </w:pPr>
      <w:rPr>
        <w:rFonts w:ascii="Arial" w:hAnsi="Arial" w:hint="default"/>
      </w:rPr>
    </w:lvl>
    <w:lvl w:ilvl="3" w:tplc="D42AC92C" w:tentative="1">
      <w:start w:val="1"/>
      <w:numFmt w:val="bullet"/>
      <w:lvlText w:val="•"/>
      <w:lvlJc w:val="left"/>
      <w:pPr>
        <w:tabs>
          <w:tab w:val="num" w:pos="2880"/>
        </w:tabs>
        <w:ind w:left="2880" w:hanging="360"/>
      </w:pPr>
      <w:rPr>
        <w:rFonts w:ascii="Arial" w:hAnsi="Arial" w:hint="default"/>
      </w:rPr>
    </w:lvl>
    <w:lvl w:ilvl="4" w:tplc="47E48000" w:tentative="1">
      <w:start w:val="1"/>
      <w:numFmt w:val="bullet"/>
      <w:lvlText w:val="•"/>
      <w:lvlJc w:val="left"/>
      <w:pPr>
        <w:tabs>
          <w:tab w:val="num" w:pos="3600"/>
        </w:tabs>
        <w:ind w:left="3600" w:hanging="360"/>
      </w:pPr>
      <w:rPr>
        <w:rFonts w:ascii="Arial" w:hAnsi="Arial" w:hint="default"/>
      </w:rPr>
    </w:lvl>
    <w:lvl w:ilvl="5" w:tplc="EEEA2872" w:tentative="1">
      <w:start w:val="1"/>
      <w:numFmt w:val="bullet"/>
      <w:lvlText w:val="•"/>
      <w:lvlJc w:val="left"/>
      <w:pPr>
        <w:tabs>
          <w:tab w:val="num" w:pos="4320"/>
        </w:tabs>
        <w:ind w:left="4320" w:hanging="360"/>
      </w:pPr>
      <w:rPr>
        <w:rFonts w:ascii="Arial" w:hAnsi="Arial" w:hint="default"/>
      </w:rPr>
    </w:lvl>
    <w:lvl w:ilvl="6" w:tplc="176E5102" w:tentative="1">
      <w:start w:val="1"/>
      <w:numFmt w:val="bullet"/>
      <w:lvlText w:val="•"/>
      <w:lvlJc w:val="left"/>
      <w:pPr>
        <w:tabs>
          <w:tab w:val="num" w:pos="5040"/>
        </w:tabs>
        <w:ind w:left="5040" w:hanging="360"/>
      </w:pPr>
      <w:rPr>
        <w:rFonts w:ascii="Arial" w:hAnsi="Arial" w:hint="default"/>
      </w:rPr>
    </w:lvl>
    <w:lvl w:ilvl="7" w:tplc="29E81516" w:tentative="1">
      <w:start w:val="1"/>
      <w:numFmt w:val="bullet"/>
      <w:lvlText w:val="•"/>
      <w:lvlJc w:val="left"/>
      <w:pPr>
        <w:tabs>
          <w:tab w:val="num" w:pos="5760"/>
        </w:tabs>
        <w:ind w:left="5760" w:hanging="360"/>
      </w:pPr>
      <w:rPr>
        <w:rFonts w:ascii="Arial" w:hAnsi="Arial" w:hint="default"/>
      </w:rPr>
    </w:lvl>
    <w:lvl w:ilvl="8" w:tplc="64BAA4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8569E7"/>
    <w:multiLevelType w:val="hybridMultilevel"/>
    <w:tmpl w:val="035AD6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754954"/>
    <w:multiLevelType w:val="hybridMultilevel"/>
    <w:tmpl w:val="C81EB784"/>
    <w:lvl w:ilvl="0" w:tplc="B5DE9694">
      <w:start w:val="1"/>
      <w:numFmt w:val="lowerLetter"/>
      <w:lvlText w:val="(%1)"/>
      <w:lvlJc w:val="left"/>
      <w:pPr>
        <w:ind w:left="1560" w:hanging="720"/>
      </w:pPr>
      <w:rPr>
        <w:rFonts w:ascii="Times New Roman" w:eastAsia="Times New Roman" w:hAnsi="Times New Roman" w:cs="Times New Roman" w:hint="default"/>
        <w:color w:val="010000"/>
        <w:w w:val="100"/>
        <w:sz w:val="20"/>
        <w:szCs w:val="20"/>
      </w:rPr>
    </w:lvl>
    <w:lvl w:ilvl="1" w:tplc="4B0C9D88">
      <w:numFmt w:val="bullet"/>
      <w:lvlText w:val="•"/>
      <w:lvlJc w:val="left"/>
      <w:pPr>
        <w:ind w:left="2364" w:hanging="720"/>
      </w:pPr>
      <w:rPr>
        <w:rFonts w:hint="default"/>
      </w:rPr>
    </w:lvl>
    <w:lvl w:ilvl="2" w:tplc="EAAA0F0E">
      <w:numFmt w:val="bullet"/>
      <w:lvlText w:val="•"/>
      <w:lvlJc w:val="left"/>
      <w:pPr>
        <w:ind w:left="3168" w:hanging="720"/>
      </w:pPr>
      <w:rPr>
        <w:rFonts w:hint="default"/>
      </w:rPr>
    </w:lvl>
    <w:lvl w:ilvl="3" w:tplc="F1A83E86">
      <w:numFmt w:val="bullet"/>
      <w:lvlText w:val="•"/>
      <w:lvlJc w:val="left"/>
      <w:pPr>
        <w:ind w:left="3972" w:hanging="720"/>
      </w:pPr>
      <w:rPr>
        <w:rFonts w:hint="default"/>
      </w:rPr>
    </w:lvl>
    <w:lvl w:ilvl="4" w:tplc="06A07C28">
      <w:numFmt w:val="bullet"/>
      <w:lvlText w:val="•"/>
      <w:lvlJc w:val="left"/>
      <w:pPr>
        <w:ind w:left="4776" w:hanging="720"/>
      </w:pPr>
      <w:rPr>
        <w:rFonts w:hint="default"/>
      </w:rPr>
    </w:lvl>
    <w:lvl w:ilvl="5" w:tplc="84203D30">
      <w:numFmt w:val="bullet"/>
      <w:lvlText w:val="•"/>
      <w:lvlJc w:val="left"/>
      <w:pPr>
        <w:ind w:left="5580" w:hanging="720"/>
      </w:pPr>
      <w:rPr>
        <w:rFonts w:hint="default"/>
      </w:rPr>
    </w:lvl>
    <w:lvl w:ilvl="6" w:tplc="B4B65C7E">
      <w:numFmt w:val="bullet"/>
      <w:lvlText w:val="•"/>
      <w:lvlJc w:val="left"/>
      <w:pPr>
        <w:ind w:left="6384" w:hanging="720"/>
      </w:pPr>
      <w:rPr>
        <w:rFonts w:hint="default"/>
      </w:rPr>
    </w:lvl>
    <w:lvl w:ilvl="7" w:tplc="B0AA0EEC">
      <w:numFmt w:val="bullet"/>
      <w:lvlText w:val="•"/>
      <w:lvlJc w:val="left"/>
      <w:pPr>
        <w:ind w:left="7188" w:hanging="720"/>
      </w:pPr>
      <w:rPr>
        <w:rFonts w:hint="default"/>
      </w:rPr>
    </w:lvl>
    <w:lvl w:ilvl="8" w:tplc="EBACC5A2">
      <w:numFmt w:val="bullet"/>
      <w:lvlText w:val="•"/>
      <w:lvlJc w:val="left"/>
      <w:pPr>
        <w:ind w:left="7992" w:hanging="720"/>
      </w:pPr>
      <w:rPr>
        <w:rFonts w:hint="default"/>
      </w:rPr>
    </w:lvl>
  </w:abstractNum>
  <w:abstractNum w:abstractNumId="25" w15:restartNumberingAfterBreak="0">
    <w:nsid w:val="48077633"/>
    <w:multiLevelType w:val="hybridMultilevel"/>
    <w:tmpl w:val="FFFFFFFF"/>
    <w:lvl w:ilvl="0" w:tplc="899472AA">
      <w:numFmt w:val="none"/>
      <w:lvlText w:val=""/>
      <w:lvlJc w:val="left"/>
      <w:pPr>
        <w:tabs>
          <w:tab w:val="num" w:pos="360"/>
        </w:tabs>
      </w:pPr>
    </w:lvl>
    <w:lvl w:ilvl="1" w:tplc="4CA6D658">
      <w:start w:val="1"/>
      <w:numFmt w:val="lowerLetter"/>
      <w:lvlText w:val="%2."/>
      <w:lvlJc w:val="left"/>
      <w:pPr>
        <w:ind w:left="1440" w:hanging="360"/>
      </w:pPr>
    </w:lvl>
    <w:lvl w:ilvl="2" w:tplc="95E6195C">
      <w:start w:val="1"/>
      <w:numFmt w:val="lowerRoman"/>
      <w:lvlText w:val="%3."/>
      <w:lvlJc w:val="right"/>
      <w:pPr>
        <w:ind w:left="2160" w:hanging="180"/>
      </w:pPr>
    </w:lvl>
    <w:lvl w:ilvl="3" w:tplc="2C02D48A">
      <w:start w:val="1"/>
      <w:numFmt w:val="decimal"/>
      <w:lvlText w:val="%4."/>
      <w:lvlJc w:val="left"/>
      <w:pPr>
        <w:ind w:left="2880" w:hanging="360"/>
      </w:pPr>
    </w:lvl>
    <w:lvl w:ilvl="4" w:tplc="327AE5A4">
      <w:start w:val="1"/>
      <w:numFmt w:val="lowerLetter"/>
      <w:lvlText w:val="%5."/>
      <w:lvlJc w:val="left"/>
      <w:pPr>
        <w:ind w:left="3600" w:hanging="360"/>
      </w:pPr>
    </w:lvl>
    <w:lvl w:ilvl="5" w:tplc="6C00A510">
      <w:start w:val="1"/>
      <w:numFmt w:val="lowerRoman"/>
      <w:lvlText w:val="%6."/>
      <w:lvlJc w:val="right"/>
      <w:pPr>
        <w:ind w:left="4320" w:hanging="180"/>
      </w:pPr>
    </w:lvl>
    <w:lvl w:ilvl="6" w:tplc="DBEC7C70">
      <w:start w:val="1"/>
      <w:numFmt w:val="decimal"/>
      <w:lvlText w:val="%7."/>
      <w:lvlJc w:val="left"/>
      <w:pPr>
        <w:ind w:left="5040" w:hanging="360"/>
      </w:pPr>
    </w:lvl>
    <w:lvl w:ilvl="7" w:tplc="6944C8FC">
      <w:start w:val="1"/>
      <w:numFmt w:val="lowerLetter"/>
      <w:lvlText w:val="%8."/>
      <w:lvlJc w:val="left"/>
      <w:pPr>
        <w:ind w:left="5760" w:hanging="360"/>
      </w:pPr>
    </w:lvl>
    <w:lvl w:ilvl="8" w:tplc="F04AEC2C">
      <w:start w:val="1"/>
      <w:numFmt w:val="lowerRoman"/>
      <w:lvlText w:val="%9."/>
      <w:lvlJc w:val="right"/>
      <w:pPr>
        <w:ind w:left="6480" w:hanging="180"/>
      </w:pPr>
    </w:lvl>
  </w:abstractNum>
  <w:abstractNum w:abstractNumId="26" w15:restartNumberingAfterBreak="0">
    <w:nsid w:val="5071368F"/>
    <w:multiLevelType w:val="hybridMultilevel"/>
    <w:tmpl w:val="AE847C3A"/>
    <w:lvl w:ilvl="0" w:tplc="6F66F496">
      <w:start w:val="2"/>
      <w:numFmt w:val="lowerRoman"/>
      <w:lvlText w:val="(%1)"/>
      <w:lvlJc w:val="left"/>
      <w:pPr>
        <w:ind w:left="2280" w:hanging="720"/>
      </w:pPr>
      <w:rPr>
        <w:rFonts w:ascii="Times New Roman" w:eastAsia="Times New Roman" w:hAnsi="Times New Roman" w:cs="Times New Roman" w:hint="default"/>
        <w:color w:val="010000"/>
        <w:spacing w:val="-1"/>
        <w:w w:val="100"/>
        <w:sz w:val="20"/>
        <w:szCs w:val="20"/>
      </w:rPr>
    </w:lvl>
    <w:lvl w:ilvl="1" w:tplc="B314BB04">
      <w:numFmt w:val="bullet"/>
      <w:lvlText w:val="•"/>
      <w:lvlJc w:val="left"/>
      <w:pPr>
        <w:ind w:left="3012" w:hanging="720"/>
      </w:pPr>
      <w:rPr>
        <w:rFonts w:hint="default"/>
      </w:rPr>
    </w:lvl>
    <w:lvl w:ilvl="2" w:tplc="245650E0">
      <w:numFmt w:val="bullet"/>
      <w:lvlText w:val="•"/>
      <w:lvlJc w:val="left"/>
      <w:pPr>
        <w:ind w:left="3744" w:hanging="720"/>
      </w:pPr>
      <w:rPr>
        <w:rFonts w:hint="default"/>
      </w:rPr>
    </w:lvl>
    <w:lvl w:ilvl="3" w:tplc="F7D06DE2">
      <w:numFmt w:val="bullet"/>
      <w:lvlText w:val="•"/>
      <w:lvlJc w:val="left"/>
      <w:pPr>
        <w:ind w:left="4476" w:hanging="720"/>
      </w:pPr>
      <w:rPr>
        <w:rFonts w:hint="default"/>
      </w:rPr>
    </w:lvl>
    <w:lvl w:ilvl="4" w:tplc="D4CC1ADA">
      <w:numFmt w:val="bullet"/>
      <w:lvlText w:val="•"/>
      <w:lvlJc w:val="left"/>
      <w:pPr>
        <w:ind w:left="5208" w:hanging="720"/>
      </w:pPr>
      <w:rPr>
        <w:rFonts w:hint="default"/>
      </w:rPr>
    </w:lvl>
    <w:lvl w:ilvl="5" w:tplc="8CCABD2C">
      <w:numFmt w:val="bullet"/>
      <w:lvlText w:val="•"/>
      <w:lvlJc w:val="left"/>
      <w:pPr>
        <w:ind w:left="5940" w:hanging="720"/>
      </w:pPr>
      <w:rPr>
        <w:rFonts w:hint="default"/>
      </w:rPr>
    </w:lvl>
    <w:lvl w:ilvl="6" w:tplc="FB78E378">
      <w:numFmt w:val="bullet"/>
      <w:lvlText w:val="•"/>
      <w:lvlJc w:val="left"/>
      <w:pPr>
        <w:ind w:left="6672" w:hanging="720"/>
      </w:pPr>
      <w:rPr>
        <w:rFonts w:hint="default"/>
      </w:rPr>
    </w:lvl>
    <w:lvl w:ilvl="7" w:tplc="166CB67A">
      <w:numFmt w:val="bullet"/>
      <w:lvlText w:val="•"/>
      <w:lvlJc w:val="left"/>
      <w:pPr>
        <w:ind w:left="7404" w:hanging="720"/>
      </w:pPr>
      <w:rPr>
        <w:rFonts w:hint="default"/>
      </w:rPr>
    </w:lvl>
    <w:lvl w:ilvl="8" w:tplc="1A20ACB8">
      <w:numFmt w:val="bullet"/>
      <w:lvlText w:val="•"/>
      <w:lvlJc w:val="left"/>
      <w:pPr>
        <w:ind w:left="8136" w:hanging="720"/>
      </w:pPr>
      <w:rPr>
        <w:rFonts w:hint="default"/>
      </w:rPr>
    </w:lvl>
  </w:abstractNum>
  <w:abstractNum w:abstractNumId="27" w15:restartNumberingAfterBreak="0">
    <w:nsid w:val="59C64FEA"/>
    <w:multiLevelType w:val="hybridMultilevel"/>
    <w:tmpl w:val="1004BF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1132BC"/>
    <w:multiLevelType w:val="hybridMultilevel"/>
    <w:tmpl w:val="0A7ED3E8"/>
    <w:lvl w:ilvl="0" w:tplc="774E7950">
      <w:start w:val="1"/>
      <w:numFmt w:val="bullet"/>
      <w:lvlText w:val="•"/>
      <w:lvlJc w:val="left"/>
      <w:pPr>
        <w:tabs>
          <w:tab w:val="num" w:pos="720"/>
        </w:tabs>
        <w:ind w:left="720" w:hanging="360"/>
      </w:pPr>
      <w:rPr>
        <w:rFonts w:ascii="Arial" w:hAnsi="Arial" w:hint="default"/>
      </w:rPr>
    </w:lvl>
    <w:lvl w:ilvl="1" w:tplc="7B84F930">
      <w:numFmt w:val="bullet"/>
      <w:lvlText w:val="•"/>
      <w:lvlJc w:val="left"/>
      <w:pPr>
        <w:tabs>
          <w:tab w:val="num" w:pos="1440"/>
        </w:tabs>
        <w:ind w:left="1440" w:hanging="360"/>
      </w:pPr>
      <w:rPr>
        <w:rFonts w:ascii="Arial" w:hAnsi="Arial" w:hint="default"/>
      </w:rPr>
    </w:lvl>
    <w:lvl w:ilvl="2" w:tplc="3350FA54" w:tentative="1">
      <w:start w:val="1"/>
      <w:numFmt w:val="bullet"/>
      <w:lvlText w:val="•"/>
      <w:lvlJc w:val="left"/>
      <w:pPr>
        <w:tabs>
          <w:tab w:val="num" w:pos="2160"/>
        </w:tabs>
        <w:ind w:left="2160" w:hanging="360"/>
      </w:pPr>
      <w:rPr>
        <w:rFonts w:ascii="Arial" w:hAnsi="Arial" w:hint="default"/>
      </w:rPr>
    </w:lvl>
    <w:lvl w:ilvl="3" w:tplc="F7FC27F2" w:tentative="1">
      <w:start w:val="1"/>
      <w:numFmt w:val="bullet"/>
      <w:lvlText w:val="•"/>
      <w:lvlJc w:val="left"/>
      <w:pPr>
        <w:tabs>
          <w:tab w:val="num" w:pos="2880"/>
        </w:tabs>
        <w:ind w:left="2880" w:hanging="360"/>
      </w:pPr>
      <w:rPr>
        <w:rFonts w:ascii="Arial" w:hAnsi="Arial" w:hint="default"/>
      </w:rPr>
    </w:lvl>
    <w:lvl w:ilvl="4" w:tplc="CA2A5964" w:tentative="1">
      <w:start w:val="1"/>
      <w:numFmt w:val="bullet"/>
      <w:lvlText w:val="•"/>
      <w:lvlJc w:val="left"/>
      <w:pPr>
        <w:tabs>
          <w:tab w:val="num" w:pos="3600"/>
        </w:tabs>
        <w:ind w:left="3600" w:hanging="360"/>
      </w:pPr>
      <w:rPr>
        <w:rFonts w:ascii="Arial" w:hAnsi="Arial" w:hint="default"/>
      </w:rPr>
    </w:lvl>
    <w:lvl w:ilvl="5" w:tplc="A246CAA6" w:tentative="1">
      <w:start w:val="1"/>
      <w:numFmt w:val="bullet"/>
      <w:lvlText w:val="•"/>
      <w:lvlJc w:val="left"/>
      <w:pPr>
        <w:tabs>
          <w:tab w:val="num" w:pos="4320"/>
        </w:tabs>
        <w:ind w:left="4320" w:hanging="360"/>
      </w:pPr>
      <w:rPr>
        <w:rFonts w:ascii="Arial" w:hAnsi="Arial" w:hint="default"/>
      </w:rPr>
    </w:lvl>
    <w:lvl w:ilvl="6" w:tplc="C2AA91E2" w:tentative="1">
      <w:start w:val="1"/>
      <w:numFmt w:val="bullet"/>
      <w:lvlText w:val="•"/>
      <w:lvlJc w:val="left"/>
      <w:pPr>
        <w:tabs>
          <w:tab w:val="num" w:pos="5040"/>
        </w:tabs>
        <w:ind w:left="5040" w:hanging="360"/>
      </w:pPr>
      <w:rPr>
        <w:rFonts w:ascii="Arial" w:hAnsi="Arial" w:hint="default"/>
      </w:rPr>
    </w:lvl>
    <w:lvl w:ilvl="7" w:tplc="F5EC0218" w:tentative="1">
      <w:start w:val="1"/>
      <w:numFmt w:val="bullet"/>
      <w:lvlText w:val="•"/>
      <w:lvlJc w:val="left"/>
      <w:pPr>
        <w:tabs>
          <w:tab w:val="num" w:pos="5760"/>
        </w:tabs>
        <w:ind w:left="5760" w:hanging="360"/>
      </w:pPr>
      <w:rPr>
        <w:rFonts w:ascii="Arial" w:hAnsi="Arial" w:hint="default"/>
      </w:rPr>
    </w:lvl>
    <w:lvl w:ilvl="8" w:tplc="CCFC81C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BF1F8B"/>
    <w:multiLevelType w:val="hybridMultilevel"/>
    <w:tmpl w:val="FFFFFFFF"/>
    <w:lvl w:ilvl="0" w:tplc="A9B2808E">
      <w:numFmt w:val="none"/>
      <w:lvlText w:val=""/>
      <w:lvlJc w:val="left"/>
      <w:pPr>
        <w:tabs>
          <w:tab w:val="num" w:pos="360"/>
        </w:tabs>
      </w:pPr>
    </w:lvl>
    <w:lvl w:ilvl="1" w:tplc="2D48B208">
      <w:start w:val="1"/>
      <w:numFmt w:val="lowerLetter"/>
      <w:lvlText w:val="%2."/>
      <w:lvlJc w:val="left"/>
      <w:pPr>
        <w:ind w:left="1440" w:hanging="360"/>
      </w:pPr>
    </w:lvl>
    <w:lvl w:ilvl="2" w:tplc="546418CC">
      <w:start w:val="1"/>
      <w:numFmt w:val="lowerRoman"/>
      <w:lvlText w:val="%3."/>
      <w:lvlJc w:val="right"/>
      <w:pPr>
        <w:ind w:left="2160" w:hanging="180"/>
      </w:pPr>
    </w:lvl>
    <w:lvl w:ilvl="3" w:tplc="96DAD02C">
      <w:start w:val="1"/>
      <w:numFmt w:val="decimal"/>
      <w:lvlText w:val="%4."/>
      <w:lvlJc w:val="left"/>
      <w:pPr>
        <w:ind w:left="2880" w:hanging="360"/>
      </w:pPr>
    </w:lvl>
    <w:lvl w:ilvl="4" w:tplc="DBD40EBE">
      <w:start w:val="1"/>
      <w:numFmt w:val="lowerLetter"/>
      <w:lvlText w:val="%5."/>
      <w:lvlJc w:val="left"/>
      <w:pPr>
        <w:ind w:left="3600" w:hanging="360"/>
      </w:pPr>
    </w:lvl>
    <w:lvl w:ilvl="5" w:tplc="10ACE2F8">
      <w:start w:val="1"/>
      <w:numFmt w:val="lowerRoman"/>
      <w:lvlText w:val="%6."/>
      <w:lvlJc w:val="right"/>
      <w:pPr>
        <w:ind w:left="4320" w:hanging="180"/>
      </w:pPr>
    </w:lvl>
    <w:lvl w:ilvl="6" w:tplc="FF421E58">
      <w:start w:val="1"/>
      <w:numFmt w:val="decimal"/>
      <w:lvlText w:val="%7."/>
      <w:lvlJc w:val="left"/>
      <w:pPr>
        <w:ind w:left="5040" w:hanging="360"/>
      </w:pPr>
    </w:lvl>
    <w:lvl w:ilvl="7" w:tplc="9A88F93A">
      <w:start w:val="1"/>
      <w:numFmt w:val="lowerLetter"/>
      <w:lvlText w:val="%8."/>
      <w:lvlJc w:val="left"/>
      <w:pPr>
        <w:ind w:left="5760" w:hanging="360"/>
      </w:pPr>
    </w:lvl>
    <w:lvl w:ilvl="8" w:tplc="DCF2CE30">
      <w:start w:val="1"/>
      <w:numFmt w:val="lowerRoman"/>
      <w:lvlText w:val="%9."/>
      <w:lvlJc w:val="right"/>
      <w:pPr>
        <w:ind w:left="6480" w:hanging="180"/>
      </w:pPr>
    </w:lvl>
  </w:abstractNum>
  <w:abstractNum w:abstractNumId="30" w15:restartNumberingAfterBreak="0">
    <w:nsid w:val="67D9422A"/>
    <w:multiLevelType w:val="hybridMultilevel"/>
    <w:tmpl w:val="FFFFFFFF"/>
    <w:lvl w:ilvl="0" w:tplc="122A4DEC">
      <w:numFmt w:val="none"/>
      <w:lvlText w:val=""/>
      <w:lvlJc w:val="left"/>
      <w:pPr>
        <w:tabs>
          <w:tab w:val="num" w:pos="360"/>
        </w:tabs>
      </w:pPr>
    </w:lvl>
    <w:lvl w:ilvl="1" w:tplc="C0B8DC9A">
      <w:start w:val="1"/>
      <w:numFmt w:val="lowerLetter"/>
      <w:lvlText w:val="%2."/>
      <w:lvlJc w:val="left"/>
      <w:pPr>
        <w:ind w:left="1440" w:hanging="360"/>
      </w:pPr>
    </w:lvl>
    <w:lvl w:ilvl="2" w:tplc="B45018C8">
      <w:start w:val="1"/>
      <w:numFmt w:val="lowerRoman"/>
      <w:lvlText w:val="%3."/>
      <w:lvlJc w:val="right"/>
      <w:pPr>
        <w:ind w:left="2160" w:hanging="180"/>
      </w:pPr>
    </w:lvl>
    <w:lvl w:ilvl="3" w:tplc="F31AF038">
      <w:start w:val="1"/>
      <w:numFmt w:val="decimal"/>
      <w:lvlText w:val="%4."/>
      <w:lvlJc w:val="left"/>
      <w:pPr>
        <w:ind w:left="2880" w:hanging="360"/>
      </w:pPr>
    </w:lvl>
    <w:lvl w:ilvl="4" w:tplc="3BD858F6">
      <w:start w:val="1"/>
      <w:numFmt w:val="lowerLetter"/>
      <w:lvlText w:val="%5."/>
      <w:lvlJc w:val="left"/>
      <w:pPr>
        <w:ind w:left="3600" w:hanging="360"/>
      </w:pPr>
    </w:lvl>
    <w:lvl w:ilvl="5" w:tplc="3B0CA460">
      <w:start w:val="1"/>
      <w:numFmt w:val="lowerRoman"/>
      <w:lvlText w:val="%6."/>
      <w:lvlJc w:val="right"/>
      <w:pPr>
        <w:ind w:left="4320" w:hanging="180"/>
      </w:pPr>
    </w:lvl>
    <w:lvl w:ilvl="6" w:tplc="7C121CB2">
      <w:start w:val="1"/>
      <w:numFmt w:val="decimal"/>
      <w:lvlText w:val="%7."/>
      <w:lvlJc w:val="left"/>
      <w:pPr>
        <w:ind w:left="5040" w:hanging="360"/>
      </w:pPr>
    </w:lvl>
    <w:lvl w:ilvl="7" w:tplc="2A66EC5C">
      <w:start w:val="1"/>
      <w:numFmt w:val="lowerLetter"/>
      <w:lvlText w:val="%8."/>
      <w:lvlJc w:val="left"/>
      <w:pPr>
        <w:ind w:left="5760" w:hanging="360"/>
      </w:pPr>
    </w:lvl>
    <w:lvl w:ilvl="8" w:tplc="15523AE0">
      <w:start w:val="1"/>
      <w:numFmt w:val="lowerRoman"/>
      <w:lvlText w:val="%9."/>
      <w:lvlJc w:val="right"/>
      <w:pPr>
        <w:ind w:left="6480" w:hanging="180"/>
      </w:pPr>
    </w:lvl>
  </w:abstractNum>
  <w:abstractNum w:abstractNumId="31" w15:restartNumberingAfterBreak="0">
    <w:nsid w:val="68683AA6"/>
    <w:multiLevelType w:val="hybridMultilevel"/>
    <w:tmpl w:val="542810E4"/>
    <w:lvl w:ilvl="0" w:tplc="E46CA05E">
      <w:start w:val="1"/>
      <w:numFmt w:val="lowerLetter"/>
      <w:lvlText w:val="(%1)"/>
      <w:lvlJc w:val="left"/>
      <w:pPr>
        <w:ind w:left="720" w:hanging="360"/>
      </w:pPr>
      <w:rPr>
        <w:rFonts w:hint="default"/>
      </w:rPr>
    </w:lvl>
    <w:lvl w:ilvl="1" w:tplc="DDE673B8" w:tentative="1">
      <w:start w:val="1"/>
      <w:numFmt w:val="lowerLetter"/>
      <w:lvlText w:val="%2."/>
      <w:lvlJc w:val="left"/>
      <w:pPr>
        <w:ind w:left="1440" w:hanging="360"/>
      </w:pPr>
    </w:lvl>
    <w:lvl w:ilvl="2" w:tplc="EF7E7942" w:tentative="1">
      <w:start w:val="1"/>
      <w:numFmt w:val="lowerRoman"/>
      <w:lvlText w:val="%3."/>
      <w:lvlJc w:val="right"/>
      <w:pPr>
        <w:ind w:left="2160" w:hanging="180"/>
      </w:pPr>
    </w:lvl>
    <w:lvl w:ilvl="3" w:tplc="34728672" w:tentative="1">
      <w:start w:val="1"/>
      <w:numFmt w:val="decimal"/>
      <w:lvlText w:val="%4."/>
      <w:lvlJc w:val="left"/>
      <w:pPr>
        <w:ind w:left="2880" w:hanging="360"/>
      </w:pPr>
    </w:lvl>
    <w:lvl w:ilvl="4" w:tplc="30E29E78" w:tentative="1">
      <w:start w:val="1"/>
      <w:numFmt w:val="lowerLetter"/>
      <w:lvlText w:val="%5."/>
      <w:lvlJc w:val="left"/>
      <w:pPr>
        <w:ind w:left="3600" w:hanging="360"/>
      </w:pPr>
    </w:lvl>
    <w:lvl w:ilvl="5" w:tplc="EF623C92" w:tentative="1">
      <w:start w:val="1"/>
      <w:numFmt w:val="lowerRoman"/>
      <w:lvlText w:val="%6."/>
      <w:lvlJc w:val="right"/>
      <w:pPr>
        <w:ind w:left="4320" w:hanging="180"/>
      </w:pPr>
    </w:lvl>
    <w:lvl w:ilvl="6" w:tplc="359CEF6C" w:tentative="1">
      <w:start w:val="1"/>
      <w:numFmt w:val="decimal"/>
      <w:lvlText w:val="%7."/>
      <w:lvlJc w:val="left"/>
      <w:pPr>
        <w:ind w:left="5040" w:hanging="360"/>
      </w:pPr>
    </w:lvl>
    <w:lvl w:ilvl="7" w:tplc="8312F050" w:tentative="1">
      <w:start w:val="1"/>
      <w:numFmt w:val="lowerLetter"/>
      <w:lvlText w:val="%8."/>
      <w:lvlJc w:val="left"/>
      <w:pPr>
        <w:ind w:left="5760" w:hanging="360"/>
      </w:pPr>
    </w:lvl>
    <w:lvl w:ilvl="8" w:tplc="D2F48728" w:tentative="1">
      <w:start w:val="1"/>
      <w:numFmt w:val="lowerRoman"/>
      <w:lvlText w:val="%9."/>
      <w:lvlJc w:val="right"/>
      <w:pPr>
        <w:ind w:left="6480" w:hanging="180"/>
      </w:pPr>
    </w:lvl>
  </w:abstractNum>
  <w:abstractNum w:abstractNumId="32" w15:restartNumberingAfterBreak="0">
    <w:nsid w:val="6E520463"/>
    <w:multiLevelType w:val="hybridMultilevel"/>
    <w:tmpl w:val="FFFFFFFF"/>
    <w:lvl w:ilvl="0" w:tplc="17509C9E">
      <w:numFmt w:val="none"/>
      <w:lvlText w:val=""/>
      <w:lvlJc w:val="left"/>
      <w:pPr>
        <w:tabs>
          <w:tab w:val="num" w:pos="360"/>
        </w:tabs>
      </w:pPr>
    </w:lvl>
    <w:lvl w:ilvl="1" w:tplc="EEC6CB58">
      <w:start w:val="1"/>
      <w:numFmt w:val="lowerLetter"/>
      <w:lvlText w:val="%2."/>
      <w:lvlJc w:val="left"/>
      <w:pPr>
        <w:ind w:left="1440" w:hanging="360"/>
      </w:pPr>
    </w:lvl>
    <w:lvl w:ilvl="2" w:tplc="ABC63BDA">
      <w:start w:val="1"/>
      <w:numFmt w:val="lowerRoman"/>
      <w:lvlText w:val="%3."/>
      <w:lvlJc w:val="right"/>
      <w:pPr>
        <w:ind w:left="2160" w:hanging="180"/>
      </w:pPr>
    </w:lvl>
    <w:lvl w:ilvl="3" w:tplc="84565DC6">
      <w:start w:val="1"/>
      <w:numFmt w:val="decimal"/>
      <w:lvlText w:val="%4."/>
      <w:lvlJc w:val="left"/>
      <w:pPr>
        <w:ind w:left="2880" w:hanging="360"/>
      </w:pPr>
    </w:lvl>
    <w:lvl w:ilvl="4" w:tplc="E0A00F9A">
      <w:start w:val="1"/>
      <w:numFmt w:val="lowerLetter"/>
      <w:lvlText w:val="%5."/>
      <w:lvlJc w:val="left"/>
      <w:pPr>
        <w:ind w:left="3600" w:hanging="360"/>
      </w:pPr>
    </w:lvl>
    <w:lvl w:ilvl="5" w:tplc="03983C80">
      <w:start w:val="1"/>
      <w:numFmt w:val="lowerRoman"/>
      <w:lvlText w:val="%6."/>
      <w:lvlJc w:val="right"/>
      <w:pPr>
        <w:ind w:left="4320" w:hanging="180"/>
      </w:pPr>
    </w:lvl>
    <w:lvl w:ilvl="6" w:tplc="7B1C522C">
      <w:start w:val="1"/>
      <w:numFmt w:val="decimal"/>
      <w:lvlText w:val="%7."/>
      <w:lvlJc w:val="left"/>
      <w:pPr>
        <w:ind w:left="5040" w:hanging="360"/>
      </w:pPr>
    </w:lvl>
    <w:lvl w:ilvl="7" w:tplc="FC9C7512">
      <w:start w:val="1"/>
      <w:numFmt w:val="lowerLetter"/>
      <w:lvlText w:val="%8."/>
      <w:lvlJc w:val="left"/>
      <w:pPr>
        <w:ind w:left="5760" w:hanging="360"/>
      </w:pPr>
    </w:lvl>
    <w:lvl w:ilvl="8" w:tplc="B6B8333E">
      <w:start w:val="1"/>
      <w:numFmt w:val="lowerRoman"/>
      <w:lvlText w:val="%9."/>
      <w:lvlJc w:val="right"/>
      <w:pPr>
        <w:ind w:left="6480" w:hanging="180"/>
      </w:pPr>
    </w:lvl>
  </w:abstractNum>
  <w:abstractNum w:abstractNumId="33" w15:restartNumberingAfterBreak="0">
    <w:nsid w:val="702F029E"/>
    <w:multiLevelType w:val="hybridMultilevel"/>
    <w:tmpl w:val="FFFFFFFF"/>
    <w:lvl w:ilvl="0" w:tplc="3868367C">
      <w:numFmt w:val="none"/>
      <w:lvlText w:val=""/>
      <w:lvlJc w:val="left"/>
      <w:pPr>
        <w:tabs>
          <w:tab w:val="num" w:pos="360"/>
        </w:tabs>
      </w:pPr>
    </w:lvl>
    <w:lvl w:ilvl="1" w:tplc="9F66B62E">
      <w:start w:val="1"/>
      <w:numFmt w:val="lowerLetter"/>
      <w:lvlText w:val="%2."/>
      <w:lvlJc w:val="left"/>
      <w:pPr>
        <w:ind w:left="1440" w:hanging="360"/>
      </w:pPr>
    </w:lvl>
    <w:lvl w:ilvl="2" w:tplc="8A9C2D18">
      <w:start w:val="1"/>
      <w:numFmt w:val="lowerRoman"/>
      <w:lvlText w:val="%3."/>
      <w:lvlJc w:val="right"/>
      <w:pPr>
        <w:ind w:left="2160" w:hanging="180"/>
      </w:pPr>
    </w:lvl>
    <w:lvl w:ilvl="3" w:tplc="70B66FA2">
      <w:start w:val="1"/>
      <w:numFmt w:val="decimal"/>
      <w:lvlText w:val="%4."/>
      <w:lvlJc w:val="left"/>
      <w:pPr>
        <w:ind w:left="2880" w:hanging="360"/>
      </w:pPr>
    </w:lvl>
    <w:lvl w:ilvl="4" w:tplc="3E0A63D6">
      <w:start w:val="1"/>
      <w:numFmt w:val="lowerLetter"/>
      <w:lvlText w:val="%5."/>
      <w:lvlJc w:val="left"/>
      <w:pPr>
        <w:ind w:left="3600" w:hanging="360"/>
      </w:pPr>
    </w:lvl>
    <w:lvl w:ilvl="5" w:tplc="A54E4C58">
      <w:start w:val="1"/>
      <w:numFmt w:val="lowerRoman"/>
      <w:lvlText w:val="%6."/>
      <w:lvlJc w:val="right"/>
      <w:pPr>
        <w:ind w:left="4320" w:hanging="180"/>
      </w:pPr>
    </w:lvl>
    <w:lvl w:ilvl="6" w:tplc="495E081C">
      <w:start w:val="1"/>
      <w:numFmt w:val="decimal"/>
      <w:lvlText w:val="%7."/>
      <w:lvlJc w:val="left"/>
      <w:pPr>
        <w:ind w:left="5040" w:hanging="360"/>
      </w:pPr>
    </w:lvl>
    <w:lvl w:ilvl="7" w:tplc="55AE67D8">
      <w:start w:val="1"/>
      <w:numFmt w:val="lowerLetter"/>
      <w:lvlText w:val="%8."/>
      <w:lvlJc w:val="left"/>
      <w:pPr>
        <w:ind w:left="5760" w:hanging="360"/>
      </w:pPr>
    </w:lvl>
    <w:lvl w:ilvl="8" w:tplc="366AD85C">
      <w:start w:val="1"/>
      <w:numFmt w:val="lowerRoman"/>
      <w:lvlText w:val="%9."/>
      <w:lvlJc w:val="right"/>
      <w:pPr>
        <w:ind w:left="6480" w:hanging="180"/>
      </w:pPr>
    </w:lvl>
  </w:abstractNum>
  <w:abstractNum w:abstractNumId="34" w15:restartNumberingAfterBreak="0">
    <w:nsid w:val="70E13082"/>
    <w:multiLevelType w:val="hybridMultilevel"/>
    <w:tmpl w:val="64348C08"/>
    <w:lvl w:ilvl="0" w:tplc="C5A25DF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9D23DF"/>
    <w:multiLevelType w:val="multilevel"/>
    <w:tmpl w:val="08D4EADA"/>
    <w:lvl w:ilvl="0">
      <w:start w:val="1"/>
      <w:numFmt w:val="decimal"/>
      <w:lvlText w:val="%1."/>
      <w:lvlJc w:val="left"/>
      <w:pPr>
        <w:ind w:left="840" w:hanging="720"/>
      </w:pPr>
      <w:rPr>
        <w:rFonts w:ascii="Times New Roman" w:eastAsia="Times New Roman" w:hAnsi="Times New Roman" w:cs="Times New Roman" w:hint="default"/>
        <w:b/>
        <w:bCs/>
        <w:color w:val="010000"/>
        <w:w w:val="100"/>
        <w:sz w:val="20"/>
        <w:szCs w:val="20"/>
      </w:rPr>
    </w:lvl>
    <w:lvl w:ilvl="1">
      <w:start w:val="1"/>
      <w:numFmt w:val="decimal"/>
      <w:lvlText w:val="%1.%2"/>
      <w:lvlJc w:val="left"/>
      <w:pPr>
        <w:ind w:left="839" w:hanging="720"/>
      </w:pPr>
      <w:rPr>
        <w:rFonts w:ascii="Times New Roman" w:eastAsia="Times New Roman" w:hAnsi="Times New Roman" w:cs="Times New Roman" w:hint="default"/>
        <w:b/>
        <w:bCs/>
        <w:spacing w:val="-1"/>
        <w:w w:val="100"/>
        <w:sz w:val="20"/>
        <w:szCs w:val="20"/>
      </w:rPr>
    </w:lvl>
    <w:lvl w:ilvl="2">
      <w:start w:val="1"/>
      <w:numFmt w:val="lowerLetter"/>
      <w:lvlText w:val="(%3)"/>
      <w:lvlJc w:val="left"/>
      <w:pPr>
        <w:ind w:left="1560" w:hanging="720"/>
      </w:pPr>
      <w:rPr>
        <w:rFonts w:ascii="Times New Roman" w:eastAsia="Times New Roman" w:hAnsi="Times New Roman" w:cs="Times New Roman" w:hint="default"/>
        <w:color w:val="010000"/>
        <w:w w:val="100"/>
        <w:sz w:val="20"/>
        <w:szCs w:val="20"/>
      </w:rPr>
    </w:lvl>
    <w:lvl w:ilvl="3">
      <w:start w:val="1"/>
      <w:numFmt w:val="lowerRoman"/>
      <w:lvlText w:val="(%4)"/>
      <w:lvlJc w:val="left"/>
      <w:pPr>
        <w:ind w:left="2280" w:hanging="720"/>
      </w:pPr>
      <w:rPr>
        <w:rFonts w:hint="default"/>
        <w:spacing w:val="-1"/>
        <w:w w:val="100"/>
      </w:rPr>
    </w:lvl>
    <w:lvl w:ilvl="4">
      <w:start w:val="1"/>
      <w:numFmt w:val="decimal"/>
      <w:lvlText w:val="(%5)"/>
      <w:lvlJc w:val="left"/>
      <w:pPr>
        <w:ind w:left="2280" w:hanging="720"/>
      </w:pPr>
      <w:rPr>
        <w:rFonts w:hint="default"/>
        <w:spacing w:val="-1"/>
        <w:w w:val="100"/>
      </w:rPr>
    </w:lvl>
    <w:lvl w:ilvl="5">
      <w:start w:val="1"/>
      <w:numFmt w:val="lowerRoman"/>
      <w:lvlText w:val="(%6)"/>
      <w:lvlJc w:val="left"/>
      <w:pPr>
        <w:ind w:left="3720" w:hanging="720"/>
      </w:pPr>
      <w:rPr>
        <w:rFonts w:ascii="Times New Roman" w:eastAsia="Times New Roman" w:hAnsi="Times New Roman" w:cs="Times New Roman" w:hint="default"/>
        <w:spacing w:val="-1"/>
        <w:w w:val="100"/>
        <w:sz w:val="20"/>
        <w:szCs w:val="20"/>
      </w:rPr>
    </w:lvl>
    <w:lvl w:ilvl="6">
      <w:numFmt w:val="bullet"/>
      <w:lvlText w:val="•"/>
      <w:lvlJc w:val="left"/>
      <w:pPr>
        <w:ind w:left="5680" w:hanging="720"/>
      </w:pPr>
      <w:rPr>
        <w:rFonts w:hint="default"/>
      </w:rPr>
    </w:lvl>
    <w:lvl w:ilvl="7">
      <w:numFmt w:val="bullet"/>
      <w:lvlText w:val="•"/>
      <w:lvlJc w:val="left"/>
      <w:pPr>
        <w:ind w:left="6660" w:hanging="720"/>
      </w:pPr>
      <w:rPr>
        <w:rFonts w:hint="default"/>
      </w:rPr>
    </w:lvl>
    <w:lvl w:ilvl="8">
      <w:numFmt w:val="bullet"/>
      <w:lvlText w:val="•"/>
      <w:lvlJc w:val="left"/>
      <w:pPr>
        <w:ind w:left="7640" w:hanging="720"/>
      </w:pPr>
      <w:rPr>
        <w:rFonts w:hint="default"/>
      </w:rPr>
    </w:lvl>
  </w:abstractNum>
  <w:abstractNum w:abstractNumId="36" w15:restartNumberingAfterBreak="0">
    <w:nsid w:val="7C77284F"/>
    <w:multiLevelType w:val="hybridMultilevel"/>
    <w:tmpl w:val="F2EE40C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45729610">
    <w:abstractNumId w:val="30"/>
  </w:num>
  <w:num w:numId="2" w16cid:durableId="1821657012">
    <w:abstractNumId w:val="25"/>
  </w:num>
  <w:num w:numId="3" w16cid:durableId="1801726558">
    <w:abstractNumId w:val="29"/>
  </w:num>
  <w:num w:numId="4" w16cid:durableId="866525844">
    <w:abstractNumId w:val="33"/>
  </w:num>
  <w:num w:numId="5" w16cid:durableId="1410422259">
    <w:abstractNumId w:val="14"/>
  </w:num>
  <w:num w:numId="6" w16cid:durableId="13456423">
    <w:abstractNumId w:val="32"/>
  </w:num>
  <w:num w:numId="7" w16cid:durableId="300042281">
    <w:abstractNumId w:val="20"/>
  </w:num>
  <w:num w:numId="8" w16cid:durableId="1861625832">
    <w:abstractNumId w:val="13"/>
  </w:num>
  <w:num w:numId="9" w16cid:durableId="1198661895">
    <w:abstractNumId w:val="16"/>
  </w:num>
  <w:num w:numId="10" w16cid:durableId="1474786632">
    <w:abstractNumId w:val="26"/>
  </w:num>
  <w:num w:numId="11" w16cid:durableId="3408233">
    <w:abstractNumId w:val="11"/>
  </w:num>
  <w:num w:numId="12" w16cid:durableId="123430426">
    <w:abstractNumId w:val="19"/>
  </w:num>
  <w:num w:numId="13" w16cid:durableId="1704477584">
    <w:abstractNumId w:val="24"/>
  </w:num>
  <w:num w:numId="14" w16cid:durableId="1776896632">
    <w:abstractNumId w:val="35"/>
  </w:num>
  <w:num w:numId="15" w16cid:durableId="1944264743">
    <w:abstractNumId w:val="10"/>
  </w:num>
  <w:num w:numId="16" w16cid:durableId="340930734">
    <w:abstractNumId w:val="12"/>
  </w:num>
  <w:num w:numId="17" w16cid:durableId="1639719763">
    <w:abstractNumId w:val="9"/>
  </w:num>
  <w:num w:numId="18" w16cid:durableId="1454516036">
    <w:abstractNumId w:val="7"/>
  </w:num>
  <w:num w:numId="19" w16cid:durableId="567419405">
    <w:abstractNumId w:val="6"/>
  </w:num>
  <w:num w:numId="20" w16cid:durableId="862211541">
    <w:abstractNumId w:val="5"/>
  </w:num>
  <w:num w:numId="21" w16cid:durableId="1549412232">
    <w:abstractNumId w:val="4"/>
  </w:num>
  <w:num w:numId="22" w16cid:durableId="979336545">
    <w:abstractNumId w:val="8"/>
  </w:num>
  <w:num w:numId="23" w16cid:durableId="962806734">
    <w:abstractNumId w:val="3"/>
  </w:num>
  <w:num w:numId="24" w16cid:durableId="919409675">
    <w:abstractNumId w:val="2"/>
  </w:num>
  <w:num w:numId="25" w16cid:durableId="568150936">
    <w:abstractNumId w:val="1"/>
  </w:num>
  <w:num w:numId="26" w16cid:durableId="168327282">
    <w:abstractNumId w:val="0"/>
  </w:num>
  <w:num w:numId="27" w16cid:durableId="370880824">
    <w:abstractNumId w:val="21"/>
  </w:num>
  <w:num w:numId="28" w16cid:durableId="65304677">
    <w:abstractNumId w:val="31"/>
  </w:num>
  <w:num w:numId="29" w16cid:durableId="1594704128">
    <w:abstractNumId w:val="21"/>
  </w:num>
  <w:num w:numId="30" w16cid:durableId="1258750838">
    <w:abstractNumId w:val="21"/>
  </w:num>
  <w:num w:numId="31" w16cid:durableId="1291739070">
    <w:abstractNumId w:val="21"/>
  </w:num>
  <w:num w:numId="32" w16cid:durableId="1888028864">
    <w:abstractNumId w:val="21"/>
  </w:num>
  <w:num w:numId="33" w16cid:durableId="349766423">
    <w:abstractNumId w:val="21"/>
  </w:num>
  <w:num w:numId="34" w16cid:durableId="1198469603">
    <w:abstractNumId w:val="21"/>
  </w:num>
  <w:num w:numId="35" w16cid:durableId="266350192">
    <w:abstractNumId w:val="21"/>
  </w:num>
  <w:num w:numId="36" w16cid:durableId="698042430">
    <w:abstractNumId w:val="21"/>
  </w:num>
  <w:num w:numId="37" w16cid:durableId="70083648">
    <w:abstractNumId w:val="28"/>
  </w:num>
  <w:num w:numId="38" w16cid:durableId="1050497794">
    <w:abstractNumId w:val="18"/>
  </w:num>
  <w:num w:numId="39" w16cid:durableId="1620719083">
    <w:abstractNumId w:val="22"/>
  </w:num>
  <w:num w:numId="40" w16cid:durableId="6236593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3445485">
    <w:abstractNumId w:val="15"/>
  </w:num>
  <w:num w:numId="42" w16cid:durableId="1996179863">
    <w:abstractNumId w:val="21"/>
  </w:num>
  <w:num w:numId="43" w16cid:durableId="1204095570">
    <w:abstractNumId w:val="21"/>
  </w:num>
  <w:num w:numId="44" w16cid:durableId="1477213879">
    <w:abstractNumId w:val="21"/>
  </w:num>
  <w:num w:numId="45" w16cid:durableId="1218277997">
    <w:abstractNumId w:val="21"/>
  </w:num>
  <w:num w:numId="46" w16cid:durableId="2096045658">
    <w:abstractNumId w:val="36"/>
  </w:num>
  <w:num w:numId="47" w16cid:durableId="300773468">
    <w:abstractNumId w:val="23"/>
  </w:num>
  <w:num w:numId="48" w16cid:durableId="320696847">
    <w:abstractNumId w:val="34"/>
  </w:num>
  <w:num w:numId="49" w16cid:durableId="1117913173">
    <w:abstractNumId w:val="17"/>
  </w:num>
  <w:num w:numId="50" w16cid:durableId="185220665">
    <w:abstractNumId w:val="27"/>
  </w:num>
  <w:num w:numId="51" w16cid:durableId="327565562">
    <w:abstractNumId w:val="21"/>
  </w:num>
  <w:num w:numId="52" w16cid:durableId="1690985464">
    <w:abstractNumId w:val="21"/>
  </w:num>
  <w:num w:numId="53" w16cid:durableId="707950371">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 w:name="SWDocIDLayout" w:val="7"/>
    <w:docVar w:name="SWDocIDLocation" w:val="4096"/>
    <w:docVar w:name="SWTOCLevelsInfo" w:val="1=1|.  |3|0|0|@@2=2|.|3|0|0|@@"/>
    <w:docVar w:name="SWTOCLinkToLevel" w:val="Heading 1=1|Heading 2=2|"/>
    <w:docVar w:name="SWTOCProperties" w:val="2|0|1|1|0|0|0|"/>
  </w:docVars>
  <w:rsids>
    <w:rsidRoot w:val="00D94A0F"/>
    <w:rsid w:val="00000304"/>
    <w:rsid w:val="00000D9A"/>
    <w:rsid w:val="00000DDC"/>
    <w:rsid w:val="000010D5"/>
    <w:rsid w:val="00002A88"/>
    <w:rsid w:val="00003876"/>
    <w:rsid w:val="00004A8F"/>
    <w:rsid w:val="00004C4F"/>
    <w:rsid w:val="00004F10"/>
    <w:rsid w:val="00005347"/>
    <w:rsid w:val="000062CF"/>
    <w:rsid w:val="00006BA7"/>
    <w:rsid w:val="000075C0"/>
    <w:rsid w:val="00007DC4"/>
    <w:rsid w:val="00007E3D"/>
    <w:rsid w:val="00010069"/>
    <w:rsid w:val="0001166B"/>
    <w:rsid w:val="000116B0"/>
    <w:rsid w:val="000117C6"/>
    <w:rsid w:val="0001186D"/>
    <w:rsid w:val="00011D8F"/>
    <w:rsid w:val="00011E25"/>
    <w:rsid w:val="00013044"/>
    <w:rsid w:val="00013CB5"/>
    <w:rsid w:val="0001440E"/>
    <w:rsid w:val="000157B6"/>
    <w:rsid w:val="00015A3C"/>
    <w:rsid w:val="000172A3"/>
    <w:rsid w:val="000176E9"/>
    <w:rsid w:val="00017EB4"/>
    <w:rsid w:val="00020019"/>
    <w:rsid w:val="000208DB"/>
    <w:rsid w:val="00021479"/>
    <w:rsid w:val="00021AF2"/>
    <w:rsid w:val="00021E80"/>
    <w:rsid w:val="00022286"/>
    <w:rsid w:val="00022DE4"/>
    <w:rsid w:val="00023039"/>
    <w:rsid w:val="00023999"/>
    <w:rsid w:val="000239C7"/>
    <w:rsid w:val="00023CC3"/>
    <w:rsid w:val="00023FB2"/>
    <w:rsid w:val="00024609"/>
    <w:rsid w:val="00026341"/>
    <w:rsid w:val="000273D1"/>
    <w:rsid w:val="000278D2"/>
    <w:rsid w:val="00027AB4"/>
    <w:rsid w:val="00027D65"/>
    <w:rsid w:val="000304D1"/>
    <w:rsid w:val="00030F88"/>
    <w:rsid w:val="000310A0"/>
    <w:rsid w:val="00031319"/>
    <w:rsid w:val="000314E2"/>
    <w:rsid w:val="0003157D"/>
    <w:rsid w:val="00031B54"/>
    <w:rsid w:val="000325D9"/>
    <w:rsid w:val="00033152"/>
    <w:rsid w:val="00033B43"/>
    <w:rsid w:val="000340ED"/>
    <w:rsid w:val="00034E84"/>
    <w:rsid w:val="00034EE1"/>
    <w:rsid w:val="000352A3"/>
    <w:rsid w:val="000356C8"/>
    <w:rsid w:val="00035B86"/>
    <w:rsid w:val="00036BC5"/>
    <w:rsid w:val="00040014"/>
    <w:rsid w:val="00040100"/>
    <w:rsid w:val="00040455"/>
    <w:rsid w:val="000408D3"/>
    <w:rsid w:val="000411FB"/>
    <w:rsid w:val="0004191F"/>
    <w:rsid w:val="00041BE8"/>
    <w:rsid w:val="00042881"/>
    <w:rsid w:val="000429B2"/>
    <w:rsid w:val="00042AA8"/>
    <w:rsid w:val="00042B86"/>
    <w:rsid w:val="00043520"/>
    <w:rsid w:val="00043877"/>
    <w:rsid w:val="000441E1"/>
    <w:rsid w:val="00045342"/>
    <w:rsid w:val="00045F98"/>
    <w:rsid w:val="0004646A"/>
    <w:rsid w:val="000467CA"/>
    <w:rsid w:val="000478E8"/>
    <w:rsid w:val="00047EB2"/>
    <w:rsid w:val="000503AB"/>
    <w:rsid w:val="00051053"/>
    <w:rsid w:val="00051690"/>
    <w:rsid w:val="00052D6D"/>
    <w:rsid w:val="000530ED"/>
    <w:rsid w:val="00053CDC"/>
    <w:rsid w:val="00053DB7"/>
    <w:rsid w:val="000548F9"/>
    <w:rsid w:val="0005589A"/>
    <w:rsid w:val="00056809"/>
    <w:rsid w:val="00056E4E"/>
    <w:rsid w:val="000607DB"/>
    <w:rsid w:val="00060A01"/>
    <w:rsid w:val="00060C54"/>
    <w:rsid w:val="00062119"/>
    <w:rsid w:val="000638CE"/>
    <w:rsid w:val="00065528"/>
    <w:rsid w:val="000655D7"/>
    <w:rsid w:val="0006593F"/>
    <w:rsid w:val="00065B86"/>
    <w:rsid w:val="00065C07"/>
    <w:rsid w:val="00066210"/>
    <w:rsid w:val="00066A22"/>
    <w:rsid w:val="00066AB5"/>
    <w:rsid w:val="00067463"/>
    <w:rsid w:val="00067B6A"/>
    <w:rsid w:val="000706E0"/>
    <w:rsid w:val="00070FA2"/>
    <w:rsid w:val="000714BF"/>
    <w:rsid w:val="000715A2"/>
    <w:rsid w:val="00071BCC"/>
    <w:rsid w:val="00073D73"/>
    <w:rsid w:val="000740BC"/>
    <w:rsid w:val="00075623"/>
    <w:rsid w:val="00075F5F"/>
    <w:rsid w:val="00075F8B"/>
    <w:rsid w:val="00076525"/>
    <w:rsid w:val="00076D83"/>
    <w:rsid w:val="00077CD4"/>
    <w:rsid w:val="00080127"/>
    <w:rsid w:val="00080468"/>
    <w:rsid w:val="000809C9"/>
    <w:rsid w:val="000823CA"/>
    <w:rsid w:val="000828D7"/>
    <w:rsid w:val="000831EC"/>
    <w:rsid w:val="00083595"/>
    <w:rsid w:val="00083D6E"/>
    <w:rsid w:val="00084CE7"/>
    <w:rsid w:val="00084EF2"/>
    <w:rsid w:val="00085A8F"/>
    <w:rsid w:val="00086CD0"/>
    <w:rsid w:val="00086DD7"/>
    <w:rsid w:val="00086ED1"/>
    <w:rsid w:val="00087966"/>
    <w:rsid w:val="000922C0"/>
    <w:rsid w:val="00092970"/>
    <w:rsid w:val="00092C6A"/>
    <w:rsid w:val="00092D5C"/>
    <w:rsid w:val="000930F2"/>
    <w:rsid w:val="000935B8"/>
    <w:rsid w:val="000935F7"/>
    <w:rsid w:val="0009370A"/>
    <w:rsid w:val="00093AD3"/>
    <w:rsid w:val="000947CF"/>
    <w:rsid w:val="00094DE4"/>
    <w:rsid w:val="00095682"/>
    <w:rsid w:val="00095C9C"/>
    <w:rsid w:val="00097C13"/>
    <w:rsid w:val="00097DB5"/>
    <w:rsid w:val="000A041B"/>
    <w:rsid w:val="000A0D99"/>
    <w:rsid w:val="000A1740"/>
    <w:rsid w:val="000A1793"/>
    <w:rsid w:val="000A1C9F"/>
    <w:rsid w:val="000A20B0"/>
    <w:rsid w:val="000A20F2"/>
    <w:rsid w:val="000A3F62"/>
    <w:rsid w:val="000A4BDE"/>
    <w:rsid w:val="000A4E4F"/>
    <w:rsid w:val="000A6770"/>
    <w:rsid w:val="000A693B"/>
    <w:rsid w:val="000A7115"/>
    <w:rsid w:val="000A7599"/>
    <w:rsid w:val="000A784E"/>
    <w:rsid w:val="000A7EEA"/>
    <w:rsid w:val="000B097A"/>
    <w:rsid w:val="000B1203"/>
    <w:rsid w:val="000B14F2"/>
    <w:rsid w:val="000B15B5"/>
    <w:rsid w:val="000B1959"/>
    <w:rsid w:val="000B195D"/>
    <w:rsid w:val="000B1B5C"/>
    <w:rsid w:val="000B1E1E"/>
    <w:rsid w:val="000B2455"/>
    <w:rsid w:val="000B3609"/>
    <w:rsid w:val="000B4320"/>
    <w:rsid w:val="000B4442"/>
    <w:rsid w:val="000B4ACB"/>
    <w:rsid w:val="000B4B8B"/>
    <w:rsid w:val="000B5B19"/>
    <w:rsid w:val="000B6209"/>
    <w:rsid w:val="000B72D4"/>
    <w:rsid w:val="000B7B2F"/>
    <w:rsid w:val="000C0810"/>
    <w:rsid w:val="000C085C"/>
    <w:rsid w:val="000C26D0"/>
    <w:rsid w:val="000C2CA6"/>
    <w:rsid w:val="000C355E"/>
    <w:rsid w:val="000C3594"/>
    <w:rsid w:val="000C36CA"/>
    <w:rsid w:val="000C36E1"/>
    <w:rsid w:val="000C3E18"/>
    <w:rsid w:val="000C4057"/>
    <w:rsid w:val="000C52FB"/>
    <w:rsid w:val="000C6115"/>
    <w:rsid w:val="000C7093"/>
    <w:rsid w:val="000C7182"/>
    <w:rsid w:val="000C7D23"/>
    <w:rsid w:val="000C7F7F"/>
    <w:rsid w:val="000D1090"/>
    <w:rsid w:val="000D13B8"/>
    <w:rsid w:val="000D144C"/>
    <w:rsid w:val="000D1A4A"/>
    <w:rsid w:val="000D1D3A"/>
    <w:rsid w:val="000D4245"/>
    <w:rsid w:val="000D426B"/>
    <w:rsid w:val="000D4526"/>
    <w:rsid w:val="000D4DD3"/>
    <w:rsid w:val="000D532E"/>
    <w:rsid w:val="000D5537"/>
    <w:rsid w:val="000D5773"/>
    <w:rsid w:val="000D57D3"/>
    <w:rsid w:val="000D60C2"/>
    <w:rsid w:val="000D6DCA"/>
    <w:rsid w:val="000D7246"/>
    <w:rsid w:val="000D7268"/>
    <w:rsid w:val="000D7964"/>
    <w:rsid w:val="000D7A96"/>
    <w:rsid w:val="000E022D"/>
    <w:rsid w:val="000E07DE"/>
    <w:rsid w:val="000E0816"/>
    <w:rsid w:val="000E16BE"/>
    <w:rsid w:val="000E193E"/>
    <w:rsid w:val="000E1F1E"/>
    <w:rsid w:val="000E3682"/>
    <w:rsid w:val="000E44F3"/>
    <w:rsid w:val="000E4C5D"/>
    <w:rsid w:val="000E50F6"/>
    <w:rsid w:val="000E5DFC"/>
    <w:rsid w:val="000E6426"/>
    <w:rsid w:val="000E6762"/>
    <w:rsid w:val="000E6864"/>
    <w:rsid w:val="000E7AF4"/>
    <w:rsid w:val="000F06B1"/>
    <w:rsid w:val="000F0917"/>
    <w:rsid w:val="000F292F"/>
    <w:rsid w:val="000F2B39"/>
    <w:rsid w:val="000F33B3"/>
    <w:rsid w:val="000F36CC"/>
    <w:rsid w:val="000F3B1C"/>
    <w:rsid w:val="000F3FF1"/>
    <w:rsid w:val="000F43FD"/>
    <w:rsid w:val="000F4EEA"/>
    <w:rsid w:val="000F4FE1"/>
    <w:rsid w:val="000F59EF"/>
    <w:rsid w:val="000F6E35"/>
    <w:rsid w:val="000F7F5F"/>
    <w:rsid w:val="0010125D"/>
    <w:rsid w:val="00101D6D"/>
    <w:rsid w:val="00103213"/>
    <w:rsid w:val="00103285"/>
    <w:rsid w:val="00103775"/>
    <w:rsid w:val="001039D5"/>
    <w:rsid w:val="00103EE1"/>
    <w:rsid w:val="00105E9D"/>
    <w:rsid w:val="00105F61"/>
    <w:rsid w:val="001061DB"/>
    <w:rsid w:val="0010664C"/>
    <w:rsid w:val="001066BB"/>
    <w:rsid w:val="0010675A"/>
    <w:rsid w:val="00106913"/>
    <w:rsid w:val="00107728"/>
    <w:rsid w:val="00110375"/>
    <w:rsid w:val="0011065A"/>
    <w:rsid w:val="00110AF1"/>
    <w:rsid w:val="00111C2F"/>
    <w:rsid w:val="001124BD"/>
    <w:rsid w:val="00113255"/>
    <w:rsid w:val="0011334B"/>
    <w:rsid w:val="0011385E"/>
    <w:rsid w:val="00113C64"/>
    <w:rsid w:val="00114442"/>
    <w:rsid w:val="00114641"/>
    <w:rsid w:val="001155B8"/>
    <w:rsid w:val="00115E0D"/>
    <w:rsid w:val="00116161"/>
    <w:rsid w:val="00116330"/>
    <w:rsid w:val="00116A56"/>
    <w:rsid w:val="001173FA"/>
    <w:rsid w:val="001205AD"/>
    <w:rsid w:val="0012197D"/>
    <w:rsid w:val="00122152"/>
    <w:rsid w:val="00122804"/>
    <w:rsid w:val="00122B1E"/>
    <w:rsid w:val="00122EF8"/>
    <w:rsid w:val="0012318E"/>
    <w:rsid w:val="00124374"/>
    <w:rsid w:val="00124880"/>
    <w:rsid w:val="00124CD8"/>
    <w:rsid w:val="00125E0A"/>
    <w:rsid w:val="00125FF3"/>
    <w:rsid w:val="00126F76"/>
    <w:rsid w:val="001303FC"/>
    <w:rsid w:val="00130DC0"/>
    <w:rsid w:val="00131C12"/>
    <w:rsid w:val="00131D9E"/>
    <w:rsid w:val="001320C4"/>
    <w:rsid w:val="00133800"/>
    <w:rsid w:val="001344F9"/>
    <w:rsid w:val="00134DB9"/>
    <w:rsid w:val="00135297"/>
    <w:rsid w:val="00135EC0"/>
    <w:rsid w:val="00136D2B"/>
    <w:rsid w:val="0013720C"/>
    <w:rsid w:val="001377C1"/>
    <w:rsid w:val="00137DF5"/>
    <w:rsid w:val="0014077C"/>
    <w:rsid w:val="00141CDA"/>
    <w:rsid w:val="00141E09"/>
    <w:rsid w:val="00142B97"/>
    <w:rsid w:val="00142D2B"/>
    <w:rsid w:val="0014333E"/>
    <w:rsid w:val="00143BD5"/>
    <w:rsid w:val="001442B5"/>
    <w:rsid w:val="0014476F"/>
    <w:rsid w:val="00144A9B"/>
    <w:rsid w:val="00144F3C"/>
    <w:rsid w:val="00145772"/>
    <w:rsid w:val="00146232"/>
    <w:rsid w:val="001472F9"/>
    <w:rsid w:val="001508F0"/>
    <w:rsid w:val="00151483"/>
    <w:rsid w:val="001515C1"/>
    <w:rsid w:val="001519CE"/>
    <w:rsid w:val="00151F40"/>
    <w:rsid w:val="00152D96"/>
    <w:rsid w:val="001537B3"/>
    <w:rsid w:val="00153FE7"/>
    <w:rsid w:val="00154017"/>
    <w:rsid w:val="001540C6"/>
    <w:rsid w:val="00154665"/>
    <w:rsid w:val="00154FEA"/>
    <w:rsid w:val="00155858"/>
    <w:rsid w:val="00155C1D"/>
    <w:rsid w:val="00156CA7"/>
    <w:rsid w:val="00157128"/>
    <w:rsid w:val="001602E8"/>
    <w:rsid w:val="00160A52"/>
    <w:rsid w:val="0016255C"/>
    <w:rsid w:val="00162937"/>
    <w:rsid w:val="001629BA"/>
    <w:rsid w:val="0016325F"/>
    <w:rsid w:val="00163415"/>
    <w:rsid w:val="0016406A"/>
    <w:rsid w:val="001646EE"/>
    <w:rsid w:val="00165BAC"/>
    <w:rsid w:val="00165BC0"/>
    <w:rsid w:val="00166059"/>
    <w:rsid w:val="001660EA"/>
    <w:rsid w:val="00166864"/>
    <w:rsid w:val="00167168"/>
    <w:rsid w:val="00167545"/>
    <w:rsid w:val="00170225"/>
    <w:rsid w:val="001712D2"/>
    <w:rsid w:val="00171A3A"/>
    <w:rsid w:val="00171E5D"/>
    <w:rsid w:val="001729CC"/>
    <w:rsid w:val="00172CAE"/>
    <w:rsid w:val="0017335C"/>
    <w:rsid w:val="00173BBF"/>
    <w:rsid w:val="001743AB"/>
    <w:rsid w:val="00175FF5"/>
    <w:rsid w:val="0017626E"/>
    <w:rsid w:val="0017647B"/>
    <w:rsid w:val="0017730A"/>
    <w:rsid w:val="00177951"/>
    <w:rsid w:val="00177A44"/>
    <w:rsid w:val="00180B73"/>
    <w:rsid w:val="00181077"/>
    <w:rsid w:val="0018130D"/>
    <w:rsid w:val="0018269C"/>
    <w:rsid w:val="00182CB2"/>
    <w:rsid w:val="00183163"/>
    <w:rsid w:val="0018386C"/>
    <w:rsid w:val="00184A00"/>
    <w:rsid w:val="00185292"/>
    <w:rsid w:val="00185569"/>
    <w:rsid w:val="001863B8"/>
    <w:rsid w:val="00186948"/>
    <w:rsid w:val="00186BE3"/>
    <w:rsid w:val="00186E6D"/>
    <w:rsid w:val="0018786E"/>
    <w:rsid w:val="00191A71"/>
    <w:rsid w:val="00191BB8"/>
    <w:rsid w:val="00191CA3"/>
    <w:rsid w:val="00192A93"/>
    <w:rsid w:val="00193E3D"/>
    <w:rsid w:val="0019558B"/>
    <w:rsid w:val="00195C9D"/>
    <w:rsid w:val="001965DD"/>
    <w:rsid w:val="0019703D"/>
    <w:rsid w:val="00197710"/>
    <w:rsid w:val="00197764"/>
    <w:rsid w:val="001A02AA"/>
    <w:rsid w:val="001A1106"/>
    <w:rsid w:val="001A125D"/>
    <w:rsid w:val="001A12FA"/>
    <w:rsid w:val="001A26A2"/>
    <w:rsid w:val="001A2E83"/>
    <w:rsid w:val="001A30C9"/>
    <w:rsid w:val="001A382E"/>
    <w:rsid w:val="001A433C"/>
    <w:rsid w:val="001A5D2C"/>
    <w:rsid w:val="001A6CB1"/>
    <w:rsid w:val="001A7766"/>
    <w:rsid w:val="001B00A4"/>
    <w:rsid w:val="001B0105"/>
    <w:rsid w:val="001B03ED"/>
    <w:rsid w:val="001B0501"/>
    <w:rsid w:val="001B06FC"/>
    <w:rsid w:val="001B2BA9"/>
    <w:rsid w:val="001B2CE5"/>
    <w:rsid w:val="001B3C39"/>
    <w:rsid w:val="001B3D74"/>
    <w:rsid w:val="001B430B"/>
    <w:rsid w:val="001B4367"/>
    <w:rsid w:val="001B4FAF"/>
    <w:rsid w:val="001B50B4"/>
    <w:rsid w:val="001B5814"/>
    <w:rsid w:val="001B622F"/>
    <w:rsid w:val="001B690F"/>
    <w:rsid w:val="001B775F"/>
    <w:rsid w:val="001B79C9"/>
    <w:rsid w:val="001C03F8"/>
    <w:rsid w:val="001C0BAC"/>
    <w:rsid w:val="001C1D41"/>
    <w:rsid w:val="001C23F1"/>
    <w:rsid w:val="001C26F3"/>
    <w:rsid w:val="001C2F37"/>
    <w:rsid w:val="001C39C4"/>
    <w:rsid w:val="001C3D99"/>
    <w:rsid w:val="001C3E10"/>
    <w:rsid w:val="001C4272"/>
    <w:rsid w:val="001C48B0"/>
    <w:rsid w:val="001C527A"/>
    <w:rsid w:val="001C5776"/>
    <w:rsid w:val="001C5FE3"/>
    <w:rsid w:val="001C74FF"/>
    <w:rsid w:val="001C7CA4"/>
    <w:rsid w:val="001D06D4"/>
    <w:rsid w:val="001D072D"/>
    <w:rsid w:val="001D17A8"/>
    <w:rsid w:val="001D2056"/>
    <w:rsid w:val="001D248B"/>
    <w:rsid w:val="001D28F5"/>
    <w:rsid w:val="001D2932"/>
    <w:rsid w:val="001D2BD5"/>
    <w:rsid w:val="001D30A5"/>
    <w:rsid w:val="001D30FE"/>
    <w:rsid w:val="001D3478"/>
    <w:rsid w:val="001D39F9"/>
    <w:rsid w:val="001D4144"/>
    <w:rsid w:val="001D4B09"/>
    <w:rsid w:val="001D5C74"/>
    <w:rsid w:val="001D612D"/>
    <w:rsid w:val="001D61A6"/>
    <w:rsid w:val="001D6968"/>
    <w:rsid w:val="001D699C"/>
    <w:rsid w:val="001D6F96"/>
    <w:rsid w:val="001D7641"/>
    <w:rsid w:val="001E053B"/>
    <w:rsid w:val="001E0EB8"/>
    <w:rsid w:val="001E1395"/>
    <w:rsid w:val="001E140F"/>
    <w:rsid w:val="001E14F7"/>
    <w:rsid w:val="001E1638"/>
    <w:rsid w:val="001E1B5D"/>
    <w:rsid w:val="001E2591"/>
    <w:rsid w:val="001E2DDA"/>
    <w:rsid w:val="001E3034"/>
    <w:rsid w:val="001E340D"/>
    <w:rsid w:val="001E37EE"/>
    <w:rsid w:val="001E3D07"/>
    <w:rsid w:val="001E3E40"/>
    <w:rsid w:val="001E4043"/>
    <w:rsid w:val="001E4AEE"/>
    <w:rsid w:val="001E4E0B"/>
    <w:rsid w:val="001E5C2B"/>
    <w:rsid w:val="001E6115"/>
    <w:rsid w:val="001E612D"/>
    <w:rsid w:val="001E77F9"/>
    <w:rsid w:val="001F225A"/>
    <w:rsid w:val="001F2B21"/>
    <w:rsid w:val="001F2F36"/>
    <w:rsid w:val="001F3A95"/>
    <w:rsid w:val="001F3E98"/>
    <w:rsid w:val="001F478E"/>
    <w:rsid w:val="001F4829"/>
    <w:rsid w:val="001F4AF3"/>
    <w:rsid w:val="001F4B08"/>
    <w:rsid w:val="001F5233"/>
    <w:rsid w:val="001F57AA"/>
    <w:rsid w:val="001F5804"/>
    <w:rsid w:val="001F5C98"/>
    <w:rsid w:val="001F6290"/>
    <w:rsid w:val="001F6698"/>
    <w:rsid w:val="001F66EA"/>
    <w:rsid w:val="001F6F2B"/>
    <w:rsid w:val="001F72FC"/>
    <w:rsid w:val="001F770F"/>
    <w:rsid w:val="001F7FFD"/>
    <w:rsid w:val="00200B16"/>
    <w:rsid w:val="00200F16"/>
    <w:rsid w:val="0020156A"/>
    <w:rsid w:val="002031EF"/>
    <w:rsid w:val="0020404C"/>
    <w:rsid w:val="00206462"/>
    <w:rsid w:val="00206BC0"/>
    <w:rsid w:val="00206D5A"/>
    <w:rsid w:val="00206FD9"/>
    <w:rsid w:val="0020764D"/>
    <w:rsid w:val="00210104"/>
    <w:rsid w:val="00210130"/>
    <w:rsid w:val="00210B29"/>
    <w:rsid w:val="0021264A"/>
    <w:rsid w:val="00212786"/>
    <w:rsid w:val="00212A99"/>
    <w:rsid w:val="00212F5D"/>
    <w:rsid w:val="00213A2A"/>
    <w:rsid w:val="00215018"/>
    <w:rsid w:val="00216951"/>
    <w:rsid w:val="002228D6"/>
    <w:rsid w:val="0022295D"/>
    <w:rsid w:val="00222C72"/>
    <w:rsid w:val="00223035"/>
    <w:rsid w:val="00223CF5"/>
    <w:rsid w:val="002242A4"/>
    <w:rsid w:val="00224904"/>
    <w:rsid w:val="00225094"/>
    <w:rsid w:val="0022529F"/>
    <w:rsid w:val="00225B18"/>
    <w:rsid w:val="00225E03"/>
    <w:rsid w:val="002264F5"/>
    <w:rsid w:val="00227750"/>
    <w:rsid w:val="0022787C"/>
    <w:rsid w:val="00227ED6"/>
    <w:rsid w:val="00232217"/>
    <w:rsid w:val="0023363B"/>
    <w:rsid w:val="0023388E"/>
    <w:rsid w:val="00233E53"/>
    <w:rsid w:val="00234BA5"/>
    <w:rsid w:val="002359E3"/>
    <w:rsid w:val="002374B4"/>
    <w:rsid w:val="00237747"/>
    <w:rsid w:val="00237A69"/>
    <w:rsid w:val="002409BF"/>
    <w:rsid w:val="00240C99"/>
    <w:rsid w:val="002419AC"/>
    <w:rsid w:val="00241AC4"/>
    <w:rsid w:val="002422DB"/>
    <w:rsid w:val="002423BA"/>
    <w:rsid w:val="002423D7"/>
    <w:rsid w:val="00242612"/>
    <w:rsid w:val="00242C0E"/>
    <w:rsid w:val="00242CAF"/>
    <w:rsid w:val="0024411A"/>
    <w:rsid w:val="00244356"/>
    <w:rsid w:val="00244461"/>
    <w:rsid w:val="00244466"/>
    <w:rsid w:val="00244869"/>
    <w:rsid w:val="00244B94"/>
    <w:rsid w:val="00245908"/>
    <w:rsid w:val="002479D6"/>
    <w:rsid w:val="00250BC1"/>
    <w:rsid w:val="002520F9"/>
    <w:rsid w:val="00252311"/>
    <w:rsid w:val="002523F2"/>
    <w:rsid w:val="0025281C"/>
    <w:rsid w:val="00253628"/>
    <w:rsid w:val="00254385"/>
    <w:rsid w:val="00254B09"/>
    <w:rsid w:val="00254C61"/>
    <w:rsid w:val="00255128"/>
    <w:rsid w:val="002553B0"/>
    <w:rsid w:val="002555AA"/>
    <w:rsid w:val="00255BA2"/>
    <w:rsid w:val="00257556"/>
    <w:rsid w:val="002627FB"/>
    <w:rsid w:val="00262F70"/>
    <w:rsid w:val="0026302A"/>
    <w:rsid w:val="00263119"/>
    <w:rsid w:val="0026325A"/>
    <w:rsid w:val="002636B2"/>
    <w:rsid w:val="00263C83"/>
    <w:rsid w:val="002640CD"/>
    <w:rsid w:val="00264591"/>
    <w:rsid w:val="00265714"/>
    <w:rsid w:val="00265E1F"/>
    <w:rsid w:val="00266155"/>
    <w:rsid w:val="00267883"/>
    <w:rsid w:val="00267A27"/>
    <w:rsid w:val="002717FB"/>
    <w:rsid w:val="00271E8D"/>
    <w:rsid w:val="0027291D"/>
    <w:rsid w:val="00273000"/>
    <w:rsid w:val="00273FCD"/>
    <w:rsid w:val="002749AA"/>
    <w:rsid w:val="00274BFC"/>
    <w:rsid w:val="00275163"/>
    <w:rsid w:val="002756C3"/>
    <w:rsid w:val="00276172"/>
    <w:rsid w:val="002761C6"/>
    <w:rsid w:val="00276551"/>
    <w:rsid w:val="00276610"/>
    <w:rsid w:val="002768AC"/>
    <w:rsid w:val="00277B2C"/>
    <w:rsid w:val="00277DAF"/>
    <w:rsid w:val="002802D4"/>
    <w:rsid w:val="0028041E"/>
    <w:rsid w:val="00280E6F"/>
    <w:rsid w:val="00280FDF"/>
    <w:rsid w:val="0028104D"/>
    <w:rsid w:val="00281976"/>
    <w:rsid w:val="00281C14"/>
    <w:rsid w:val="0028273D"/>
    <w:rsid w:val="0028277A"/>
    <w:rsid w:val="00282B91"/>
    <w:rsid w:val="0028336D"/>
    <w:rsid w:val="00283443"/>
    <w:rsid w:val="00283664"/>
    <w:rsid w:val="002839BC"/>
    <w:rsid w:val="00283E9D"/>
    <w:rsid w:val="00284044"/>
    <w:rsid w:val="0028451F"/>
    <w:rsid w:val="002845EA"/>
    <w:rsid w:val="00284B28"/>
    <w:rsid w:val="00285880"/>
    <w:rsid w:val="0028629E"/>
    <w:rsid w:val="00286C5D"/>
    <w:rsid w:val="00286FF8"/>
    <w:rsid w:val="002871B0"/>
    <w:rsid w:val="00290084"/>
    <w:rsid w:val="00290B17"/>
    <w:rsid w:val="00292513"/>
    <w:rsid w:val="00292858"/>
    <w:rsid w:val="002928D2"/>
    <w:rsid w:val="002936D2"/>
    <w:rsid w:val="0029429A"/>
    <w:rsid w:val="00294302"/>
    <w:rsid w:val="002943F2"/>
    <w:rsid w:val="00294B9E"/>
    <w:rsid w:val="00294FAD"/>
    <w:rsid w:val="00295076"/>
    <w:rsid w:val="002960F9"/>
    <w:rsid w:val="00297361"/>
    <w:rsid w:val="002A025D"/>
    <w:rsid w:val="002A0B66"/>
    <w:rsid w:val="002A1EDE"/>
    <w:rsid w:val="002A202E"/>
    <w:rsid w:val="002A2619"/>
    <w:rsid w:val="002A3A08"/>
    <w:rsid w:val="002A4003"/>
    <w:rsid w:val="002A4952"/>
    <w:rsid w:val="002A54A5"/>
    <w:rsid w:val="002A569D"/>
    <w:rsid w:val="002A5BF4"/>
    <w:rsid w:val="002A5E5E"/>
    <w:rsid w:val="002A66C8"/>
    <w:rsid w:val="002A6ACE"/>
    <w:rsid w:val="002A73A3"/>
    <w:rsid w:val="002A7492"/>
    <w:rsid w:val="002B3FAD"/>
    <w:rsid w:val="002B40F2"/>
    <w:rsid w:val="002B5EFB"/>
    <w:rsid w:val="002B612A"/>
    <w:rsid w:val="002B6FAA"/>
    <w:rsid w:val="002B7018"/>
    <w:rsid w:val="002C0297"/>
    <w:rsid w:val="002C12D7"/>
    <w:rsid w:val="002C1372"/>
    <w:rsid w:val="002C2BBA"/>
    <w:rsid w:val="002C359B"/>
    <w:rsid w:val="002C3CB8"/>
    <w:rsid w:val="002C46B7"/>
    <w:rsid w:val="002C5073"/>
    <w:rsid w:val="002C656C"/>
    <w:rsid w:val="002C6AAE"/>
    <w:rsid w:val="002C6D01"/>
    <w:rsid w:val="002D0966"/>
    <w:rsid w:val="002D13CF"/>
    <w:rsid w:val="002D18BC"/>
    <w:rsid w:val="002D28E3"/>
    <w:rsid w:val="002D2FE0"/>
    <w:rsid w:val="002D460F"/>
    <w:rsid w:val="002D4682"/>
    <w:rsid w:val="002D4AEA"/>
    <w:rsid w:val="002D5830"/>
    <w:rsid w:val="002D58DF"/>
    <w:rsid w:val="002D5CF4"/>
    <w:rsid w:val="002D66BA"/>
    <w:rsid w:val="002D6A54"/>
    <w:rsid w:val="002D6C24"/>
    <w:rsid w:val="002D6EDE"/>
    <w:rsid w:val="002D7471"/>
    <w:rsid w:val="002D79B0"/>
    <w:rsid w:val="002E12BC"/>
    <w:rsid w:val="002E1EBB"/>
    <w:rsid w:val="002E218E"/>
    <w:rsid w:val="002E246D"/>
    <w:rsid w:val="002E2FA7"/>
    <w:rsid w:val="002E3135"/>
    <w:rsid w:val="002E3555"/>
    <w:rsid w:val="002E3758"/>
    <w:rsid w:val="002E50AB"/>
    <w:rsid w:val="002E51D9"/>
    <w:rsid w:val="002E57B2"/>
    <w:rsid w:val="002E6DF2"/>
    <w:rsid w:val="002E70FF"/>
    <w:rsid w:val="002E7436"/>
    <w:rsid w:val="002E7FFB"/>
    <w:rsid w:val="002F02BD"/>
    <w:rsid w:val="002F0B62"/>
    <w:rsid w:val="002F26FD"/>
    <w:rsid w:val="002F3F26"/>
    <w:rsid w:val="002F4289"/>
    <w:rsid w:val="002F4E83"/>
    <w:rsid w:val="002F5B49"/>
    <w:rsid w:val="002F6811"/>
    <w:rsid w:val="002F6F1F"/>
    <w:rsid w:val="002F7C06"/>
    <w:rsid w:val="003006E8"/>
    <w:rsid w:val="00300ECC"/>
    <w:rsid w:val="00300FED"/>
    <w:rsid w:val="003015AC"/>
    <w:rsid w:val="00301F1E"/>
    <w:rsid w:val="00302923"/>
    <w:rsid w:val="00302C1D"/>
    <w:rsid w:val="0030376E"/>
    <w:rsid w:val="00304FD6"/>
    <w:rsid w:val="00305BFA"/>
    <w:rsid w:val="00306632"/>
    <w:rsid w:val="0030730B"/>
    <w:rsid w:val="00310E74"/>
    <w:rsid w:val="003113D9"/>
    <w:rsid w:val="0031166C"/>
    <w:rsid w:val="00312294"/>
    <w:rsid w:val="00313890"/>
    <w:rsid w:val="00313AF4"/>
    <w:rsid w:val="00313C03"/>
    <w:rsid w:val="00313D46"/>
    <w:rsid w:val="003140F4"/>
    <w:rsid w:val="00314F5E"/>
    <w:rsid w:val="00315BD5"/>
    <w:rsid w:val="00315F5A"/>
    <w:rsid w:val="0031621D"/>
    <w:rsid w:val="00316A17"/>
    <w:rsid w:val="00317F11"/>
    <w:rsid w:val="0032039A"/>
    <w:rsid w:val="00320F38"/>
    <w:rsid w:val="003213B1"/>
    <w:rsid w:val="00321642"/>
    <w:rsid w:val="00321C05"/>
    <w:rsid w:val="0032217C"/>
    <w:rsid w:val="003225E9"/>
    <w:rsid w:val="00322FD3"/>
    <w:rsid w:val="00323B5F"/>
    <w:rsid w:val="00324A47"/>
    <w:rsid w:val="003253E1"/>
    <w:rsid w:val="00325411"/>
    <w:rsid w:val="00325593"/>
    <w:rsid w:val="00326CC5"/>
    <w:rsid w:val="00327070"/>
    <w:rsid w:val="00327717"/>
    <w:rsid w:val="00327A61"/>
    <w:rsid w:val="0033046E"/>
    <w:rsid w:val="00330AB8"/>
    <w:rsid w:val="00330C1D"/>
    <w:rsid w:val="003311D1"/>
    <w:rsid w:val="00331483"/>
    <w:rsid w:val="00331584"/>
    <w:rsid w:val="00332020"/>
    <w:rsid w:val="0033419F"/>
    <w:rsid w:val="003347D3"/>
    <w:rsid w:val="003349E6"/>
    <w:rsid w:val="00334BD1"/>
    <w:rsid w:val="00335C6B"/>
    <w:rsid w:val="0033622B"/>
    <w:rsid w:val="003362F0"/>
    <w:rsid w:val="003363F8"/>
    <w:rsid w:val="003367AE"/>
    <w:rsid w:val="00336999"/>
    <w:rsid w:val="003373FB"/>
    <w:rsid w:val="003374DA"/>
    <w:rsid w:val="00337F51"/>
    <w:rsid w:val="003408B2"/>
    <w:rsid w:val="00340BD6"/>
    <w:rsid w:val="003419D6"/>
    <w:rsid w:val="0034249B"/>
    <w:rsid w:val="00342E86"/>
    <w:rsid w:val="00343132"/>
    <w:rsid w:val="003432F9"/>
    <w:rsid w:val="00343E4C"/>
    <w:rsid w:val="003440E3"/>
    <w:rsid w:val="003447C7"/>
    <w:rsid w:val="00344CC5"/>
    <w:rsid w:val="00345113"/>
    <w:rsid w:val="0034521D"/>
    <w:rsid w:val="0034522D"/>
    <w:rsid w:val="00346252"/>
    <w:rsid w:val="00346620"/>
    <w:rsid w:val="003474D4"/>
    <w:rsid w:val="003477B4"/>
    <w:rsid w:val="0034E5ED"/>
    <w:rsid w:val="00350194"/>
    <w:rsid w:val="0035033C"/>
    <w:rsid w:val="00350369"/>
    <w:rsid w:val="003505D1"/>
    <w:rsid w:val="003514A3"/>
    <w:rsid w:val="00352336"/>
    <w:rsid w:val="00353A02"/>
    <w:rsid w:val="00353A2F"/>
    <w:rsid w:val="00354676"/>
    <w:rsid w:val="003547CA"/>
    <w:rsid w:val="003555BA"/>
    <w:rsid w:val="0035595D"/>
    <w:rsid w:val="003578C9"/>
    <w:rsid w:val="003578CD"/>
    <w:rsid w:val="00357ED2"/>
    <w:rsid w:val="0036011F"/>
    <w:rsid w:val="0036092E"/>
    <w:rsid w:val="00360AF0"/>
    <w:rsid w:val="003620C1"/>
    <w:rsid w:val="003636F8"/>
    <w:rsid w:val="00364032"/>
    <w:rsid w:val="003643A3"/>
    <w:rsid w:val="003648AE"/>
    <w:rsid w:val="00364EA5"/>
    <w:rsid w:val="00365003"/>
    <w:rsid w:val="003654EC"/>
    <w:rsid w:val="00366549"/>
    <w:rsid w:val="0036707D"/>
    <w:rsid w:val="0036749F"/>
    <w:rsid w:val="00370469"/>
    <w:rsid w:val="003705E0"/>
    <w:rsid w:val="00370D4F"/>
    <w:rsid w:val="00371A68"/>
    <w:rsid w:val="00371C0A"/>
    <w:rsid w:val="00372DCB"/>
    <w:rsid w:val="00373327"/>
    <w:rsid w:val="00373698"/>
    <w:rsid w:val="00373D6F"/>
    <w:rsid w:val="00374AE4"/>
    <w:rsid w:val="00374B35"/>
    <w:rsid w:val="0037667A"/>
    <w:rsid w:val="00376FB0"/>
    <w:rsid w:val="00380105"/>
    <w:rsid w:val="00380B89"/>
    <w:rsid w:val="00381BF2"/>
    <w:rsid w:val="003820A8"/>
    <w:rsid w:val="0038223F"/>
    <w:rsid w:val="00382E5F"/>
    <w:rsid w:val="00382E7B"/>
    <w:rsid w:val="00383A59"/>
    <w:rsid w:val="003840D1"/>
    <w:rsid w:val="003843ED"/>
    <w:rsid w:val="00385078"/>
    <w:rsid w:val="003855CF"/>
    <w:rsid w:val="003856CE"/>
    <w:rsid w:val="00385810"/>
    <w:rsid w:val="0038590D"/>
    <w:rsid w:val="00385BE2"/>
    <w:rsid w:val="00385C30"/>
    <w:rsid w:val="00385F5A"/>
    <w:rsid w:val="00386EE1"/>
    <w:rsid w:val="0038789E"/>
    <w:rsid w:val="00390137"/>
    <w:rsid w:val="003917BA"/>
    <w:rsid w:val="0039245F"/>
    <w:rsid w:val="00392462"/>
    <w:rsid w:val="00392D75"/>
    <w:rsid w:val="0039312C"/>
    <w:rsid w:val="00393785"/>
    <w:rsid w:val="00393B4B"/>
    <w:rsid w:val="0039442E"/>
    <w:rsid w:val="00394DE5"/>
    <w:rsid w:val="00395125"/>
    <w:rsid w:val="003957FD"/>
    <w:rsid w:val="00395F97"/>
    <w:rsid w:val="00396348"/>
    <w:rsid w:val="003968FD"/>
    <w:rsid w:val="00396B26"/>
    <w:rsid w:val="00396FB6"/>
    <w:rsid w:val="003972A2"/>
    <w:rsid w:val="00397C20"/>
    <w:rsid w:val="003A0FFD"/>
    <w:rsid w:val="003A194F"/>
    <w:rsid w:val="003A206C"/>
    <w:rsid w:val="003A219E"/>
    <w:rsid w:val="003A25E0"/>
    <w:rsid w:val="003A26B8"/>
    <w:rsid w:val="003A2C9D"/>
    <w:rsid w:val="003A328B"/>
    <w:rsid w:val="003A334F"/>
    <w:rsid w:val="003A33A3"/>
    <w:rsid w:val="003A34A8"/>
    <w:rsid w:val="003A3546"/>
    <w:rsid w:val="003A3676"/>
    <w:rsid w:val="003A446B"/>
    <w:rsid w:val="003A44A7"/>
    <w:rsid w:val="003A4578"/>
    <w:rsid w:val="003A4BCC"/>
    <w:rsid w:val="003A52F1"/>
    <w:rsid w:val="003A639C"/>
    <w:rsid w:val="003A6F3A"/>
    <w:rsid w:val="003A712C"/>
    <w:rsid w:val="003A7798"/>
    <w:rsid w:val="003B0B07"/>
    <w:rsid w:val="003B1C19"/>
    <w:rsid w:val="003B1D8B"/>
    <w:rsid w:val="003B22D2"/>
    <w:rsid w:val="003B23F0"/>
    <w:rsid w:val="003B37C4"/>
    <w:rsid w:val="003B3F13"/>
    <w:rsid w:val="003B4163"/>
    <w:rsid w:val="003B4411"/>
    <w:rsid w:val="003B5590"/>
    <w:rsid w:val="003B56AA"/>
    <w:rsid w:val="003B5880"/>
    <w:rsid w:val="003B61E6"/>
    <w:rsid w:val="003B71AE"/>
    <w:rsid w:val="003B730F"/>
    <w:rsid w:val="003B7572"/>
    <w:rsid w:val="003B791F"/>
    <w:rsid w:val="003B7E07"/>
    <w:rsid w:val="003C2265"/>
    <w:rsid w:val="003C262C"/>
    <w:rsid w:val="003C299C"/>
    <w:rsid w:val="003C2FCE"/>
    <w:rsid w:val="003C3295"/>
    <w:rsid w:val="003C3579"/>
    <w:rsid w:val="003C36B0"/>
    <w:rsid w:val="003C3849"/>
    <w:rsid w:val="003C3850"/>
    <w:rsid w:val="003C42FB"/>
    <w:rsid w:val="003C47FA"/>
    <w:rsid w:val="003C697B"/>
    <w:rsid w:val="003C7C7E"/>
    <w:rsid w:val="003D076C"/>
    <w:rsid w:val="003D1516"/>
    <w:rsid w:val="003D178B"/>
    <w:rsid w:val="003D37FC"/>
    <w:rsid w:val="003D4B4A"/>
    <w:rsid w:val="003D500E"/>
    <w:rsid w:val="003D55FF"/>
    <w:rsid w:val="003D5A63"/>
    <w:rsid w:val="003D60D1"/>
    <w:rsid w:val="003D6261"/>
    <w:rsid w:val="003D63DB"/>
    <w:rsid w:val="003D6826"/>
    <w:rsid w:val="003D6C18"/>
    <w:rsid w:val="003D7956"/>
    <w:rsid w:val="003E04BD"/>
    <w:rsid w:val="003E071F"/>
    <w:rsid w:val="003E0B56"/>
    <w:rsid w:val="003E0C66"/>
    <w:rsid w:val="003E128D"/>
    <w:rsid w:val="003E2002"/>
    <w:rsid w:val="003E25F9"/>
    <w:rsid w:val="003E31C3"/>
    <w:rsid w:val="003E3520"/>
    <w:rsid w:val="003E58F5"/>
    <w:rsid w:val="003E5B02"/>
    <w:rsid w:val="003E7A8E"/>
    <w:rsid w:val="003E7ACE"/>
    <w:rsid w:val="003F06F0"/>
    <w:rsid w:val="003F0CD2"/>
    <w:rsid w:val="003F0E4B"/>
    <w:rsid w:val="003F1113"/>
    <w:rsid w:val="003F1714"/>
    <w:rsid w:val="003F2782"/>
    <w:rsid w:val="003F3535"/>
    <w:rsid w:val="003F36C9"/>
    <w:rsid w:val="003F466D"/>
    <w:rsid w:val="003F4770"/>
    <w:rsid w:val="003F5259"/>
    <w:rsid w:val="003F7B68"/>
    <w:rsid w:val="003F7BB5"/>
    <w:rsid w:val="00400339"/>
    <w:rsid w:val="0040066E"/>
    <w:rsid w:val="00401295"/>
    <w:rsid w:val="0040130D"/>
    <w:rsid w:val="004015CE"/>
    <w:rsid w:val="00401E43"/>
    <w:rsid w:val="00402758"/>
    <w:rsid w:val="00402951"/>
    <w:rsid w:val="00402D1F"/>
    <w:rsid w:val="00402EDC"/>
    <w:rsid w:val="00403BE4"/>
    <w:rsid w:val="00403F72"/>
    <w:rsid w:val="0040445D"/>
    <w:rsid w:val="0040513B"/>
    <w:rsid w:val="0040550F"/>
    <w:rsid w:val="00406B60"/>
    <w:rsid w:val="00407862"/>
    <w:rsid w:val="00407B59"/>
    <w:rsid w:val="00407BCB"/>
    <w:rsid w:val="00407E11"/>
    <w:rsid w:val="004100B6"/>
    <w:rsid w:val="00410A0F"/>
    <w:rsid w:val="00411572"/>
    <w:rsid w:val="00411649"/>
    <w:rsid w:val="0041176D"/>
    <w:rsid w:val="00411D29"/>
    <w:rsid w:val="00411DB0"/>
    <w:rsid w:val="00412372"/>
    <w:rsid w:val="004127D7"/>
    <w:rsid w:val="00413250"/>
    <w:rsid w:val="00413513"/>
    <w:rsid w:val="00413B38"/>
    <w:rsid w:val="00413CE8"/>
    <w:rsid w:val="00413D44"/>
    <w:rsid w:val="00413DAB"/>
    <w:rsid w:val="00413F98"/>
    <w:rsid w:val="00414AC6"/>
    <w:rsid w:val="004153EA"/>
    <w:rsid w:val="0041562A"/>
    <w:rsid w:val="004158B8"/>
    <w:rsid w:val="00415B8B"/>
    <w:rsid w:val="00415FE3"/>
    <w:rsid w:val="00415FF4"/>
    <w:rsid w:val="004165F4"/>
    <w:rsid w:val="00417751"/>
    <w:rsid w:val="004202A6"/>
    <w:rsid w:val="00420446"/>
    <w:rsid w:val="00420F0B"/>
    <w:rsid w:val="00420FBA"/>
    <w:rsid w:val="004221D8"/>
    <w:rsid w:val="00422292"/>
    <w:rsid w:val="00422F34"/>
    <w:rsid w:val="00423070"/>
    <w:rsid w:val="00425F98"/>
    <w:rsid w:val="00426198"/>
    <w:rsid w:val="00427663"/>
    <w:rsid w:val="00430967"/>
    <w:rsid w:val="004309F9"/>
    <w:rsid w:val="004312FD"/>
    <w:rsid w:val="00431327"/>
    <w:rsid w:val="00431547"/>
    <w:rsid w:val="00431C50"/>
    <w:rsid w:val="00431FDA"/>
    <w:rsid w:val="0043220C"/>
    <w:rsid w:val="004329A1"/>
    <w:rsid w:val="00432D04"/>
    <w:rsid w:val="00433037"/>
    <w:rsid w:val="004332BA"/>
    <w:rsid w:val="00433AD5"/>
    <w:rsid w:val="004342A1"/>
    <w:rsid w:val="00434356"/>
    <w:rsid w:val="004346FD"/>
    <w:rsid w:val="00434B15"/>
    <w:rsid w:val="00435009"/>
    <w:rsid w:val="00435EAC"/>
    <w:rsid w:val="00436025"/>
    <w:rsid w:val="00436129"/>
    <w:rsid w:val="0043623B"/>
    <w:rsid w:val="0043712E"/>
    <w:rsid w:val="0043714D"/>
    <w:rsid w:val="00437841"/>
    <w:rsid w:val="00437AD2"/>
    <w:rsid w:val="0043B9DF"/>
    <w:rsid w:val="00441854"/>
    <w:rsid w:val="00442214"/>
    <w:rsid w:val="00442B4D"/>
    <w:rsid w:val="004430E2"/>
    <w:rsid w:val="0044329E"/>
    <w:rsid w:val="004433EC"/>
    <w:rsid w:val="0044377E"/>
    <w:rsid w:val="00443CE2"/>
    <w:rsid w:val="00445003"/>
    <w:rsid w:val="00445A6F"/>
    <w:rsid w:val="004465EE"/>
    <w:rsid w:val="004466E3"/>
    <w:rsid w:val="00446E3D"/>
    <w:rsid w:val="0044749B"/>
    <w:rsid w:val="004476DB"/>
    <w:rsid w:val="004501A4"/>
    <w:rsid w:val="004504F2"/>
    <w:rsid w:val="00450635"/>
    <w:rsid w:val="0045076D"/>
    <w:rsid w:val="0045088D"/>
    <w:rsid w:val="00451CF1"/>
    <w:rsid w:val="004520C1"/>
    <w:rsid w:val="00452431"/>
    <w:rsid w:val="00452BA7"/>
    <w:rsid w:val="00452D33"/>
    <w:rsid w:val="00453AFB"/>
    <w:rsid w:val="00453CE4"/>
    <w:rsid w:val="004540B9"/>
    <w:rsid w:val="00454566"/>
    <w:rsid w:val="0045458B"/>
    <w:rsid w:val="004546B8"/>
    <w:rsid w:val="004561E6"/>
    <w:rsid w:val="00456288"/>
    <w:rsid w:val="00456E2F"/>
    <w:rsid w:val="00457007"/>
    <w:rsid w:val="004578CA"/>
    <w:rsid w:val="00457E45"/>
    <w:rsid w:val="00460B16"/>
    <w:rsid w:val="0046116C"/>
    <w:rsid w:val="00461274"/>
    <w:rsid w:val="00461786"/>
    <w:rsid w:val="00461ADC"/>
    <w:rsid w:val="00461D96"/>
    <w:rsid w:val="0046214C"/>
    <w:rsid w:val="0046360C"/>
    <w:rsid w:val="00463806"/>
    <w:rsid w:val="00464D19"/>
    <w:rsid w:val="00464D58"/>
    <w:rsid w:val="00465C89"/>
    <w:rsid w:val="00465DCA"/>
    <w:rsid w:val="004666E0"/>
    <w:rsid w:val="00466801"/>
    <w:rsid w:val="00470F85"/>
    <w:rsid w:val="0047151E"/>
    <w:rsid w:val="00471730"/>
    <w:rsid w:val="004728BB"/>
    <w:rsid w:val="0047385D"/>
    <w:rsid w:val="0047396F"/>
    <w:rsid w:val="00473B4A"/>
    <w:rsid w:val="004760F4"/>
    <w:rsid w:val="0047740C"/>
    <w:rsid w:val="00480115"/>
    <w:rsid w:val="00480BAD"/>
    <w:rsid w:val="004825F6"/>
    <w:rsid w:val="00482BF2"/>
    <w:rsid w:val="00482F1B"/>
    <w:rsid w:val="004833A7"/>
    <w:rsid w:val="00483733"/>
    <w:rsid w:val="00483E9E"/>
    <w:rsid w:val="004847B5"/>
    <w:rsid w:val="00485170"/>
    <w:rsid w:val="00486741"/>
    <w:rsid w:val="004867CD"/>
    <w:rsid w:val="004872B2"/>
    <w:rsid w:val="00487356"/>
    <w:rsid w:val="0049026E"/>
    <w:rsid w:val="004902AC"/>
    <w:rsid w:val="00490399"/>
    <w:rsid w:val="00491568"/>
    <w:rsid w:val="004915B1"/>
    <w:rsid w:val="00491765"/>
    <w:rsid w:val="004929EC"/>
    <w:rsid w:val="004942F2"/>
    <w:rsid w:val="00494301"/>
    <w:rsid w:val="00494AB8"/>
    <w:rsid w:val="0049538B"/>
    <w:rsid w:val="004958AC"/>
    <w:rsid w:val="00495E60"/>
    <w:rsid w:val="00496287"/>
    <w:rsid w:val="00496DDD"/>
    <w:rsid w:val="0049757D"/>
    <w:rsid w:val="00497D83"/>
    <w:rsid w:val="004A00B2"/>
    <w:rsid w:val="004A018B"/>
    <w:rsid w:val="004A0246"/>
    <w:rsid w:val="004A0731"/>
    <w:rsid w:val="004A164C"/>
    <w:rsid w:val="004A1711"/>
    <w:rsid w:val="004A25FC"/>
    <w:rsid w:val="004A26A2"/>
    <w:rsid w:val="004A310D"/>
    <w:rsid w:val="004A3288"/>
    <w:rsid w:val="004A3A55"/>
    <w:rsid w:val="004A3ACF"/>
    <w:rsid w:val="004A42F1"/>
    <w:rsid w:val="004A4ABC"/>
    <w:rsid w:val="004A54D4"/>
    <w:rsid w:val="004A574A"/>
    <w:rsid w:val="004A61D7"/>
    <w:rsid w:val="004A6361"/>
    <w:rsid w:val="004A69A8"/>
    <w:rsid w:val="004A6C16"/>
    <w:rsid w:val="004A7933"/>
    <w:rsid w:val="004A7F35"/>
    <w:rsid w:val="004B0698"/>
    <w:rsid w:val="004B0932"/>
    <w:rsid w:val="004B0DF4"/>
    <w:rsid w:val="004B1788"/>
    <w:rsid w:val="004B2167"/>
    <w:rsid w:val="004B2736"/>
    <w:rsid w:val="004B2C63"/>
    <w:rsid w:val="004B3E7F"/>
    <w:rsid w:val="004B50E3"/>
    <w:rsid w:val="004B520C"/>
    <w:rsid w:val="004B5F03"/>
    <w:rsid w:val="004B60BB"/>
    <w:rsid w:val="004B6E58"/>
    <w:rsid w:val="004B7E0B"/>
    <w:rsid w:val="004B7F2C"/>
    <w:rsid w:val="004B7FFE"/>
    <w:rsid w:val="004C053B"/>
    <w:rsid w:val="004C08BB"/>
    <w:rsid w:val="004C0DCC"/>
    <w:rsid w:val="004C2001"/>
    <w:rsid w:val="004C2B46"/>
    <w:rsid w:val="004C2CEB"/>
    <w:rsid w:val="004C35DB"/>
    <w:rsid w:val="004C43F1"/>
    <w:rsid w:val="004C67AD"/>
    <w:rsid w:val="004C701C"/>
    <w:rsid w:val="004C76EF"/>
    <w:rsid w:val="004D04AC"/>
    <w:rsid w:val="004D0F64"/>
    <w:rsid w:val="004D0F8F"/>
    <w:rsid w:val="004D15CD"/>
    <w:rsid w:val="004D1DB9"/>
    <w:rsid w:val="004D201C"/>
    <w:rsid w:val="004D23BE"/>
    <w:rsid w:val="004D2835"/>
    <w:rsid w:val="004D2C30"/>
    <w:rsid w:val="004D342D"/>
    <w:rsid w:val="004D3F7D"/>
    <w:rsid w:val="004D41B6"/>
    <w:rsid w:val="004D4231"/>
    <w:rsid w:val="004D4931"/>
    <w:rsid w:val="004D5972"/>
    <w:rsid w:val="004D5FB3"/>
    <w:rsid w:val="004D6EDC"/>
    <w:rsid w:val="004D7528"/>
    <w:rsid w:val="004D7715"/>
    <w:rsid w:val="004E0C4B"/>
    <w:rsid w:val="004E1864"/>
    <w:rsid w:val="004E1A11"/>
    <w:rsid w:val="004E2130"/>
    <w:rsid w:val="004E401C"/>
    <w:rsid w:val="004E4E2F"/>
    <w:rsid w:val="004E53C1"/>
    <w:rsid w:val="004E602D"/>
    <w:rsid w:val="004E6670"/>
    <w:rsid w:val="004E6976"/>
    <w:rsid w:val="004F080B"/>
    <w:rsid w:val="004F0F20"/>
    <w:rsid w:val="004F1049"/>
    <w:rsid w:val="004F2410"/>
    <w:rsid w:val="004F2AB6"/>
    <w:rsid w:val="004F3090"/>
    <w:rsid w:val="004F3D65"/>
    <w:rsid w:val="004F4396"/>
    <w:rsid w:val="004F4401"/>
    <w:rsid w:val="004F4A3D"/>
    <w:rsid w:val="004F5205"/>
    <w:rsid w:val="004F5F5A"/>
    <w:rsid w:val="004F6AA3"/>
    <w:rsid w:val="004F6CB5"/>
    <w:rsid w:val="004F76BE"/>
    <w:rsid w:val="004F78FA"/>
    <w:rsid w:val="004F7C52"/>
    <w:rsid w:val="004F7F92"/>
    <w:rsid w:val="0050010D"/>
    <w:rsid w:val="00501D57"/>
    <w:rsid w:val="0050271E"/>
    <w:rsid w:val="00502880"/>
    <w:rsid w:val="00503480"/>
    <w:rsid w:val="0050525C"/>
    <w:rsid w:val="00505591"/>
    <w:rsid w:val="005063DA"/>
    <w:rsid w:val="00506415"/>
    <w:rsid w:val="00506A5D"/>
    <w:rsid w:val="00507737"/>
    <w:rsid w:val="00510040"/>
    <w:rsid w:val="00510761"/>
    <w:rsid w:val="005109DD"/>
    <w:rsid w:val="0051102A"/>
    <w:rsid w:val="00511135"/>
    <w:rsid w:val="00511329"/>
    <w:rsid w:val="005118D0"/>
    <w:rsid w:val="00511A68"/>
    <w:rsid w:val="00512317"/>
    <w:rsid w:val="005125ED"/>
    <w:rsid w:val="00512C2E"/>
    <w:rsid w:val="00513C48"/>
    <w:rsid w:val="00513D95"/>
    <w:rsid w:val="005142C9"/>
    <w:rsid w:val="005145B1"/>
    <w:rsid w:val="0051475F"/>
    <w:rsid w:val="00514C89"/>
    <w:rsid w:val="00515326"/>
    <w:rsid w:val="00515B5C"/>
    <w:rsid w:val="005160EC"/>
    <w:rsid w:val="00517BBE"/>
    <w:rsid w:val="0052011B"/>
    <w:rsid w:val="00520C31"/>
    <w:rsid w:val="005217B6"/>
    <w:rsid w:val="00521C9B"/>
    <w:rsid w:val="005227AD"/>
    <w:rsid w:val="0052287F"/>
    <w:rsid w:val="00522EB7"/>
    <w:rsid w:val="005230F6"/>
    <w:rsid w:val="0052341D"/>
    <w:rsid w:val="00523541"/>
    <w:rsid w:val="005237CE"/>
    <w:rsid w:val="00524362"/>
    <w:rsid w:val="00524B18"/>
    <w:rsid w:val="0052562B"/>
    <w:rsid w:val="005257E5"/>
    <w:rsid w:val="005261D7"/>
    <w:rsid w:val="005262B0"/>
    <w:rsid w:val="00526F76"/>
    <w:rsid w:val="00527609"/>
    <w:rsid w:val="00527B6B"/>
    <w:rsid w:val="005301D5"/>
    <w:rsid w:val="0053036E"/>
    <w:rsid w:val="005306B3"/>
    <w:rsid w:val="005310A7"/>
    <w:rsid w:val="0053138C"/>
    <w:rsid w:val="0053160D"/>
    <w:rsid w:val="00531BFE"/>
    <w:rsid w:val="00531D9B"/>
    <w:rsid w:val="00532945"/>
    <w:rsid w:val="005340A5"/>
    <w:rsid w:val="0053515F"/>
    <w:rsid w:val="005354E9"/>
    <w:rsid w:val="00535602"/>
    <w:rsid w:val="005358AA"/>
    <w:rsid w:val="00535999"/>
    <w:rsid w:val="00535AE7"/>
    <w:rsid w:val="00535E63"/>
    <w:rsid w:val="00536016"/>
    <w:rsid w:val="00536104"/>
    <w:rsid w:val="005372D7"/>
    <w:rsid w:val="0054078C"/>
    <w:rsid w:val="00540860"/>
    <w:rsid w:val="00541258"/>
    <w:rsid w:val="005412DD"/>
    <w:rsid w:val="005413CE"/>
    <w:rsid w:val="00541429"/>
    <w:rsid w:val="005417FD"/>
    <w:rsid w:val="00541A9C"/>
    <w:rsid w:val="00542271"/>
    <w:rsid w:val="00542C28"/>
    <w:rsid w:val="00542C99"/>
    <w:rsid w:val="00542CCF"/>
    <w:rsid w:val="00542D14"/>
    <w:rsid w:val="00544454"/>
    <w:rsid w:val="0054445A"/>
    <w:rsid w:val="00545538"/>
    <w:rsid w:val="00545C55"/>
    <w:rsid w:val="00545C75"/>
    <w:rsid w:val="00545EF8"/>
    <w:rsid w:val="00546706"/>
    <w:rsid w:val="00546DA2"/>
    <w:rsid w:val="00547321"/>
    <w:rsid w:val="00547632"/>
    <w:rsid w:val="00547865"/>
    <w:rsid w:val="00547B00"/>
    <w:rsid w:val="00550489"/>
    <w:rsid w:val="00550D3F"/>
    <w:rsid w:val="00550E9C"/>
    <w:rsid w:val="005518A6"/>
    <w:rsid w:val="00551C26"/>
    <w:rsid w:val="00552EA9"/>
    <w:rsid w:val="00554649"/>
    <w:rsid w:val="00554C58"/>
    <w:rsid w:val="00555896"/>
    <w:rsid w:val="005561FB"/>
    <w:rsid w:val="0055719E"/>
    <w:rsid w:val="0055727A"/>
    <w:rsid w:val="00557F7D"/>
    <w:rsid w:val="005603E6"/>
    <w:rsid w:val="0056089A"/>
    <w:rsid w:val="00560F85"/>
    <w:rsid w:val="00561382"/>
    <w:rsid w:val="005614DB"/>
    <w:rsid w:val="00561B67"/>
    <w:rsid w:val="0056278B"/>
    <w:rsid w:val="00562C74"/>
    <w:rsid w:val="00562D4F"/>
    <w:rsid w:val="005632E6"/>
    <w:rsid w:val="00563CC5"/>
    <w:rsid w:val="00564CF5"/>
    <w:rsid w:val="00564F21"/>
    <w:rsid w:val="00566D95"/>
    <w:rsid w:val="00567235"/>
    <w:rsid w:val="0056731B"/>
    <w:rsid w:val="00567444"/>
    <w:rsid w:val="00567BFE"/>
    <w:rsid w:val="00567C8B"/>
    <w:rsid w:val="00567EDC"/>
    <w:rsid w:val="00567F68"/>
    <w:rsid w:val="00571190"/>
    <w:rsid w:val="00571B73"/>
    <w:rsid w:val="0057257B"/>
    <w:rsid w:val="00572FD9"/>
    <w:rsid w:val="005732E8"/>
    <w:rsid w:val="00573361"/>
    <w:rsid w:val="00574257"/>
    <w:rsid w:val="0057427E"/>
    <w:rsid w:val="00574515"/>
    <w:rsid w:val="00574EE6"/>
    <w:rsid w:val="00574F9E"/>
    <w:rsid w:val="00575E66"/>
    <w:rsid w:val="005767D7"/>
    <w:rsid w:val="005769F6"/>
    <w:rsid w:val="00577206"/>
    <w:rsid w:val="0057737A"/>
    <w:rsid w:val="0058099C"/>
    <w:rsid w:val="00581017"/>
    <w:rsid w:val="00581D09"/>
    <w:rsid w:val="005830B2"/>
    <w:rsid w:val="005849A8"/>
    <w:rsid w:val="00585584"/>
    <w:rsid w:val="00585D88"/>
    <w:rsid w:val="005878A1"/>
    <w:rsid w:val="00587B04"/>
    <w:rsid w:val="0059020F"/>
    <w:rsid w:val="0059089E"/>
    <w:rsid w:val="005913EB"/>
    <w:rsid w:val="0059198B"/>
    <w:rsid w:val="005919F4"/>
    <w:rsid w:val="00591E51"/>
    <w:rsid w:val="00591EC8"/>
    <w:rsid w:val="00592149"/>
    <w:rsid w:val="00592340"/>
    <w:rsid w:val="00594F6F"/>
    <w:rsid w:val="0059530B"/>
    <w:rsid w:val="0059570C"/>
    <w:rsid w:val="00595AE5"/>
    <w:rsid w:val="005961EE"/>
    <w:rsid w:val="0059636D"/>
    <w:rsid w:val="00596D00"/>
    <w:rsid w:val="00597893"/>
    <w:rsid w:val="00597E99"/>
    <w:rsid w:val="005A0265"/>
    <w:rsid w:val="005A03BE"/>
    <w:rsid w:val="005A064C"/>
    <w:rsid w:val="005A0D89"/>
    <w:rsid w:val="005A1A8F"/>
    <w:rsid w:val="005A21F3"/>
    <w:rsid w:val="005A2C40"/>
    <w:rsid w:val="005A3262"/>
    <w:rsid w:val="005A481C"/>
    <w:rsid w:val="005A50E8"/>
    <w:rsid w:val="005A5BD9"/>
    <w:rsid w:val="005A5F1F"/>
    <w:rsid w:val="005A60DC"/>
    <w:rsid w:val="005A6A5D"/>
    <w:rsid w:val="005A712B"/>
    <w:rsid w:val="005A7214"/>
    <w:rsid w:val="005A7E37"/>
    <w:rsid w:val="005A7E5A"/>
    <w:rsid w:val="005B0771"/>
    <w:rsid w:val="005B24DF"/>
    <w:rsid w:val="005B2A60"/>
    <w:rsid w:val="005B2F51"/>
    <w:rsid w:val="005B3BC6"/>
    <w:rsid w:val="005B426A"/>
    <w:rsid w:val="005B4841"/>
    <w:rsid w:val="005B4ED5"/>
    <w:rsid w:val="005B5003"/>
    <w:rsid w:val="005B5EC5"/>
    <w:rsid w:val="005B6106"/>
    <w:rsid w:val="005C017B"/>
    <w:rsid w:val="005C0D78"/>
    <w:rsid w:val="005C2254"/>
    <w:rsid w:val="005C2318"/>
    <w:rsid w:val="005C266D"/>
    <w:rsid w:val="005C2A88"/>
    <w:rsid w:val="005C2AD4"/>
    <w:rsid w:val="005C3611"/>
    <w:rsid w:val="005C37B3"/>
    <w:rsid w:val="005C389D"/>
    <w:rsid w:val="005C3B80"/>
    <w:rsid w:val="005C442F"/>
    <w:rsid w:val="005C479B"/>
    <w:rsid w:val="005C4B68"/>
    <w:rsid w:val="005C4EE6"/>
    <w:rsid w:val="005C5723"/>
    <w:rsid w:val="005C5CD2"/>
    <w:rsid w:val="005C6465"/>
    <w:rsid w:val="005C7EB8"/>
    <w:rsid w:val="005D01FA"/>
    <w:rsid w:val="005D0D9E"/>
    <w:rsid w:val="005D0FE7"/>
    <w:rsid w:val="005D21D2"/>
    <w:rsid w:val="005D3073"/>
    <w:rsid w:val="005D3EF6"/>
    <w:rsid w:val="005D478F"/>
    <w:rsid w:val="005D48AD"/>
    <w:rsid w:val="005D4F80"/>
    <w:rsid w:val="005D51E1"/>
    <w:rsid w:val="005D5CA0"/>
    <w:rsid w:val="005D7149"/>
    <w:rsid w:val="005D7E9F"/>
    <w:rsid w:val="005D7F50"/>
    <w:rsid w:val="005E0B38"/>
    <w:rsid w:val="005E353D"/>
    <w:rsid w:val="005E3DD0"/>
    <w:rsid w:val="005E3E6B"/>
    <w:rsid w:val="005E4434"/>
    <w:rsid w:val="005E6232"/>
    <w:rsid w:val="005E675A"/>
    <w:rsid w:val="005E72C7"/>
    <w:rsid w:val="005E75FE"/>
    <w:rsid w:val="005E760B"/>
    <w:rsid w:val="005E7B79"/>
    <w:rsid w:val="005F087B"/>
    <w:rsid w:val="005F146D"/>
    <w:rsid w:val="005F1667"/>
    <w:rsid w:val="005F1896"/>
    <w:rsid w:val="005F21FE"/>
    <w:rsid w:val="005F221F"/>
    <w:rsid w:val="005F2716"/>
    <w:rsid w:val="005F3881"/>
    <w:rsid w:val="005F3F1E"/>
    <w:rsid w:val="005F4B5E"/>
    <w:rsid w:val="005F4DEF"/>
    <w:rsid w:val="005F5132"/>
    <w:rsid w:val="005F592D"/>
    <w:rsid w:val="005F5BD6"/>
    <w:rsid w:val="005F75E5"/>
    <w:rsid w:val="005F7A83"/>
    <w:rsid w:val="005F7EDA"/>
    <w:rsid w:val="006008DA"/>
    <w:rsid w:val="00600B58"/>
    <w:rsid w:val="00601BD3"/>
    <w:rsid w:val="006021A3"/>
    <w:rsid w:val="006027B5"/>
    <w:rsid w:val="0060281E"/>
    <w:rsid w:val="0060283A"/>
    <w:rsid w:val="0060295F"/>
    <w:rsid w:val="00602966"/>
    <w:rsid w:val="006042D3"/>
    <w:rsid w:val="006045E3"/>
    <w:rsid w:val="0060532B"/>
    <w:rsid w:val="00605678"/>
    <w:rsid w:val="006061B2"/>
    <w:rsid w:val="00606B78"/>
    <w:rsid w:val="00606D40"/>
    <w:rsid w:val="00607F4E"/>
    <w:rsid w:val="00610638"/>
    <w:rsid w:val="0061084A"/>
    <w:rsid w:val="00610A56"/>
    <w:rsid w:val="00610D25"/>
    <w:rsid w:val="00611B57"/>
    <w:rsid w:val="00611C1C"/>
    <w:rsid w:val="00611FBE"/>
    <w:rsid w:val="00612E8B"/>
    <w:rsid w:val="00613215"/>
    <w:rsid w:val="006150B4"/>
    <w:rsid w:val="006159FF"/>
    <w:rsid w:val="00616B2E"/>
    <w:rsid w:val="006177EE"/>
    <w:rsid w:val="0061791D"/>
    <w:rsid w:val="00620561"/>
    <w:rsid w:val="00620872"/>
    <w:rsid w:val="006216EA"/>
    <w:rsid w:val="00621A17"/>
    <w:rsid w:val="00622044"/>
    <w:rsid w:val="00622A20"/>
    <w:rsid w:val="00623F4D"/>
    <w:rsid w:val="0062410A"/>
    <w:rsid w:val="00624ABC"/>
    <w:rsid w:val="00624E52"/>
    <w:rsid w:val="00625871"/>
    <w:rsid w:val="00625FFC"/>
    <w:rsid w:val="006260B4"/>
    <w:rsid w:val="0062625E"/>
    <w:rsid w:val="00626F96"/>
    <w:rsid w:val="00627953"/>
    <w:rsid w:val="00630300"/>
    <w:rsid w:val="0063197F"/>
    <w:rsid w:val="0063211A"/>
    <w:rsid w:val="00632C0A"/>
    <w:rsid w:val="0063353C"/>
    <w:rsid w:val="00633604"/>
    <w:rsid w:val="0063381B"/>
    <w:rsid w:val="006342DD"/>
    <w:rsid w:val="0063685A"/>
    <w:rsid w:val="00637226"/>
    <w:rsid w:val="006373DA"/>
    <w:rsid w:val="00637822"/>
    <w:rsid w:val="00637970"/>
    <w:rsid w:val="00637ADA"/>
    <w:rsid w:val="00640753"/>
    <w:rsid w:val="006411A0"/>
    <w:rsid w:val="006416C9"/>
    <w:rsid w:val="00641999"/>
    <w:rsid w:val="00641DD3"/>
    <w:rsid w:val="00642B64"/>
    <w:rsid w:val="00642E46"/>
    <w:rsid w:val="00642F80"/>
    <w:rsid w:val="00643BC1"/>
    <w:rsid w:val="006441B6"/>
    <w:rsid w:val="00644C0B"/>
    <w:rsid w:val="00644CFD"/>
    <w:rsid w:val="00644D2E"/>
    <w:rsid w:val="00645E24"/>
    <w:rsid w:val="00645F56"/>
    <w:rsid w:val="00646421"/>
    <w:rsid w:val="0064664C"/>
    <w:rsid w:val="006469E3"/>
    <w:rsid w:val="0064705C"/>
    <w:rsid w:val="006477D1"/>
    <w:rsid w:val="00647D85"/>
    <w:rsid w:val="006508DC"/>
    <w:rsid w:val="00650A6A"/>
    <w:rsid w:val="00650B21"/>
    <w:rsid w:val="00650E47"/>
    <w:rsid w:val="006514FB"/>
    <w:rsid w:val="00652DCA"/>
    <w:rsid w:val="0065335C"/>
    <w:rsid w:val="00653E61"/>
    <w:rsid w:val="00654434"/>
    <w:rsid w:val="00654BB2"/>
    <w:rsid w:val="00654DB5"/>
    <w:rsid w:val="00654E22"/>
    <w:rsid w:val="006557D2"/>
    <w:rsid w:val="00655B2D"/>
    <w:rsid w:val="00655EED"/>
    <w:rsid w:val="00656120"/>
    <w:rsid w:val="006600A7"/>
    <w:rsid w:val="00660B71"/>
    <w:rsid w:val="00660CF9"/>
    <w:rsid w:val="00661E21"/>
    <w:rsid w:val="00662884"/>
    <w:rsid w:val="00662E25"/>
    <w:rsid w:val="006634E4"/>
    <w:rsid w:val="006643B7"/>
    <w:rsid w:val="00664C03"/>
    <w:rsid w:val="00666008"/>
    <w:rsid w:val="0066618F"/>
    <w:rsid w:val="00666361"/>
    <w:rsid w:val="00666649"/>
    <w:rsid w:val="00666724"/>
    <w:rsid w:val="00666970"/>
    <w:rsid w:val="0066769C"/>
    <w:rsid w:val="006678E5"/>
    <w:rsid w:val="006705C8"/>
    <w:rsid w:val="0067105C"/>
    <w:rsid w:val="00672814"/>
    <w:rsid w:val="00672C6D"/>
    <w:rsid w:val="006730FF"/>
    <w:rsid w:val="006734D1"/>
    <w:rsid w:val="00673D4A"/>
    <w:rsid w:val="00673EC5"/>
    <w:rsid w:val="00674301"/>
    <w:rsid w:val="0067466B"/>
    <w:rsid w:val="006748F7"/>
    <w:rsid w:val="00675001"/>
    <w:rsid w:val="00675DB2"/>
    <w:rsid w:val="00676276"/>
    <w:rsid w:val="006773A8"/>
    <w:rsid w:val="00677B75"/>
    <w:rsid w:val="006813BC"/>
    <w:rsid w:val="00681628"/>
    <w:rsid w:val="00681B37"/>
    <w:rsid w:val="00681BEF"/>
    <w:rsid w:val="00682AAC"/>
    <w:rsid w:val="00682FEB"/>
    <w:rsid w:val="00683456"/>
    <w:rsid w:val="0068355F"/>
    <w:rsid w:val="00683A76"/>
    <w:rsid w:val="00683B6A"/>
    <w:rsid w:val="00684AAB"/>
    <w:rsid w:val="00685B75"/>
    <w:rsid w:val="00686346"/>
    <w:rsid w:val="00686AC1"/>
    <w:rsid w:val="00686B0E"/>
    <w:rsid w:val="00686B88"/>
    <w:rsid w:val="00686B8D"/>
    <w:rsid w:val="0068768E"/>
    <w:rsid w:val="006878B1"/>
    <w:rsid w:val="00690516"/>
    <w:rsid w:val="006913FC"/>
    <w:rsid w:val="00692260"/>
    <w:rsid w:val="0069234A"/>
    <w:rsid w:val="00692FAF"/>
    <w:rsid w:val="00693369"/>
    <w:rsid w:val="00693437"/>
    <w:rsid w:val="006936CF"/>
    <w:rsid w:val="00693D15"/>
    <w:rsid w:val="006964F0"/>
    <w:rsid w:val="006973AB"/>
    <w:rsid w:val="00697EAD"/>
    <w:rsid w:val="00697FEB"/>
    <w:rsid w:val="006A0712"/>
    <w:rsid w:val="006A0F57"/>
    <w:rsid w:val="006A11D5"/>
    <w:rsid w:val="006A14CC"/>
    <w:rsid w:val="006A5A50"/>
    <w:rsid w:val="006A5BB4"/>
    <w:rsid w:val="006A5E20"/>
    <w:rsid w:val="006A6C0F"/>
    <w:rsid w:val="006A732B"/>
    <w:rsid w:val="006A7941"/>
    <w:rsid w:val="006A7B88"/>
    <w:rsid w:val="006B1289"/>
    <w:rsid w:val="006B42DF"/>
    <w:rsid w:val="006B485F"/>
    <w:rsid w:val="006B4C73"/>
    <w:rsid w:val="006B4F4D"/>
    <w:rsid w:val="006B4FD0"/>
    <w:rsid w:val="006B57C4"/>
    <w:rsid w:val="006B5E51"/>
    <w:rsid w:val="006B63BE"/>
    <w:rsid w:val="006C0B9A"/>
    <w:rsid w:val="006C1051"/>
    <w:rsid w:val="006C16BE"/>
    <w:rsid w:val="006C1723"/>
    <w:rsid w:val="006C1EBC"/>
    <w:rsid w:val="006C3C67"/>
    <w:rsid w:val="006C3D05"/>
    <w:rsid w:val="006C40D4"/>
    <w:rsid w:val="006C4270"/>
    <w:rsid w:val="006C5289"/>
    <w:rsid w:val="006C5A22"/>
    <w:rsid w:val="006C7C02"/>
    <w:rsid w:val="006C7E0E"/>
    <w:rsid w:val="006CA272"/>
    <w:rsid w:val="006D0CDC"/>
    <w:rsid w:val="006D125C"/>
    <w:rsid w:val="006D21E5"/>
    <w:rsid w:val="006D2F2B"/>
    <w:rsid w:val="006D38DE"/>
    <w:rsid w:val="006D3ED4"/>
    <w:rsid w:val="006D48E2"/>
    <w:rsid w:val="006D59CD"/>
    <w:rsid w:val="006D5CFB"/>
    <w:rsid w:val="006D62D4"/>
    <w:rsid w:val="006D6A48"/>
    <w:rsid w:val="006D6DE0"/>
    <w:rsid w:val="006D715E"/>
    <w:rsid w:val="006D722B"/>
    <w:rsid w:val="006D7AAF"/>
    <w:rsid w:val="006D7C8D"/>
    <w:rsid w:val="006E0101"/>
    <w:rsid w:val="006E0142"/>
    <w:rsid w:val="006E1470"/>
    <w:rsid w:val="006E1BF2"/>
    <w:rsid w:val="006E1CB4"/>
    <w:rsid w:val="006E2DAB"/>
    <w:rsid w:val="006E342E"/>
    <w:rsid w:val="006E3C0E"/>
    <w:rsid w:val="006E43D3"/>
    <w:rsid w:val="006E47E8"/>
    <w:rsid w:val="006E69BF"/>
    <w:rsid w:val="006F1266"/>
    <w:rsid w:val="006F1626"/>
    <w:rsid w:val="006F1A15"/>
    <w:rsid w:val="006F1B4C"/>
    <w:rsid w:val="006F1DE1"/>
    <w:rsid w:val="006F1DE3"/>
    <w:rsid w:val="006F2A94"/>
    <w:rsid w:val="006F2E1B"/>
    <w:rsid w:val="006F32AD"/>
    <w:rsid w:val="006F361B"/>
    <w:rsid w:val="006F380A"/>
    <w:rsid w:val="006F3D95"/>
    <w:rsid w:val="006F4DC1"/>
    <w:rsid w:val="006F51D7"/>
    <w:rsid w:val="006F5A05"/>
    <w:rsid w:val="006F5A45"/>
    <w:rsid w:val="006F79D7"/>
    <w:rsid w:val="00700CBD"/>
    <w:rsid w:val="007014D5"/>
    <w:rsid w:val="00701C9A"/>
    <w:rsid w:val="007021C7"/>
    <w:rsid w:val="007022CE"/>
    <w:rsid w:val="00702571"/>
    <w:rsid w:val="00702D8D"/>
    <w:rsid w:val="0070453B"/>
    <w:rsid w:val="0070455A"/>
    <w:rsid w:val="0070510B"/>
    <w:rsid w:val="00706642"/>
    <w:rsid w:val="0070679F"/>
    <w:rsid w:val="00706E03"/>
    <w:rsid w:val="00707724"/>
    <w:rsid w:val="00707DE3"/>
    <w:rsid w:val="00710753"/>
    <w:rsid w:val="00710AAA"/>
    <w:rsid w:val="0071119F"/>
    <w:rsid w:val="00711C57"/>
    <w:rsid w:val="0071202A"/>
    <w:rsid w:val="00712322"/>
    <w:rsid w:val="007124F0"/>
    <w:rsid w:val="007127AB"/>
    <w:rsid w:val="00713B98"/>
    <w:rsid w:val="00713D2D"/>
    <w:rsid w:val="00713FB4"/>
    <w:rsid w:val="007147CC"/>
    <w:rsid w:val="00714AD5"/>
    <w:rsid w:val="00714F4B"/>
    <w:rsid w:val="007151FE"/>
    <w:rsid w:val="007155B0"/>
    <w:rsid w:val="00715F4F"/>
    <w:rsid w:val="00717A9B"/>
    <w:rsid w:val="0072065F"/>
    <w:rsid w:val="00720A39"/>
    <w:rsid w:val="00721797"/>
    <w:rsid w:val="00721AC9"/>
    <w:rsid w:val="00722F13"/>
    <w:rsid w:val="007234D5"/>
    <w:rsid w:val="00723874"/>
    <w:rsid w:val="00723D7A"/>
    <w:rsid w:val="00723FFC"/>
    <w:rsid w:val="00724FC4"/>
    <w:rsid w:val="00725299"/>
    <w:rsid w:val="00726A88"/>
    <w:rsid w:val="007274B2"/>
    <w:rsid w:val="00727E4B"/>
    <w:rsid w:val="00730159"/>
    <w:rsid w:val="00731AC2"/>
    <w:rsid w:val="00732279"/>
    <w:rsid w:val="00732A0E"/>
    <w:rsid w:val="00732F64"/>
    <w:rsid w:val="007332ED"/>
    <w:rsid w:val="00733748"/>
    <w:rsid w:val="00733757"/>
    <w:rsid w:val="00733E15"/>
    <w:rsid w:val="0073440D"/>
    <w:rsid w:val="007345E1"/>
    <w:rsid w:val="00734794"/>
    <w:rsid w:val="0073493D"/>
    <w:rsid w:val="00735455"/>
    <w:rsid w:val="00735943"/>
    <w:rsid w:val="00736436"/>
    <w:rsid w:val="00736832"/>
    <w:rsid w:val="00736884"/>
    <w:rsid w:val="00737393"/>
    <w:rsid w:val="007402A3"/>
    <w:rsid w:val="0074110C"/>
    <w:rsid w:val="00742CFF"/>
    <w:rsid w:val="00745381"/>
    <w:rsid w:val="00746A37"/>
    <w:rsid w:val="00746EDF"/>
    <w:rsid w:val="00747A0A"/>
    <w:rsid w:val="00747CA8"/>
    <w:rsid w:val="00750206"/>
    <w:rsid w:val="00750C79"/>
    <w:rsid w:val="00750E20"/>
    <w:rsid w:val="00751056"/>
    <w:rsid w:val="00751089"/>
    <w:rsid w:val="00751174"/>
    <w:rsid w:val="00751A5B"/>
    <w:rsid w:val="00751B6E"/>
    <w:rsid w:val="007522A9"/>
    <w:rsid w:val="00752577"/>
    <w:rsid w:val="007527AA"/>
    <w:rsid w:val="007551F3"/>
    <w:rsid w:val="007560E8"/>
    <w:rsid w:val="007563C7"/>
    <w:rsid w:val="00756BB9"/>
    <w:rsid w:val="007573C8"/>
    <w:rsid w:val="00757802"/>
    <w:rsid w:val="00757D2A"/>
    <w:rsid w:val="007603A0"/>
    <w:rsid w:val="00760D2F"/>
    <w:rsid w:val="00762530"/>
    <w:rsid w:val="00762B98"/>
    <w:rsid w:val="00765AAF"/>
    <w:rsid w:val="00765F7A"/>
    <w:rsid w:val="007661C9"/>
    <w:rsid w:val="007677D0"/>
    <w:rsid w:val="00770022"/>
    <w:rsid w:val="007702D5"/>
    <w:rsid w:val="0077059A"/>
    <w:rsid w:val="007708FF"/>
    <w:rsid w:val="00770A7F"/>
    <w:rsid w:val="00770DCC"/>
    <w:rsid w:val="00771331"/>
    <w:rsid w:val="00772889"/>
    <w:rsid w:val="00772DD1"/>
    <w:rsid w:val="00773513"/>
    <w:rsid w:val="00773ABE"/>
    <w:rsid w:val="00773CB2"/>
    <w:rsid w:val="007740AE"/>
    <w:rsid w:val="00774358"/>
    <w:rsid w:val="00774450"/>
    <w:rsid w:val="007746A6"/>
    <w:rsid w:val="0077474B"/>
    <w:rsid w:val="007749FF"/>
    <w:rsid w:val="00774EB9"/>
    <w:rsid w:val="0077557D"/>
    <w:rsid w:val="00776727"/>
    <w:rsid w:val="00776D17"/>
    <w:rsid w:val="00780284"/>
    <w:rsid w:val="007804A0"/>
    <w:rsid w:val="00780A13"/>
    <w:rsid w:val="0078165E"/>
    <w:rsid w:val="00781CAF"/>
    <w:rsid w:val="007825F0"/>
    <w:rsid w:val="00782D53"/>
    <w:rsid w:val="007833D1"/>
    <w:rsid w:val="0078368F"/>
    <w:rsid w:val="00783961"/>
    <w:rsid w:val="00783F14"/>
    <w:rsid w:val="0078439E"/>
    <w:rsid w:val="007848AF"/>
    <w:rsid w:val="00784A1F"/>
    <w:rsid w:val="00784ABD"/>
    <w:rsid w:val="00786656"/>
    <w:rsid w:val="00786B4C"/>
    <w:rsid w:val="00786B8D"/>
    <w:rsid w:val="00786FF4"/>
    <w:rsid w:val="00787E36"/>
    <w:rsid w:val="007919D2"/>
    <w:rsid w:val="00792F96"/>
    <w:rsid w:val="00793A41"/>
    <w:rsid w:val="00794449"/>
    <w:rsid w:val="007953DE"/>
    <w:rsid w:val="00795403"/>
    <w:rsid w:val="00795DDE"/>
    <w:rsid w:val="0079618F"/>
    <w:rsid w:val="00796B39"/>
    <w:rsid w:val="00796C25"/>
    <w:rsid w:val="00796F2A"/>
    <w:rsid w:val="007A03B0"/>
    <w:rsid w:val="007A059E"/>
    <w:rsid w:val="007A1776"/>
    <w:rsid w:val="007A1A02"/>
    <w:rsid w:val="007A4092"/>
    <w:rsid w:val="007A453E"/>
    <w:rsid w:val="007A4995"/>
    <w:rsid w:val="007A509D"/>
    <w:rsid w:val="007A5681"/>
    <w:rsid w:val="007A633A"/>
    <w:rsid w:val="007A7CB9"/>
    <w:rsid w:val="007A7E91"/>
    <w:rsid w:val="007B00E3"/>
    <w:rsid w:val="007B02F8"/>
    <w:rsid w:val="007B043F"/>
    <w:rsid w:val="007B0AEF"/>
    <w:rsid w:val="007B14C2"/>
    <w:rsid w:val="007B185A"/>
    <w:rsid w:val="007B1BDE"/>
    <w:rsid w:val="007B1C6E"/>
    <w:rsid w:val="007B1E73"/>
    <w:rsid w:val="007B2178"/>
    <w:rsid w:val="007B247A"/>
    <w:rsid w:val="007B2D45"/>
    <w:rsid w:val="007B342F"/>
    <w:rsid w:val="007B3989"/>
    <w:rsid w:val="007B3C3D"/>
    <w:rsid w:val="007B3E5B"/>
    <w:rsid w:val="007B4018"/>
    <w:rsid w:val="007B4AE9"/>
    <w:rsid w:val="007B51C2"/>
    <w:rsid w:val="007B5D3C"/>
    <w:rsid w:val="007B627D"/>
    <w:rsid w:val="007B6EB9"/>
    <w:rsid w:val="007C01B2"/>
    <w:rsid w:val="007C0641"/>
    <w:rsid w:val="007C0B23"/>
    <w:rsid w:val="007C0CAE"/>
    <w:rsid w:val="007C0FF6"/>
    <w:rsid w:val="007C1947"/>
    <w:rsid w:val="007C1DB3"/>
    <w:rsid w:val="007C2069"/>
    <w:rsid w:val="007C32B5"/>
    <w:rsid w:val="007C37B4"/>
    <w:rsid w:val="007C4E9E"/>
    <w:rsid w:val="007C59AD"/>
    <w:rsid w:val="007C6095"/>
    <w:rsid w:val="007C686D"/>
    <w:rsid w:val="007D0013"/>
    <w:rsid w:val="007D0A08"/>
    <w:rsid w:val="007D13A0"/>
    <w:rsid w:val="007D18ED"/>
    <w:rsid w:val="007D1D2B"/>
    <w:rsid w:val="007D21BA"/>
    <w:rsid w:val="007D27AA"/>
    <w:rsid w:val="007D2FC4"/>
    <w:rsid w:val="007D367A"/>
    <w:rsid w:val="007D4241"/>
    <w:rsid w:val="007D4E1E"/>
    <w:rsid w:val="007D5B4B"/>
    <w:rsid w:val="007D6147"/>
    <w:rsid w:val="007D644C"/>
    <w:rsid w:val="007D6D71"/>
    <w:rsid w:val="007D758E"/>
    <w:rsid w:val="007D7DCD"/>
    <w:rsid w:val="007E019A"/>
    <w:rsid w:val="007E055A"/>
    <w:rsid w:val="007E0726"/>
    <w:rsid w:val="007E0A70"/>
    <w:rsid w:val="007E20E3"/>
    <w:rsid w:val="007E2309"/>
    <w:rsid w:val="007E2B94"/>
    <w:rsid w:val="007E3232"/>
    <w:rsid w:val="007E382E"/>
    <w:rsid w:val="007E4192"/>
    <w:rsid w:val="007E43B1"/>
    <w:rsid w:val="007E4AC4"/>
    <w:rsid w:val="007E5280"/>
    <w:rsid w:val="007E52B4"/>
    <w:rsid w:val="007E5868"/>
    <w:rsid w:val="007E5DB3"/>
    <w:rsid w:val="007E67CE"/>
    <w:rsid w:val="007E7281"/>
    <w:rsid w:val="007E7EAE"/>
    <w:rsid w:val="007F0700"/>
    <w:rsid w:val="007F1BA9"/>
    <w:rsid w:val="007F1D70"/>
    <w:rsid w:val="007F268F"/>
    <w:rsid w:val="007F2819"/>
    <w:rsid w:val="007F3462"/>
    <w:rsid w:val="007F52EA"/>
    <w:rsid w:val="007F5471"/>
    <w:rsid w:val="007F570E"/>
    <w:rsid w:val="007F5778"/>
    <w:rsid w:val="007F60C3"/>
    <w:rsid w:val="007F6817"/>
    <w:rsid w:val="007F6C51"/>
    <w:rsid w:val="00800294"/>
    <w:rsid w:val="00800D4E"/>
    <w:rsid w:val="00800EC3"/>
    <w:rsid w:val="008011C2"/>
    <w:rsid w:val="008014E0"/>
    <w:rsid w:val="00801F77"/>
    <w:rsid w:val="00802402"/>
    <w:rsid w:val="00802444"/>
    <w:rsid w:val="0080251A"/>
    <w:rsid w:val="00802F4F"/>
    <w:rsid w:val="008033A3"/>
    <w:rsid w:val="00804D3E"/>
    <w:rsid w:val="00807946"/>
    <w:rsid w:val="00810105"/>
    <w:rsid w:val="008101CB"/>
    <w:rsid w:val="00810D24"/>
    <w:rsid w:val="00810FE5"/>
    <w:rsid w:val="00811091"/>
    <w:rsid w:val="00811FA2"/>
    <w:rsid w:val="008135EA"/>
    <w:rsid w:val="0081374C"/>
    <w:rsid w:val="00813826"/>
    <w:rsid w:val="008145B4"/>
    <w:rsid w:val="00814863"/>
    <w:rsid w:val="008157A3"/>
    <w:rsid w:val="008159CE"/>
    <w:rsid w:val="00816093"/>
    <w:rsid w:val="0081618A"/>
    <w:rsid w:val="00816309"/>
    <w:rsid w:val="008176C2"/>
    <w:rsid w:val="008203F2"/>
    <w:rsid w:val="00820462"/>
    <w:rsid w:val="00820A3F"/>
    <w:rsid w:val="00821AC5"/>
    <w:rsid w:val="0082202F"/>
    <w:rsid w:val="00822055"/>
    <w:rsid w:val="008226D0"/>
    <w:rsid w:val="00822C34"/>
    <w:rsid w:val="00822C36"/>
    <w:rsid w:val="00822CA0"/>
    <w:rsid w:val="00823791"/>
    <w:rsid w:val="00823FCE"/>
    <w:rsid w:val="00824629"/>
    <w:rsid w:val="00824E70"/>
    <w:rsid w:val="0082506C"/>
    <w:rsid w:val="0082524D"/>
    <w:rsid w:val="00825D62"/>
    <w:rsid w:val="008264BA"/>
    <w:rsid w:val="0082703D"/>
    <w:rsid w:val="00827418"/>
    <w:rsid w:val="0082791B"/>
    <w:rsid w:val="008279E0"/>
    <w:rsid w:val="00827D63"/>
    <w:rsid w:val="00827DA5"/>
    <w:rsid w:val="0083031B"/>
    <w:rsid w:val="0083043A"/>
    <w:rsid w:val="0083194A"/>
    <w:rsid w:val="008320D5"/>
    <w:rsid w:val="00833818"/>
    <w:rsid w:val="00834DF0"/>
    <w:rsid w:val="00835684"/>
    <w:rsid w:val="00835BA3"/>
    <w:rsid w:val="00835EFB"/>
    <w:rsid w:val="00835F25"/>
    <w:rsid w:val="00836EC1"/>
    <w:rsid w:val="0083791C"/>
    <w:rsid w:val="00837C6C"/>
    <w:rsid w:val="00837F1D"/>
    <w:rsid w:val="00840356"/>
    <w:rsid w:val="00840371"/>
    <w:rsid w:val="008411B7"/>
    <w:rsid w:val="00841BC7"/>
    <w:rsid w:val="00843157"/>
    <w:rsid w:val="00843602"/>
    <w:rsid w:val="00844625"/>
    <w:rsid w:val="0084528A"/>
    <w:rsid w:val="00846591"/>
    <w:rsid w:val="00847300"/>
    <w:rsid w:val="008474B1"/>
    <w:rsid w:val="00847C00"/>
    <w:rsid w:val="00847C59"/>
    <w:rsid w:val="00850055"/>
    <w:rsid w:val="008500DC"/>
    <w:rsid w:val="008501AE"/>
    <w:rsid w:val="00850B79"/>
    <w:rsid w:val="00851D28"/>
    <w:rsid w:val="00851F40"/>
    <w:rsid w:val="008523BD"/>
    <w:rsid w:val="00852859"/>
    <w:rsid w:val="00853557"/>
    <w:rsid w:val="0085391B"/>
    <w:rsid w:val="008540D3"/>
    <w:rsid w:val="0085419C"/>
    <w:rsid w:val="00854545"/>
    <w:rsid w:val="008548B8"/>
    <w:rsid w:val="00855313"/>
    <w:rsid w:val="008559AD"/>
    <w:rsid w:val="00855D12"/>
    <w:rsid w:val="00855D5F"/>
    <w:rsid w:val="00856973"/>
    <w:rsid w:val="008578F5"/>
    <w:rsid w:val="008579E7"/>
    <w:rsid w:val="00857E3E"/>
    <w:rsid w:val="008608AA"/>
    <w:rsid w:val="00860DCA"/>
    <w:rsid w:val="008616FB"/>
    <w:rsid w:val="00862310"/>
    <w:rsid w:val="008628D4"/>
    <w:rsid w:val="0086299C"/>
    <w:rsid w:val="00862ED8"/>
    <w:rsid w:val="00863E69"/>
    <w:rsid w:val="008641A8"/>
    <w:rsid w:val="00864467"/>
    <w:rsid w:val="0086466E"/>
    <w:rsid w:val="008652BE"/>
    <w:rsid w:val="00865390"/>
    <w:rsid w:val="00865406"/>
    <w:rsid w:val="00867157"/>
    <w:rsid w:val="0086787F"/>
    <w:rsid w:val="00870076"/>
    <w:rsid w:val="0087091A"/>
    <w:rsid w:val="00870E97"/>
    <w:rsid w:val="00871020"/>
    <w:rsid w:val="00871CEF"/>
    <w:rsid w:val="0087299A"/>
    <w:rsid w:val="008729D3"/>
    <w:rsid w:val="00872A2D"/>
    <w:rsid w:val="00872C58"/>
    <w:rsid w:val="00872DF1"/>
    <w:rsid w:val="00873060"/>
    <w:rsid w:val="008734DC"/>
    <w:rsid w:val="00873ED1"/>
    <w:rsid w:val="00874019"/>
    <w:rsid w:val="00874E1C"/>
    <w:rsid w:val="008751CE"/>
    <w:rsid w:val="00875277"/>
    <w:rsid w:val="00875640"/>
    <w:rsid w:val="008759D4"/>
    <w:rsid w:val="008769B2"/>
    <w:rsid w:val="00876E27"/>
    <w:rsid w:val="00877356"/>
    <w:rsid w:val="00877A0F"/>
    <w:rsid w:val="008807C8"/>
    <w:rsid w:val="00880CE5"/>
    <w:rsid w:val="00881673"/>
    <w:rsid w:val="00881800"/>
    <w:rsid w:val="00881822"/>
    <w:rsid w:val="008827B8"/>
    <w:rsid w:val="00883279"/>
    <w:rsid w:val="00884432"/>
    <w:rsid w:val="008856D6"/>
    <w:rsid w:val="008860ED"/>
    <w:rsid w:val="00886704"/>
    <w:rsid w:val="00886C65"/>
    <w:rsid w:val="0089014C"/>
    <w:rsid w:val="00890970"/>
    <w:rsid w:val="0089109D"/>
    <w:rsid w:val="00891357"/>
    <w:rsid w:val="00891407"/>
    <w:rsid w:val="00891911"/>
    <w:rsid w:val="00891918"/>
    <w:rsid w:val="0089241E"/>
    <w:rsid w:val="00893AE3"/>
    <w:rsid w:val="00893C26"/>
    <w:rsid w:val="008960B3"/>
    <w:rsid w:val="008963F7"/>
    <w:rsid w:val="00896B29"/>
    <w:rsid w:val="00896C88"/>
    <w:rsid w:val="008A08D5"/>
    <w:rsid w:val="008A1DDE"/>
    <w:rsid w:val="008A20D2"/>
    <w:rsid w:val="008A44D1"/>
    <w:rsid w:val="008A474B"/>
    <w:rsid w:val="008A501E"/>
    <w:rsid w:val="008A55F6"/>
    <w:rsid w:val="008A69CA"/>
    <w:rsid w:val="008A6EED"/>
    <w:rsid w:val="008A7831"/>
    <w:rsid w:val="008B02ED"/>
    <w:rsid w:val="008B0851"/>
    <w:rsid w:val="008B0ED8"/>
    <w:rsid w:val="008B0FD4"/>
    <w:rsid w:val="008B1DA5"/>
    <w:rsid w:val="008B211A"/>
    <w:rsid w:val="008B221C"/>
    <w:rsid w:val="008B3258"/>
    <w:rsid w:val="008B3C2C"/>
    <w:rsid w:val="008B3EC8"/>
    <w:rsid w:val="008B4506"/>
    <w:rsid w:val="008B4FDE"/>
    <w:rsid w:val="008B5797"/>
    <w:rsid w:val="008B6331"/>
    <w:rsid w:val="008B7687"/>
    <w:rsid w:val="008B7B1B"/>
    <w:rsid w:val="008B7C8F"/>
    <w:rsid w:val="008C0115"/>
    <w:rsid w:val="008C0B52"/>
    <w:rsid w:val="008C11B9"/>
    <w:rsid w:val="008C1F8F"/>
    <w:rsid w:val="008C2875"/>
    <w:rsid w:val="008C2A89"/>
    <w:rsid w:val="008C34F4"/>
    <w:rsid w:val="008C3EE6"/>
    <w:rsid w:val="008C556B"/>
    <w:rsid w:val="008C6399"/>
    <w:rsid w:val="008C69CF"/>
    <w:rsid w:val="008D04DB"/>
    <w:rsid w:val="008D0565"/>
    <w:rsid w:val="008D0645"/>
    <w:rsid w:val="008D0F50"/>
    <w:rsid w:val="008D159A"/>
    <w:rsid w:val="008D2CA6"/>
    <w:rsid w:val="008D2DA3"/>
    <w:rsid w:val="008D351F"/>
    <w:rsid w:val="008D41DD"/>
    <w:rsid w:val="008D4458"/>
    <w:rsid w:val="008D476E"/>
    <w:rsid w:val="008D5B4A"/>
    <w:rsid w:val="008D5DD5"/>
    <w:rsid w:val="008D753B"/>
    <w:rsid w:val="008D75C7"/>
    <w:rsid w:val="008D7AB0"/>
    <w:rsid w:val="008D7AB7"/>
    <w:rsid w:val="008DF3A8"/>
    <w:rsid w:val="008E04C2"/>
    <w:rsid w:val="008E08EE"/>
    <w:rsid w:val="008E1788"/>
    <w:rsid w:val="008E1A62"/>
    <w:rsid w:val="008E2339"/>
    <w:rsid w:val="008E2432"/>
    <w:rsid w:val="008E2494"/>
    <w:rsid w:val="008E38F1"/>
    <w:rsid w:val="008E3920"/>
    <w:rsid w:val="008E425A"/>
    <w:rsid w:val="008E4DB8"/>
    <w:rsid w:val="008E553E"/>
    <w:rsid w:val="008E5EB0"/>
    <w:rsid w:val="008E6E4F"/>
    <w:rsid w:val="008E74EF"/>
    <w:rsid w:val="008E7F90"/>
    <w:rsid w:val="008F07B9"/>
    <w:rsid w:val="008F0DE7"/>
    <w:rsid w:val="008F101C"/>
    <w:rsid w:val="008F15E9"/>
    <w:rsid w:val="008F25CC"/>
    <w:rsid w:val="008F2D81"/>
    <w:rsid w:val="008F3104"/>
    <w:rsid w:val="008F38D0"/>
    <w:rsid w:val="008F4513"/>
    <w:rsid w:val="008F50AB"/>
    <w:rsid w:val="008F53B2"/>
    <w:rsid w:val="008F53D9"/>
    <w:rsid w:val="008F58DA"/>
    <w:rsid w:val="008F6A50"/>
    <w:rsid w:val="008F6B3C"/>
    <w:rsid w:val="008F6D22"/>
    <w:rsid w:val="008F6FD3"/>
    <w:rsid w:val="008F7540"/>
    <w:rsid w:val="008F7A26"/>
    <w:rsid w:val="008F7E59"/>
    <w:rsid w:val="00900D8F"/>
    <w:rsid w:val="0090118F"/>
    <w:rsid w:val="00903E7D"/>
    <w:rsid w:val="00903F65"/>
    <w:rsid w:val="00904C2B"/>
    <w:rsid w:val="00904E49"/>
    <w:rsid w:val="0090506B"/>
    <w:rsid w:val="00905144"/>
    <w:rsid w:val="00905148"/>
    <w:rsid w:val="009055FF"/>
    <w:rsid w:val="00905E19"/>
    <w:rsid w:val="00906302"/>
    <w:rsid w:val="00906CBC"/>
    <w:rsid w:val="0090790C"/>
    <w:rsid w:val="00907F24"/>
    <w:rsid w:val="00910A3F"/>
    <w:rsid w:val="00910F0B"/>
    <w:rsid w:val="00911507"/>
    <w:rsid w:val="00911811"/>
    <w:rsid w:val="00911C80"/>
    <w:rsid w:val="0091257C"/>
    <w:rsid w:val="00912626"/>
    <w:rsid w:val="00914293"/>
    <w:rsid w:val="00914417"/>
    <w:rsid w:val="00914C15"/>
    <w:rsid w:val="009152C2"/>
    <w:rsid w:val="0091549F"/>
    <w:rsid w:val="009154EE"/>
    <w:rsid w:val="009155B4"/>
    <w:rsid w:val="009164AC"/>
    <w:rsid w:val="00916E70"/>
    <w:rsid w:val="0091740A"/>
    <w:rsid w:val="00917DDA"/>
    <w:rsid w:val="009205C1"/>
    <w:rsid w:val="009210F2"/>
    <w:rsid w:val="009212CF"/>
    <w:rsid w:val="009216D4"/>
    <w:rsid w:val="00922F6D"/>
    <w:rsid w:val="00923590"/>
    <w:rsid w:val="009239BA"/>
    <w:rsid w:val="00923EF2"/>
    <w:rsid w:val="00924171"/>
    <w:rsid w:val="009243E9"/>
    <w:rsid w:val="00925E36"/>
    <w:rsid w:val="00927596"/>
    <w:rsid w:val="00930430"/>
    <w:rsid w:val="00931489"/>
    <w:rsid w:val="009316BD"/>
    <w:rsid w:val="0093174C"/>
    <w:rsid w:val="00932553"/>
    <w:rsid w:val="00932885"/>
    <w:rsid w:val="009328B5"/>
    <w:rsid w:val="00932A69"/>
    <w:rsid w:val="00932B60"/>
    <w:rsid w:val="00932B67"/>
    <w:rsid w:val="00932FDB"/>
    <w:rsid w:val="00933847"/>
    <w:rsid w:val="00933AE5"/>
    <w:rsid w:val="00934579"/>
    <w:rsid w:val="00934E80"/>
    <w:rsid w:val="00935675"/>
    <w:rsid w:val="00935774"/>
    <w:rsid w:val="00935F3B"/>
    <w:rsid w:val="00936280"/>
    <w:rsid w:val="009368DC"/>
    <w:rsid w:val="0093742F"/>
    <w:rsid w:val="00937AB3"/>
    <w:rsid w:val="00940B76"/>
    <w:rsid w:val="009415A4"/>
    <w:rsid w:val="00941ADD"/>
    <w:rsid w:val="009424D7"/>
    <w:rsid w:val="00942CF6"/>
    <w:rsid w:val="00943470"/>
    <w:rsid w:val="00944674"/>
    <w:rsid w:val="009455DE"/>
    <w:rsid w:val="0094567B"/>
    <w:rsid w:val="00945954"/>
    <w:rsid w:val="009459EA"/>
    <w:rsid w:val="00946205"/>
    <w:rsid w:val="009464A0"/>
    <w:rsid w:val="00950090"/>
    <w:rsid w:val="0095091E"/>
    <w:rsid w:val="00951211"/>
    <w:rsid w:val="00952891"/>
    <w:rsid w:val="00953655"/>
    <w:rsid w:val="00953A93"/>
    <w:rsid w:val="00954219"/>
    <w:rsid w:val="0095423A"/>
    <w:rsid w:val="00954B32"/>
    <w:rsid w:val="00954C61"/>
    <w:rsid w:val="00954C8F"/>
    <w:rsid w:val="009556C1"/>
    <w:rsid w:val="009557BD"/>
    <w:rsid w:val="0095602A"/>
    <w:rsid w:val="00956275"/>
    <w:rsid w:val="00957315"/>
    <w:rsid w:val="009573EF"/>
    <w:rsid w:val="009575C1"/>
    <w:rsid w:val="00960E63"/>
    <w:rsid w:val="00960F46"/>
    <w:rsid w:val="00961054"/>
    <w:rsid w:val="009616F5"/>
    <w:rsid w:val="00961BEA"/>
    <w:rsid w:val="009627CB"/>
    <w:rsid w:val="00964AF8"/>
    <w:rsid w:val="0096599E"/>
    <w:rsid w:val="00965FD1"/>
    <w:rsid w:val="009662FA"/>
    <w:rsid w:val="009664F8"/>
    <w:rsid w:val="00966C92"/>
    <w:rsid w:val="00967F30"/>
    <w:rsid w:val="00970999"/>
    <w:rsid w:val="00973673"/>
    <w:rsid w:val="00974589"/>
    <w:rsid w:val="009747EA"/>
    <w:rsid w:val="00974B39"/>
    <w:rsid w:val="0097530D"/>
    <w:rsid w:val="009755D9"/>
    <w:rsid w:val="009769E4"/>
    <w:rsid w:val="00977DFC"/>
    <w:rsid w:val="00981F37"/>
    <w:rsid w:val="00982837"/>
    <w:rsid w:val="00982ADD"/>
    <w:rsid w:val="00982B3E"/>
    <w:rsid w:val="00982B8E"/>
    <w:rsid w:val="00982B90"/>
    <w:rsid w:val="00983050"/>
    <w:rsid w:val="00983F71"/>
    <w:rsid w:val="00984830"/>
    <w:rsid w:val="0098525D"/>
    <w:rsid w:val="00985B49"/>
    <w:rsid w:val="00985F1B"/>
    <w:rsid w:val="00986C51"/>
    <w:rsid w:val="00987A34"/>
    <w:rsid w:val="00987AB4"/>
    <w:rsid w:val="00990A0F"/>
    <w:rsid w:val="009913F9"/>
    <w:rsid w:val="0099163C"/>
    <w:rsid w:val="00992449"/>
    <w:rsid w:val="00992889"/>
    <w:rsid w:val="00992903"/>
    <w:rsid w:val="00992C2E"/>
    <w:rsid w:val="00992C2F"/>
    <w:rsid w:val="0099338E"/>
    <w:rsid w:val="00993AC3"/>
    <w:rsid w:val="009943A9"/>
    <w:rsid w:val="00994491"/>
    <w:rsid w:val="0099450E"/>
    <w:rsid w:val="009951CE"/>
    <w:rsid w:val="00995F32"/>
    <w:rsid w:val="00996B8E"/>
    <w:rsid w:val="009A12FB"/>
    <w:rsid w:val="009A1515"/>
    <w:rsid w:val="009A1EBE"/>
    <w:rsid w:val="009A23D8"/>
    <w:rsid w:val="009A3128"/>
    <w:rsid w:val="009A42BC"/>
    <w:rsid w:val="009A4897"/>
    <w:rsid w:val="009A5AAC"/>
    <w:rsid w:val="009A6124"/>
    <w:rsid w:val="009A6A08"/>
    <w:rsid w:val="009A7C11"/>
    <w:rsid w:val="009A7F31"/>
    <w:rsid w:val="009A7FF4"/>
    <w:rsid w:val="009B028F"/>
    <w:rsid w:val="009B0D9D"/>
    <w:rsid w:val="009B12E8"/>
    <w:rsid w:val="009B1403"/>
    <w:rsid w:val="009B26B6"/>
    <w:rsid w:val="009B28BD"/>
    <w:rsid w:val="009B2E7B"/>
    <w:rsid w:val="009B31CC"/>
    <w:rsid w:val="009B3960"/>
    <w:rsid w:val="009B453E"/>
    <w:rsid w:val="009B4AA5"/>
    <w:rsid w:val="009B5C6D"/>
    <w:rsid w:val="009B60F0"/>
    <w:rsid w:val="009B673D"/>
    <w:rsid w:val="009B7451"/>
    <w:rsid w:val="009B78AD"/>
    <w:rsid w:val="009B7E1B"/>
    <w:rsid w:val="009B7E80"/>
    <w:rsid w:val="009B7E8E"/>
    <w:rsid w:val="009C003F"/>
    <w:rsid w:val="009C1822"/>
    <w:rsid w:val="009C211A"/>
    <w:rsid w:val="009C2C58"/>
    <w:rsid w:val="009C365F"/>
    <w:rsid w:val="009C3B38"/>
    <w:rsid w:val="009C3D21"/>
    <w:rsid w:val="009C3DEB"/>
    <w:rsid w:val="009C4A07"/>
    <w:rsid w:val="009C5678"/>
    <w:rsid w:val="009C6096"/>
    <w:rsid w:val="009C66B9"/>
    <w:rsid w:val="009C74B6"/>
    <w:rsid w:val="009D04F3"/>
    <w:rsid w:val="009D19F5"/>
    <w:rsid w:val="009D2311"/>
    <w:rsid w:val="009D2B72"/>
    <w:rsid w:val="009D3173"/>
    <w:rsid w:val="009D33E4"/>
    <w:rsid w:val="009D3A60"/>
    <w:rsid w:val="009D46B0"/>
    <w:rsid w:val="009D4D22"/>
    <w:rsid w:val="009D50D1"/>
    <w:rsid w:val="009D5AC6"/>
    <w:rsid w:val="009D5F6C"/>
    <w:rsid w:val="009E0039"/>
    <w:rsid w:val="009E1CAA"/>
    <w:rsid w:val="009E2CA1"/>
    <w:rsid w:val="009E37F4"/>
    <w:rsid w:val="009E38FC"/>
    <w:rsid w:val="009E3C6E"/>
    <w:rsid w:val="009E52EB"/>
    <w:rsid w:val="009E53DE"/>
    <w:rsid w:val="009E548A"/>
    <w:rsid w:val="009E653A"/>
    <w:rsid w:val="009E66BE"/>
    <w:rsid w:val="009E691E"/>
    <w:rsid w:val="009E76E5"/>
    <w:rsid w:val="009F0938"/>
    <w:rsid w:val="009F0C21"/>
    <w:rsid w:val="009F25A8"/>
    <w:rsid w:val="009F2DB7"/>
    <w:rsid w:val="009F2DF0"/>
    <w:rsid w:val="009F30C8"/>
    <w:rsid w:val="009F46F4"/>
    <w:rsid w:val="009F4C85"/>
    <w:rsid w:val="009F4C90"/>
    <w:rsid w:val="009F4DDD"/>
    <w:rsid w:val="009F540A"/>
    <w:rsid w:val="009F5707"/>
    <w:rsid w:val="009F580A"/>
    <w:rsid w:val="009F5D0F"/>
    <w:rsid w:val="009F656D"/>
    <w:rsid w:val="009F6C1E"/>
    <w:rsid w:val="009F76C4"/>
    <w:rsid w:val="009F78C8"/>
    <w:rsid w:val="009F7D7C"/>
    <w:rsid w:val="00A00126"/>
    <w:rsid w:val="00A00253"/>
    <w:rsid w:val="00A00D8D"/>
    <w:rsid w:val="00A00FD8"/>
    <w:rsid w:val="00A01185"/>
    <w:rsid w:val="00A01323"/>
    <w:rsid w:val="00A0193A"/>
    <w:rsid w:val="00A02825"/>
    <w:rsid w:val="00A02994"/>
    <w:rsid w:val="00A02DEC"/>
    <w:rsid w:val="00A03074"/>
    <w:rsid w:val="00A043C1"/>
    <w:rsid w:val="00A04A92"/>
    <w:rsid w:val="00A05AE0"/>
    <w:rsid w:val="00A0626E"/>
    <w:rsid w:val="00A07D09"/>
    <w:rsid w:val="00A10493"/>
    <w:rsid w:val="00A10A77"/>
    <w:rsid w:val="00A10D65"/>
    <w:rsid w:val="00A111C0"/>
    <w:rsid w:val="00A11207"/>
    <w:rsid w:val="00A11414"/>
    <w:rsid w:val="00A1173A"/>
    <w:rsid w:val="00A11747"/>
    <w:rsid w:val="00A118A5"/>
    <w:rsid w:val="00A11A54"/>
    <w:rsid w:val="00A11F5E"/>
    <w:rsid w:val="00A1264E"/>
    <w:rsid w:val="00A16427"/>
    <w:rsid w:val="00A1645E"/>
    <w:rsid w:val="00A1676B"/>
    <w:rsid w:val="00A17921"/>
    <w:rsid w:val="00A17DC2"/>
    <w:rsid w:val="00A214AD"/>
    <w:rsid w:val="00A22983"/>
    <w:rsid w:val="00A22DCB"/>
    <w:rsid w:val="00A24107"/>
    <w:rsid w:val="00A242E2"/>
    <w:rsid w:val="00A24779"/>
    <w:rsid w:val="00A24E4A"/>
    <w:rsid w:val="00A25C53"/>
    <w:rsid w:val="00A26376"/>
    <w:rsid w:val="00A302FC"/>
    <w:rsid w:val="00A30FF5"/>
    <w:rsid w:val="00A317E1"/>
    <w:rsid w:val="00A320E0"/>
    <w:rsid w:val="00A3278F"/>
    <w:rsid w:val="00A32F23"/>
    <w:rsid w:val="00A33192"/>
    <w:rsid w:val="00A337A4"/>
    <w:rsid w:val="00A33BAF"/>
    <w:rsid w:val="00A33D17"/>
    <w:rsid w:val="00A35397"/>
    <w:rsid w:val="00A35A61"/>
    <w:rsid w:val="00A3616B"/>
    <w:rsid w:val="00A36859"/>
    <w:rsid w:val="00A36F5A"/>
    <w:rsid w:val="00A37411"/>
    <w:rsid w:val="00A3768E"/>
    <w:rsid w:val="00A400D2"/>
    <w:rsid w:val="00A40218"/>
    <w:rsid w:val="00A403B6"/>
    <w:rsid w:val="00A40C0F"/>
    <w:rsid w:val="00A41559"/>
    <w:rsid w:val="00A41564"/>
    <w:rsid w:val="00A4157E"/>
    <w:rsid w:val="00A4243D"/>
    <w:rsid w:val="00A431D4"/>
    <w:rsid w:val="00A4322C"/>
    <w:rsid w:val="00A43872"/>
    <w:rsid w:val="00A44323"/>
    <w:rsid w:val="00A44489"/>
    <w:rsid w:val="00A45577"/>
    <w:rsid w:val="00A457B4"/>
    <w:rsid w:val="00A4624D"/>
    <w:rsid w:val="00A466D6"/>
    <w:rsid w:val="00A4682A"/>
    <w:rsid w:val="00A46973"/>
    <w:rsid w:val="00A47502"/>
    <w:rsid w:val="00A50685"/>
    <w:rsid w:val="00A51E3F"/>
    <w:rsid w:val="00A52160"/>
    <w:rsid w:val="00A5218B"/>
    <w:rsid w:val="00A53B84"/>
    <w:rsid w:val="00A54F0E"/>
    <w:rsid w:val="00A54F50"/>
    <w:rsid w:val="00A54F76"/>
    <w:rsid w:val="00A5534C"/>
    <w:rsid w:val="00A55A94"/>
    <w:rsid w:val="00A572BB"/>
    <w:rsid w:val="00A57ADF"/>
    <w:rsid w:val="00A618FD"/>
    <w:rsid w:val="00A623D9"/>
    <w:rsid w:val="00A624B5"/>
    <w:rsid w:val="00A6353E"/>
    <w:rsid w:val="00A63EE7"/>
    <w:rsid w:val="00A63FFF"/>
    <w:rsid w:val="00A64354"/>
    <w:rsid w:val="00A64D6D"/>
    <w:rsid w:val="00A65208"/>
    <w:rsid w:val="00A66183"/>
    <w:rsid w:val="00A667CE"/>
    <w:rsid w:val="00A669BC"/>
    <w:rsid w:val="00A669DC"/>
    <w:rsid w:val="00A66A6D"/>
    <w:rsid w:val="00A671F0"/>
    <w:rsid w:val="00A7066C"/>
    <w:rsid w:val="00A70AEB"/>
    <w:rsid w:val="00A71165"/>
    <w:rsid w:val="00A71725"/>
    <w:rsid w:val="00A7249C"/>
    <w:rsid w:val="00A72AF7"/>
    <w:rsid w:val="00A72C04"/>
    <w:rsid w:val="00A7301E"/>
    <w:rsid w:val="00A73949"/>
    <w:rsid w:val="00A73A85"/>
    <w:rsid w:val="00A73C21"/>
    <w:rsid w:val="00A74336"/>
    <w:rsid w:val="00A74DE7"/>
    <w:rsid w:val="00A75795"/>
    <w:rsid w:val="00A75AFD"/>
    <w:rsid w:val="00A75CC8"/>
    <w:rsid w:val="00A762D7"/>
    <w:rsid w:val="00A77252"/>
    <w:rsid w:val="00A80A50"/>
    <w:rsid w:val="00A81057"/>
    <w:rsid w:val="00A811EB"/>
    <w:rsid w:val="00A8163C"/>
    <w:rsid w:val="00A81957"/>
    <w:rsid w:val="00A8282E"/>
    <w:rsid w:val="00A82978"/>
    <w:rsid w:val="00A82A5D"/>
    <w:rsid w:val="00A83151"/>
    <w:rsid w:val="00A83649"/>
    <w:rsid w:val="00A83CB0"/>
    <w:rsid w:val="00A83E70"/>
    <w:rsid w:val="00A842D3"/>
    <w:rsid w:val="00A84F25"/>
    <w:rsid w:val="00A85BFC"/>
    <w:rsid w:val="00A85D98"/>
    <w:rsid w:val="00A8631B"/>
    <w:rsid w:val="00A86AFA"/>
    <w:rsid w:val="00A87419"/>
    <w:rsid w:val="00A87C8C"/>
    <w:rsid w:val="00A9033C"/>
    <w:rsid w:val="00A90A4E"/>
    <w:rsid w:val="00A91696"/>
    <w:rsid w:val="00A916D0"/>
    <w:rsid w:val="00A91DDE"/>
    <w:rsid w:val="00A91E02"/>
    <w:rsid w:val="00A928AE"/>
    <w:rsid w:val="00A9397D"/>
    <w:rsid w:val="00A946D1"/>
    <w:rsid w:val="00A94901"/>
    <w:rsid w:val="00A95395"/>
    <w:rsid w:val="00A9550C"/>
    <w:rsid w:val="00A9597B"/>
    <w:rsid w:val="00A96521"/>
    <w:rsid w:val="00A977DB"/>
    <w:rsid w:val="00A97A52"/>
    <w:rsid w:val="00A97D42"/>
    <w:rsid w:val="00AA0015"/>
    <w:rsid w:val="00AA18EB"/>
    <w:rsid w:val="00AA1DBA"/>
    <w:rsid w:val="00AA245E"/>
    <w:rsid w:val="00AA4130"/>
    <w:rsid w:val="00AA449E"/>
    <w:rsid w:val="00AA4B00"/>
    <w:rsid w:val="00AA4E29"/>
    <w:rsid w:val="00AA5A3C"/>
    <w:rsid w:val="00AA624D"/>
    <w:rsid w:val="00AA6BDB"/>
    <w:rsid w:val="00AA6F9F"/>
    <w:rsid w:val="00AA72F9"/>
    <w:rsid w:val="00AA7A88"/>
    <w:rsid w:val="00AA7B31"/>
    <w:rsid w:val="00AA7DEB"/>
    <w:rsid w:val="00AB0822"/>
    <w:rsid w:val="00AB0BC4"/>
    <w:rsid w:val="00AB14BD"/>
    <w:rsid w:val="00AB1ED1"/>
    <w:rsid w:val="00AB1F2D"/>
    <w:rsid w:val="00AB1F70"/>
    <w:rsid w:val="00AB23AA"/>
    <w:rsid w:val="00AB2A86"/>
    <w:rsid w:val="00AB2AAC"/>
    <w:rsid w:val="00AB3774"/>
    <w:rsid w:val="00AB4375"/>
    <w:rsid w:val="00AB4507"/>
    <w:rsid w:val="00AB46C4"/>
    <w:rsid w:val="00AB491A"/>
    <w:rsid w:val="00AB5830"/>
    <w:rsid w:val="00AB600E"/>
    <w:rsid w:val="00AB6076"/>
    <w:rsid w:val="00AB73C4"/>
    <w:rsid w:val="00AC12B2"/>
    <w:rsid w:val="00AC1320"/>
    <w:rsid w:val="00AC17A6"/>
    <w:rsid w:val="00AC2D57"/>
    <w:rsid w:val="00AC36AF"/>
    <w:rsid w:val="00AC3843"/>
    <w:rsid w:val="00AC3946"/>
    <w:rsid w:val="00AC39C5"/>
    <w:rsid w:val="00AC3CC5"/>
    <w:rsid w:val="00AC4B16"/>
    <w:rsid w:val="00AC4E14"/>
    <w:rsid w:val="00AC4F8F"/>
    <w:rsid w:val="00AC5254"/>
    <w:rsid w:val="00AC6AB5"/>
    <w:rsid w:val="00AC6CC3"/>
    <w:rsid w:val="00AC6E5D"/>
    <w:rsid w:val="00AC7D55"/>
    <w:rsid w:val="00AC7DF5"/>
    <w:rsid w:val="00AD0572"/>
    <w:rsid w:val="00AD05CD"/>
    <w:rsid w:val="00AD1C52"/>
    <w:rsid w:val="00AD1FEA"/>
    <w:rsid w:val="00AD23A2"/>
    <w:rsid w:val="00AD3058"/>
    <w:rsid w:val="00AD342F"/>
    <w:rsid w:val="00AD388D"/>
    <w:rsid w:val="00AD391B"/>
    <w:rsid w:val="00AD3FDD"/>
    <w:rsid w:val="00AD4616"/>
    <w:rsid w:val="00AD46FA"/>
    <w:rsid w:val="00AD739B"/>
    <w:rsid w:val="00AE1CD8"/>
    <w:rsid w:val="00AE2E16"/>
    <w:rsid w:val="00AE31A6"/>
    <w:rsid w:val="00AE3923"/>
    <w:rsid w:val="00AE4A34"/>
    <w:rsid w:val="00AE4D80"/>
    <w:rsid w:val="00AE5283"/>
    <w:rsid w:val="00AE58F2"/>
    <w:rsid w:val="00AE5C5A"/>
    <w:rsid w:val="00AE5EFD"/>
    <w:rsid w:val="00AE6BB7"/>
    <w:rsid w:val="00AE7457"/>
    <w:rsid w:val="00AE7DE3"/>
    <w:rsid w:val="00AF019F"/>
    <w:rsid w:val="00AF0C43"/>
    <w:rsid w:val="00AF0C9F"/>
    <w:rsid w:val="00AF16E8"/>
    <w:rsid w:val="00AF1E9C"/>
    <w:rsid w:val="00AF2C08"/>
    <w:rsid w:val="00AF3241"/>
    <w:rsid w:val="00AF35E0"/>
    <w:rsid w:val="00AF4F6D"/>
    <w:rsid w:val="00AF4FF4"/>
    <w:rsid w:val="00AF5ADC"/>
    <w:rsid w:val="00AF63BB"/>
    <w:rsid w:val="00AF6899"/>
    <w:rsid w:val="00AF7041"/>
    <w:rsid w:val="00B00556"/>
    <w:rsid w:val="00B006A0"/>
    <w:rsid w:val="00B00D2D"/>
    <w:rsid w:val="00B01427"/>
    <w:rsid w:val="00B02B29"/>
    <w:rsid w:val="00B02DE8"/>
    <w:rsid w:val="00B0311D"/>
    <w:rsid w:val="00B0402C"/>
    <w:rsid w:val="00B047CF"/>
    <w:rsid w:val="00B04E5E"/>
    <w:rsid w:val="00B0511A"/>
    <w:rsid w:val="00B051A8"/>
    <w:rsid w:val="00B05425"/>
    <w:rsid w:val="00B05AC3"/>
    <w:rsid w:val="00B06091"/>
    <w:rsid w:val="00B06597"/>
    <w:rsid w:val="00B078C0"/>
    <w:rsid w:val="00B079C9"/>
    <w:rsid w:val="00B105F1"/>
    <w:rsid w:val="00B1077E"/>
    <w:rsid w:val="00B11C79"/>
    <w:rsid w:val="00B13103"/>
    <w:rsid w:val="00B1337A"/>
    <w:rsid w:val="00B165BE"/>
    <w:rsid w:val="00B16825"/>
    <w:rsid w:val="00B17080"/>
    <w:rsid w:val="00B17327"/>
    <w:rsid w:val="00B2002F"/>
    <w:rsid w:val="00B202EE"/>
    <w:rsid w:val="00B21507"/>
    <w:rsid w:val="00B21C3D"/>
    <w:rsid w:val="00B21D74"/>
    <w:rsid w:val="00B23247"/>
    <w:rsid w:val="00B23864"/>
    <w:rsid w:val="00B23996"/>
    <w:rsid w:val="00B2457A"/>
    <w:rsid w:val="00B24B1D"/>
    <w:rsid w:val="00B24B53"/>
    <w:rsid w:val="00B24BEF"/>
    <w:rsid w:val="00B24CF7"/>
    <w:rsid w:val="00B25531"/>
    <w:rsid w:val="00B256F9"/>
    <w:rsid w:val="00B26D28"/>
    <w:rsid w:val="00B27708"/>
    <w:rsid w:val="00B3184F"/>
    <w:rsid w:val="00B31907"/>
    <w:rsid w:val="00B32CB7"/>
    <w:rsid w:val="00B33362"/>
    <w:rsid w:val="00B33A6B"/>
    <w:rsid w:val="00B344C2"/>
    <w:rsid w:val="00B35B80"/>
    <w:rsid w:val="00B36107"/>
    <w:rsid w:val="00B36132"/>
    <w:rsid w:val="00B3615A"/>
    <w:rsid w:val="00B367C8"/>
    <w:rsid w:val="00B370F3"/>
    <w:rsid w:val="00B375A0"/>
    <w:rsid w:val="00B376C1"/>
    <w:rsid w:val="00B37DF9"/>
    <w:rsid w:val="00B40A9D"/>
    <w:rsid w:val="00B41326"/>
    <w:rsid w:val="00B41773"/>
    <w:rsid w:val="00B4290D"/>
    <w:rsid w:val="00B432A1"/>
    <w:rsid w:val="00B4345D"/>
    <w:rsid w:val="00B440D4"/>
    <w:rsid w:val="00B440E0"/>
    <w:rsid w:val="00B4508C"/>
    <w:rsid w:val="00B471BC"/>
    <w:rsid w:val="00B51BC8"/>
    <w:rsid w:val="00B51CBB"/>
    <w:rsid w:val="00B52991"/>
    <w:rsid w:val="00B53688"/>
    <w:rsid w:val="00B53969"/>
    <w:rsid w:val="00B53E9B"/>
    <w:rsid w:val="00B54ADD"/>
    <w:rsid w:val="00B5586D"/>
    <w:rsid w:val="00B55ABD"/>
    <w:rsid w:val="00B56808"/>
    <w:rsid w:val="00B569F3"/>
    <w:rsid w:val="00B57654"/>
    <w:rsid w:val="00B578BA"/>
    <w:rsid w:val="00B60187"/>
    <w:rsid w:val="00B60B35"/>
    <w:rsid w:val="00B617FB"/>
    <w:rsid w:val="00B619CE"/>
    <w:rsid w:val="00B62968"/>
    <w:rsid w:val="00B62B12"/>
    <w:rsid w:val="00B632C1"/>
    <w:rsid w:val="00B645FE"/>
    <w:rsid w:val="00B651A8"/>
    <w:rsid w:val="00B656CB"/>
    <w:rsid w:val="00B65ABA"/>
    <w:rsid w:val="00B65D9A"/>
    <w:rsid w:val="00B65F6E"/>
    <w:rsid w:val="00B661A9"/>
    <w:rsid w:val="00B66950"/>
    <w:rsid w:val="00B707DF"/>
    <w:rsid w:val="00B71056"/>
    <w:rsid w:val="00B71788"/>
    <w:rsid w:val="00B719E8"/>
    <w:rsid w:val="00B721EA"/>
    <w:rsid w:val="00B724D2"/>
    <w:rsid w:val="00B7373A"/>
    <w:rsid w:val="00B7383F"/>
    <w:rsid w:val="00B73FCF"/>
    <w:rsid w:val="00B74E41"/>
    <w:rsid w:val="00B752FE"/>
    <w:rsid w:val="00B7530F"/>
    <w:rsid w:val="00B75C37"/>
    <w:rsid w:val="00B76CD1"/>
    <w:rsid w:val="00B77384"/>
    <w:rsid w:val="00B778E3"/>
    <w:rsid w:val="00B77B09"/>
    <w:rsid w:val="00B77C67"/>
    <w:rsid w:val="00B77EA9"/>
    <w:rsid w:val="00B8105D"/>
    <w:rsid w:val="00B813AF"/>
    <w:rsid w:val="00B81FA7"/>
    <w:rsid w:val="00B8291D"/>
    <w:rsid w:val="00B8371C"/>
    <w:rsid w:val="00B849D7"/>
    <w:rsid w:val="00B84B07"/>
    <w:rsid w:val="00B84F5C"/>
    <w:rsid w:val="00B851D2"/>
    <w:rsid w:val="00B85497"/>
    <w:rsid w:val="00B85A1F"/>
    <w:rsid w:val="00B86076"/>
    <w:rsid w:val="00B860FE"/>
    <w:rsid w:val="00B86684"/>
    <w:rsid w:val="00B86B2B"/>
    <w:rsid w:val="00B86C2D"/>
    <w:rsid w:val="00B873BF"/>
    <w:rsid w:val="00B878EC"/>
    <w:rsid w:val="00B87AC4"/>
    <w:rsid w:val="00B91637"/>
    <w:rsid w:val="00B92D81"/>
    <w:rsid w:val="00B92F83"/>
    <w:rsid w:val="00B9385F"/>
    <w:rsid w:val="00B93E47"/>
    <w:rsid w:val="00B9480B"/>
    <w:rsid w:val="00B94889"/>
    <w:rsid w:val="00B95FF4"/>
    <w:rsid w:val="00B96CE0"/>
    <w:rsid w:val="00BA0BDA"/>
    <w:rsid w:val="00BA0F9B"/>
    <w:rsid w:val="00BA2E5C"/>
    <w:rsid w:val="00BA321A"/>
    <w:rsid w:val="00BA3A6F"/>
    <w:rsid w:val="00BA428C"/>
    <w:rsid w:val="00BA45F6"/>
    <w:rsid w:val="00BA4F22"/>
    <w:rsid w:val="00BA5069"/>
    <w:rsid w:val="00BA5688"/>
    <w:rsid w:val="00BA59BA"/>
    <w:rsid w:val="00BA62E3"/>
    <w:rsid w:val="00BA677C"/>
    <w:rsid w:val="00BA7142"/>
    <w:rsid w:val="00BA7BBC"/>
    <w:rsid w:val="00BB0732"/>
    <w:rsid w:val="00BB079E"/>
    <w:rsid w:val="00BB0907"/>
    <w:rsid w:val="00BB1194"/>
    <w:rsid w:val="00BB13E4"/>
    <w:rsid w:val="00BB17F5"/>
    <w:rsid w:val="00BB2130"/>
    <w:rsid w:val="00BB3466"/>
    <w:rsid w:val="00BB34D2"/>
    <w:rsid w:val="00BB3A7D"/>
    <w:rsid w:val="00BB4B25"/>
    <w:rsid w:val="00BB4D8B"/>
    <w:rsid w:val="00BB5070"/>
    <w:rsid w:val="00BB511F"/>
    <w:rsid w:val="00BB5544"/>
    <w:rsid w:val="00BB76A6"/>
    <w:rsid w:val="00BC1B86"/>
    <w:rsid w:val="00BC2617"/>
    <w:rsid w:val="00BC284E"/>
    <w:rsid w:val="00BC3031"/>
    <w:rsid w:val="00BC3573"/>
    <w:rsid w:val="00BC36DA"/>
    <w:rsid w:val="00BC503D"/>
    <w:rsid w:val="00BC64DA"/>
    <w:rsid w:val="00BC7F74"/>
    <w:rsid w:val="00BD18E6"/>
    <w:rsid w:val="00BD1E3D"/>
    <w:rsid w:val="00BD1F97"/>
    <w:rsid w:val="00BD2033"/>
    <w:rsid w:val="00BD3DC1"/>
    <w:rsid w:val="00BD3DC9"/>
    <w:rsid w:val="00BD490A"/>
    <w:rsid w:val="00BD554C"/>
    <w:rsid w:val="00BD576C"/>
    <w:rsid w:val="00BD6853"/>
    <w:rsid w:val="00BD6B33"/>
    <w:rsid w:val="00BE044E"/>
    <w:rsid w:val="00BE0756"/>
    <w:rsid w:val="00BE0E39"/>
    <w:rsid w:val="00BE13E8"/>
    <w:rsid w:val="00BE2271"/>
    <w:rsid w:val="00BE22BC"/>
    <w:rsid w:val="00BE31FE"/>
    <w:rsid w:val="00BE37A7"/>
    <w:rsid w:val="00BE4321"/>
    <w:rsid w:val="00BE4895"/>
    <w:rsid w:val="00BE4F28"/>
    <w:rsid w:val="00BE5440"/>
    <w:rsid w:val="00BE5789"/>
    <w:rsid w:val="00BE62DC"/>
    <w:rsid w:val="00BE64A3"/>
    <w:rsid w:val="00BE6652"/>
    <w:rsid w:val="00BE6899"/>
    <w:rsid w:val="00BE69FE"/>
    <w:rsid w:val="00BE7148"/>
    <w:rsid w:val="00BE771C"/>
    <w:rsid w:val="00BE7930"/>
    <w:rsid w:val="00BE7D91"/>
    <w:rsid w:val="00BF050E"/>
    <w:rsid w:val="00BF1BB6"/>
    <w:rsid w:val="00BF1FBA"/>
    <w:rsid w:val="00BF2643"/>
    <w:rsid w:val="00BF30E4"/>
    <w:rsid w:val="00BF48EF"/>
    <w:rsid w:val="00BF4A81"/>
    <w:rsid w:val="00BF6AAD"/>
    <w:rsid w:val="00BF7154"/>
    <w:rsid w:val="00BF76F6"/>
    <w:rsid w:val="00C00EC8"/>
    <w:rsid w:val="00C01136"/>
    <w:rsid w:val="00C01ACE"/>
    <w:rsid w:val="00C021E7"/>
    <w:rsid w:val="00C029D5"/>
    <w:rsid w:val="00C031A7"/>
    <w:rsid w:val="00C031F0"/>
    <w:rsid w:val="00C032B2"/>
    <w:rsid w:val="00C03612"/>
    <w:rsid w:val="00C046E1"/>
    <w:rsid w:val="00C0475C"/>
    <w:rsid w:val="00C04767"/>
    <w:rsid w:val="00C047F9"/>
    <w:rsid w:val="00C0619F"/>
    <w:rsid w:val="00C071D6"/>
    <w:rsid w:val="00C0755A"/>
    <w:rsid w:val="00C07ADB"/>
    <w:rsid w:val="00C07F19"/>
    <w:rsid w:val="00C10E88"/>
    <w:rsid w:val="00C1113E"/>
    <w:rsid w:val="00C1173E"/>
    <w:rsid w:val="00C122F8"/>
    <w:rsid w:val="00C1369D"/>
    <w:rsid w:val="00C13E01"/>
    <w:rsid w:val="00C13E9A"/>
    <w:rsid w:val="00C14D1C"/>
    <w:rsid w:val="00C15C06"/>
    <w:rsid w:val="00C15C33"/>
    <w:rsid w:val="00C15E71"/>
    <w:rsid w:val="00C17EC8"/>
    <w:rsid w:val="00C1C9E8"/>
    <w:rsid w:val="00C20883"/>
    <w:rsid w:val="00C208E9"/>
    <w:rsid w:val="00C2111A"/>
    <w:rsid w:val="00C219BB"/>
    <w:rsid w:val="00C2201B"/>
    <w:rsid w:val="00C22261"/>
    <w:rsid w:val="00C2297E"/>
    <w:rsid w:val="00C22991"/>
    <w:rsid w:val="00C233EB"/>
    <w:rsid w:val="00C23656"/>
    <w:rsid w:val="00C23F83"/>
    <w:rsid w:val="00C241AF"/>
    <w:rsid w:val="00C24A4F"/>
    <w:rsid w:val="00C24AC4"/>
    <w:rsid w:val="00C24E97"/>
    <w:rsid w:val="00C25276"/>
    <w:rsid w:val="00C2533F"/>
    <w:rsid w:val="00C263CB"/>
    <w:rsid w:val="00C26545"/>
    <w:rsid w:val="00C26DE6"/>
    <w:rsid w:val="00C27364"/>
    <w:rsid w:val="00C27849"/>
    <w:rsid w:val="00C278A3"/>
    <w:rsid w:val="00C27ACD"/>
    <w:rsid w:val="00C3013A"/>
    <w:rsid w:val="00C308FF"/>
    <w:rsid w:val="00C30C34"/>
    <w:rsid w:val="00C3197A"/>
    <w:rsid w:val="00C31AA3"/>
    <w:rsid w:val="00C32001"/>
    <w:rsid w:val="00C3272C"/>
    <w:rsid w:val="00C33349"/>
    <w:rsid w:val="00C33C99"/>
    <w:rsid w:val="00C33FCB"/>
    <w:rsid w:val="00C340FA"/>
    <w:rsid w:val="00C34595"/>
    <w:rsid w:val="00C34889"/>
    <w:rsid w:val="00C36C9B"/>
    <w:rsid w:val="00C36EC5"/>
    <w:rsid w:val="00C37BA9"/>
    <w:rsid w:val="00C37FF9"/>
    <w:rsid w:val="00C40103"/>
    <w:rsid w:val="00C40AE1"/>
    <w:rsid w:val="00C40C4C"/>
    <w:rsid w:val="00C40CF1"/>
    <w:rsid w:val="00C41018"/>
    <w:rsid w:val="00C410B8"/>
    <w:rsid w:val="00C4160D"/>
    <w:rsid w:val="00C41F49"/>
    <w:rsid w:val="00C42413"/>
    <w:rsid w:val="00C42B31"/>
    <w:rsid w:val="00C43E47"/>
    <w:rsid w:val="00C44D39"/>
    <w:rsid w:val="00C450C5"/>
    <w:rsid w:val="00C451BA"/>
    <w:rsid w:val="00C45549"/>
    <w:rsid w:val="00C45D5B"/>
    <w:rsid w:val="00C4697F"/>
    <w:rsid w:val="00C47F20"/>
    <w:rsid w:val="00C50077"/>
    <w:rsid w:val="00C500D5"/>
    <w:rsid w:val="00C50723"/>
    <w:rsid w:val="00C50AAA"/>
    <w:rsid w:val="00C50BB1"/>
    <w:rsid w:val="00C513AF"/>
    <w:rsid w:val="00C51F84"/>
    <w:rsid w:val="00C521FF"/>
    <w:rsid w:val="00C52E50"/>
    <w:rsid w:val="00C52E53"/>
    <w:rsid w:val="00C52F76"/>
    <w:rsid w:val="00C55AFD"/>
    <w:rsid w:val="00C55D5C"/>
    <w:rsid w:val="00C5635E"/>
    <w:rsid w:val="00C565A7"/>
    <w:rsid w:val="00C5677A"/>
    <w:rsid w:val="00C5696C"/>
    <w:rsid w:val="00C56FA3"/>
    <w:rsid w:val="00C575B2"/>
    <w:rsid w:val="00C5780C"/>
    <w:rsid w:val="00C5797E"/>
    <w:rsid w:val="00C57980"/>
    <w:rsid w:val="00C603DF"/>
    <w:rsid w:val="00C6079D"/>
    <w:rsid w:val="00C61625"/>
    <w:rsid w:val="00C618C6"/>
    <w:rsid w:val="00C618E4"/>
    <w:rsid w:val="00C629D0"/>
    <w:rsid w:val="00C62C12"/>
    <w:rsid w:val="00C62CA7"/>
    <w:rsid w:val="00C62CD6"/>
    <w:rsid w:val="00C631D2"/>
    <w:rsid w:val="00C65DAC"/>
    <w:rsid w:val="00C66F23"/>
    <w:rsid w:val="00C6704F"/>
    <w:rsid w:val="00C6786E"/>
    <w:rsid w:val="00C67B6C"/>
    <w:rsid w:val="00C707A3"/>
    <w:rsid w:val="00C707E0"/>
    <w:rsid w:val="00C714FF"/>
    <w:rsid w:val="00C71804"/>
    <w:rsid w:val="00C71A6A"/>
    <w:rsid w:val="00C72181"/>
    <w:rsid w:val="00C73044"/>
    <w:rsid w:val="00C73090"/>
    <w:rsid w:val="00C73A4F"/>
    <w:rsid w:val="00C7448C"/>
    <w:rsid w:val="00C74688"/>
    <w:rsid w:val="00C74DBE"/>
    <w:rsid w:val="00C755B9"/>
    <w:rsid w:val="00C75682"/>
    <w:rsid w:val="00C760DD"/>
    <w:rsid w:val="00C7655A"/>
    <w:rsid w:val="00C76CDF"/>
    <w:rsid w:val="00C7717D"/>
    <w:rsid w:val="00C77308"/>
    <w:rsid w:val="00C7741E"/>
    <w:rsid w:val="00C775DB"/>
    <w:rsid w:val="00C77FCB"/>
    <w:rsid w:val="00C800F7"/>
    <w:rsid w:val="00C80C4E"/>
    <w:rsid w:val="00C81820"/>
    <w:rsid w:val="00C81F23"/>
    <w:rsid w:val="00C821B3"/>
    <w:rsid w:val="00C8238A"/>
    <w:rsid w:val="00C82977"/>
    <w:rsid w:val="00C83AD2"/>
    <w:rsid w:val="00C84A3F"/>
    <w:rsid w:val="00C84F6C"/>
    <w:rsid w:val="00C85328"/>
    <w:rsid w:val="00C871EE"/>
    <w:rsid w:val="00C876C2"/>
    <w:rsid w:val="00C87958"/>
    <w:rsid w:val="00C9092D"/>
    <w:rsid w:val="00C90D8E"/>
    <w:rsid w:val="00C924D2"/>
    <w:rsid w:val="00C92AF5"/>
    <w:rsid w:val="00C92CB2"/>
    <w:rsid w:val="00C92E80"/>
    <w:rsid w:val="00C934DC"/>
    <w:rsid w:val="00C9455F"/>
    <w:rsid w:val="00C947D1"/>
    <w:rsid w:val="00C949E8"/>
    <w:rsid w:val="00C94D1B"/>
    <w:rsid w:val="00C96BBC"/>
    <w:rsid w:val="00CA145B"/>
    <w:rsid w:val="00CA22C4"/>
    <w:rsid w:val="00CA2724"/>
    <w:rsid w:val="00CA3163"/>
    <w:rsid w:val="00CA3B1B"/>
    <w:rsid w:val="00CA5AFE"/>
    <w:rsid w:val="00CA6065"/>
    <w:rsid w:val="00CA60EC"/>
    <w:rsid w:val="00CA6399"/>
    <w:rsid w:val="00CA6969"/>
    <w:rsid w:val="00CA6A43"/>
    <w:rsid w:val="00CA6C0E"/>
    <w:rsid w:val="00CA71CB"/>
    <w:rsid w:val="00CB0A27"/>
    <w:rsid w:val="00CB1AE2"/>
    <w:rsid w:val="00CB1DD1"/>
    <w:rsid w:val="00CB265C"/>
    <w:rsid w:val="00CB2C42"/>
    <w:rsid w:val="00CB2F77"/>
    <w:rsid w:val="00CB3192"/>
    <w:rsid w:val="00CB38D0"/>
    <w:rsid w:val="00CB3950"/>
    <w:rsid w:val="00CB527E"/>
    <w:rsid w:val="00CB5824"/>
    <w:rsid w:val="00CB7347"/>
    <w:rsid w:val="00CB76F3"/>
    <w:rsid w:val="00CC02B2"/>
    <w:rsid w:val="00CC1354"/>
    <w:rsid w:val="00CC2409"/>
    <w:rsid w:val="00CC28EC"/>
    <w:rsid w:val="00CC2DCF"/>
    <w:rsid w:val="00CC2F65"/>
    <w:rsid w:val="00CC376A"/>
    <w:rsid w:val="00CC3944"/>
    <w:rsid w:val="00CC3DAC"/>
    <w:rsid w:val="00CC44FB"/>
    <w:rsid w:val="00CC4796"/>
    <w:rsid w:val="00CC47BA"/>
    <w:rsid w:val="00CC4B5B"/>
    <w:rsid w:val="00CC4BE1"/>
    <w:rsid w:val="00CC4E38"/>
    <w:rsid w:val="00CC4F29"/>
    <w:rsid w:val="00CC615C"/>
    <w:rsid w:val="00CC6899"/>
    <w:rsid w:val="00CC6D23"/>
    <w:rsid w:val="00CC72E0"/>
    <w:rsid w:val="00CC72FC"/>
    <w:rsid w:val="00CC7659"/>
    <w:rsid w:val="00CC7EE7"/>
    <w:rsid w:val="00CD005A"/>
    <w:rsid w:val="00CD043F"/>
    <w:rsid w:val="00CD0B19"/>
    <w:rsid w:val="00CD1405"/>
    <w:rsid w:val="00CD23F0"/>
    <w:rsid w:val="00CD2BA8"/>
    <w:rsid w:val="00CD46DD"/>
    <w:rsid w:val="00CD4718"/>
    <w:rsid w:val="00CD4AFB"/>
    <w:rsid w:val="00CD5D0A"/>
    <w:rsid w:val="00CD5DD3"/>
    <w:rsid w:val="00CD6255"/>
    <w:rsid w:val="00CD635D"/>
    <w:rsid w:val="00CD69DC"/>
    <w:rsid w:val="00CD6F01"/>
    <w:rsid w:val="00CD78F9"/>
    <w:rsid w:val="00CD79A9"/>
    <w:rsid w:val="00CD7D6C"/>
    <w:rsid w:val="00CD7F0E"/>
    <w:rsid w:val="00CE16D1"/>
    <w:rsid w:val="00CE17C7"/>
    <w:rsid w:val="00CE1CFC"/>
    <w:rsid w:val="00CE34BD"/>
    <w:rsid w:val="00CE3746"/>
    <w:rsid w:val="00CE39BF"/>
    <w:rsid w:val="00CE3E64"/>
    <w:rsid w:val="00CE401B"/>
    <w:rsid w:val="00CE4C11"/>
    <w:rsid w:val="00CE4E97"/>
    <w:rsid w:val="00CE54D4"/>
    <w:rsid w:val="00CE5C07"/>
    <w:rsid w:val="00CE60B9"/>
    <w:rsid w:val="00CE684F"/>
    <w:rsid w:val="00CE6A65"/>
    <w:rsid w:val="00CE708D"/>
    <w:rsid w:val="00CE795A"/>
    <w:rsid w:val="00CE79E1"/>
    <w:rsid w:val="00CE7C04"/>
    <w:rsid w:val="00CF034B"/>
    <w:rsid w:val="00CF0D15"/>
    <w:rsid w:val="00CF10E3"/>
    <w:rsid w:val="00CF14ED"/>
    <w:rsid w:val="00CF1B41"/>
    <w:rsid w:val="00CF1E50"/>
    <w:rsid w:val="00CF1F4E"/>
    <w:rsid w:val="00CF24F2"/>
    <w:rsid w:val="00CF3108"/>
    <w:rsid w:val="00CF3A42"/>
    <w:rsid w:val="00CF4D4F"/>
    <w:rsid w:val="00CF6ADB"/>
    <w:rsid w:val="00D008CC"/>
    <w:rsid w:val="00D00F55"/>
    <w:rsid w:val="00D01387"/>
    <w:rsid w:val="00D0233C"/>
    <w:rsid w:val="00D046BB"/>
    <w:rsid w:val="00D04BA3"/>
    <w:rsid w:val="00D05680"/>
    <w:rsid w:val="00D06477"/>
    <w:rsid w:val="00D069B6"/>
    <w:rsid w:val="00D06B09"/>
    <w:rsid w:val="00D06C4B"/>
    <w:rsid w:val="00D104DB"/>
    <w:rsid w:val="00D10C6B"/>
    <w:rsid w:val="00D10D8C"/>
    <w:rsid w:val="00D12E8D"/>
    <w:rsid w:val="00D134C5"/>
    <w:rsid w:val="00D13889"/>
    <w:rsid w:val="00D148BF"/>
    <w:rsid w:val="00D14965"/>
    <w:rsid w:val="00D153D6"/>
    <w:rsid w:val="00D159D2"/>
    <w:rsid w:val="00D1602F"/>
    <w:rsid w:val="00D16C35"/>
    <w:rsid w:val="00D177ED"/>
    <w:rsid w:val="00D20054"/>
    <w:rsid w:val="00D2011C"/>
    <w:rsid w:val="00D20330"/>
    <w:rsid w:val="00D20591"/>
    <w:rsid w:val="00D2189F"/>
    <w:rsid w:val="00D21952"/>
    <w:rsid w:val="00D22224"/>
    <w:rsid w:val="00D226DC"/>
    <w:rsid w:val="00D2272F"/>
    <w:rsid w:val="00D22B96"/>
    <w:rsid w:val="00D22D50"/>
    <w:rsid w:val="00D22FC5"/>
    <w:rsid w:val="00D24E5D"/>
    <w:rsid w:val="00D26633"/>
    <w:rsid w:val="00D26769"/>
    <w:rsid w:val="00D26F82"/>
    <w:rsid w:val="00D27004"/>
    <w:rsid w:val="00D3003A"/>
    <w:rsid w:val="00D30120"/>
    <w:rsid w:val="00D309F3"/>
    <w:rsid w:val="00D31A3B"/>
    <w:rsid w:val="00D32B22"/>
    <w:rsid w:val="00D32FB2"/>
    <w:rsid w:val="00D32FB8"/>
    <w:rsid w:val="00D33A93"/>
    <w:rsid w:val="00D34780"/>
    <w:rsid w:val="00D34FDD"/>
    <w:rsid w:val="00D35747"/>
    <w:rsid w:val="00D359FB"/>
    <w:rsid w:val="00D36C34"/>
    <w:rsid w:val="00D40CEA"/>
    <w:rsid w:val="00D41F96"/>
    <w:rsid w:val="00D426F9"/>
    <w:rsid w:val="00D42C2F"/>
    <w:rsid w:val="00D42ED2"/>
    <w:rsid w:val="00D42F94"/>
    <w:rsid w:val="00D42FA3"/>
    <w:rsid w:val="00D431D2"/>
    <w:rsid w:val="00D437F2"/>
    <w:rsid w:val="00D438FC"/>
    <w:rsid w:val="00D4413A"/>
    <w:rsid w:val="00D44853"/>
    <w:rsid w:val="00D44F54"/>
    <w:rsid w:val="00D45418"/>
    <w:rsid w:val="00D45A50"/>
    <w:rsid w:val="00D45B8F"/>
    <w:rsid w:val="00D4787F"/>
    <w:rsid w:val="00D47E52"/>
    <w:rsid w:val="00D50692"/>
    <w:rsid w:val="00D50D4A"/>
    <w:rsid w:val="00D52051"/>
    <w:rsid w:val="00D52070"/>
    <w:rsid w:val="00D5573C"/>
    <w:rsid w:val="00D55960"/>
    <w:rsid w:val="00D559BE"/>
    <w:rsid w:val="00D56B95"/>
    <w:rsid w:val="00D56F08"/>
    <w:rsid w:val="00D57BBF"/>
    <w:rsid w:val="00D61676"/>
    <w:rsid w:val="00D6226C"/>
    <w:rsid w:val="00D643D5"/>
    <w:rsid w:val="00D6449B"/>
    <w:rsid w:val="00D6456B"/>
    <w:rsid w:val="00D65489"/>
    <w:rsid w:val="00D662FB"/>
    <w:rsid w:val="00D66313"/>
    <w:rsid w:val="00D66AEF"/>
    <w:rsid w:val="00D6715C"/>
    <w:rsid w:val="00D67891"/>
    <w:rsid w:val="00D6789A"/>
    <w:rsid w:val="00D67D2D"/>
    <w:rsid w:val="00D67D90"/>
    <w:rsid w:val="00D70340"/>
    <w:rsid w:val="00D70529"/>
    <w:rsid w:val="00D70639"/>
    <w:rsid w:val="00D70691"/>
    <w:rsid w:val="00D70781"/>
    <w:rsid w:val="00D7109C"/>
    <w:rsid w:val="00D7195F"/>
    <w:rsid w:val="00D71EDB"/>
    <w:rsid w:val="00D72B65"/>
    <w:rsid w:val="00D72CF8"/>
    <w:rsid w:val="00D73502"/>
    <w:rsid w:val="00D74025"/>
    <w:rsid w:val="00D7429E"/>
    <w:rsid w:val="00D74771"/>
    <w:rsid w:val="00D75379"/>
    <w:rsid w:val="00D77A6C"/>
    <w:rsid w:val="00D80E86"/>
    <w:rsid w:val="00D80EEA"/>
    <w:rsid w:val="00D8111B"/>
    <w:rsid w:val="00D81D0E"/>
    <w:rsid w:val="00D8296D"/>
    <w:rsid w:val="00D82D1F"/>
    <w:rsid w:val="00D8347B"/>
    <w:rsid w:val="00D835F6"/>
    <w:rsid w:val="00D83BAA"/>
    <w:rsid w:val="00D83FEA"/>
    <w:rsid w:val="00D851A7"/>
    <w:rsid w:val="00D85BC9"/>
    <w:rsid w:val="00D85D84"/>
    <w:rsid w:val="00D861B7"/>
    <w:rsid w:val="00D86EC7"/>
    <w:rsid w:val="00D9023F"/>
    <w:rsid w:val="00D91893"/>
    <w:rsid w:val="00D91CCC"/>
    <w:rsid w:val="00D9208D"/>
    <w:rsid w:val="00D924E2"/>
    <w:rsid w:val="00D928B3"/>
    <w:rsid w:val="00D92A71"/>
    <w:rsid w:val="00D93D8E"/>
    <w:rsid w:val="00D94748"/>
    <w:rsid w:val="00D94A0F"/>
    <w:rsid w:val="00D9512D"/>
    <w:rsid w:val="00D955C7"/>
    <w:rsid w:val="00D9627C"/>
    <w:rsid w:val="00D96AF4"/>
    <w:rsid w:val="00D9735F"/>
    <w:rsid w:val="00D976FA"/>
    <w:rsid w:val="00D977B6"/>
    <w:rsid w:val="00D9792E"/>
    <w:rsid w:val="00D97B9B"/>
    <w:rsid w:val="00DA0EA4"/>
    <w:rsid w:val="00DA1610"/>
    <w:rsid w:val="00DA22C3"/>
    <w:rsid w:val="00DA33D9"/>
    <w:rsid w:val="00DA396C"/>
    <w:rsid w:val="00DA3F7E"/>
    <w:rsid w:val="00DA4D0B"/>
    <w:rsid w:val="00DA4FD7"/>
    <w:rsid w:val="00DA576B"/>
    <w:rsid w:val="00DA5BA2"/>
    <w:rsid w:val="00DA5C0D"/>
    <w:rsid w:val="00DA6837"/>
    <w:rsid w:val="00DA7857"/>
    <w:rsid w:val="00DA78C5"/>
    <w:rsid w:val="00DA7F68"/>
    <w:rsid w:val="00DB0087"/>
    <w:rsid w:val="00DB0101"/>
    <w:rsid w:val="00DB1342"/>
    <w:rsid w:val="00DB2086"/>
    <w:rsid w:val="00DB2441"/>
    <w:rsid w:val="00DB2960"/>
    <w:rsid w:val="00DB3AB6"/>
    <w:rsid w:val="00DB3C74"/>
    <w:rsid w:val="00DB4463"/>
    <w:rsid w:val="00DB4D1F"/>
    <w:rsid w:val="00DB53C9"/>
    <w:rsid w:val="00DB5F28"/>
    <w:rsid w:val="00DB6789"/>
    <w:rsid w:val="00DB6D66"/>
    <w:rsid w:val="00DB7686"/>
    <w:rsid w:val="00DB77F5"/>
    <w:rsid w:val="00DC00C2"/>
    <w:rsid w:val="00DC05C8"/>
    <w:rsid w:val="00DC06ED"/>
    <w:rsid w:val="00DC0734"/>
    <w:rsid w:val="00DC082D"/>
    <w:rsid w:val="00DC0FE1"/>
    <w:rsid w:val="00DC15BE"/>
    <w:rsid w:val="00DC1BAE"/>
    <w:rsid w:val="00DC215C"/>
    <w:rsid w:val="00DC295F"/>
    <w:rsid w:val="00DC2F87"/>
    <w:rsid w:val="00DC30DC"/>
    <w:rsid w:val="00DC3212"/>
    <w:rsid w:val="00DC404A"/>
    <w:rsid w:val="00DC4352"/>
    <w:rsid w:val="00DC4A5C"/>
    <w:rsid w:val="00DC4E8F"/>
    <w:rsid w:val="00DC511B"/>
    <w:rsid w:val="00DC615B"/>
    <w:rsid w:val="00DC6FCE"/>
    <w:rsid w:val="00DC705B"/>
    <w:rsid w:val="00DD00FF"/>
    <w:rsid w:val="00DD0644"/>
    <w:rsid w:val="00DD0C25"/>
    <w:rsid w:val="00DD139B"/>
    <w:rsid w:val="00DD14D9"/>
    <w:rsid w:val="00DD1612"/>
    <w:rsid w:val="00DD21CC"/>
    <w:rsid w:val="00DD2784"/>
    <w:rsid w:val="00DD35C4"/>
    <w:rsid w:val="00DD4395"/>
    <w:rsid w:val="00DD4CBE"/>
    <w:rsid w:val="00DD4DA9"/>
    <w:rsid w:val="00DD53B6"/>
    <w:rsid w:val="00DD575A"/>
    <w:rsid w:val="00DD5D87"/>
    <w:rsid w:val="00DD6050"/>
    <w:rsid w:val="00DD64A0"/>
    <w:rsid w:val="00DE031F"/>
    <w:rsid w:val="00DE05DA"/>
    <w:rsid w:val="00DE066B"/>
    <w:rsid w:val="00DE0BD5"/>
    <w:rsid w:val="00DE0F46"/>
    <w:rsid w:val="00DE16DA"/>
    <w:rsid w:val="00DE1866"/>
    <w:rsid w:val="00DE2147"/>
    <w:rsid w:val="00DE4703"/>
    <w:rsid w:val="00DE4B1E"/>
    <w:rsid w:val="00DE4BB7"/>
    <w:rsid w:val="00DE66C9"/>
    <w:rsid w:val="00DE6DB1"/>
    <w:rsid w:val="00DE7239"/>
    <w:rsid w:val="00DE766C"/>
    <w:rsid w:val="00DF0EB7"/>
    <w:rsid w:val="00DF14F9"/>
    <w:rsid w:val="00DF2043"/>
    <w:rsid w:val="00DF23F7"/>
    <w:rsid w:val="00DF28BD"/>
    <w:rsid w:val="00DF360D"/>
    <w:rsid w:val="00DF3982"/>
    <w:rsid w:val="00DF6441"/>
    <w:rsid w:val="00DF7AE9"/>
    <w:rsid w:val="00E00358"/>
    <w:rsid w:val="00E011F4"/>
    <w:rsid w:val="00E01CED"/>
    <w:rsid w:val="00E01ECC"/>
    <w:rsid w:val="00E01F17"/>
    <w:rsid w:val="00E0237D"/>
    <w:rsid w:val="00E02E6A"/>
    <w:rsid w:val="00E03647"/>
    <w:rsid w:val="00E03D84"/>
    <w:rsid w:val="00E03F77"/>
    <w:rsid w:val="00E049DA"/>
    <w:rsid w:val="00E04D6E"/>
    <w:rsid w:val="00E051A4"/>
    <w:rsid w:val="00E05B89"/>
    <w:rsid w:val="00E05E71"/>
    <w:rsid w:val="00E06099"/>
    <w:rsid w:val="00E06440"/>
    <w:rsid w:val="00E06CA6"/>
    <w:rsid w:val="00E06E46"/>
    <w:rsid w:val="00E078CD"/>
    <w:rsid w:val="00E07DBB"/>
    <w:rsid w:val="00E10DDB"/>
    <w:rsid w:val="00E11016"/>
    <w:rsid w:val="00E11417"/>
    <w:rsid w:val="00E11796"/>
    <w:rsid w:val="00E11939"/>
    <w:rsid w:val="00E12007"/>
    <w:rsid w:val="00E12665"/>
    <w:rsid w:val="00E12868"/>
    <w:rsid w:val="00E1381C"/>
    <w:rsid w:val="00E14562"/>
    <w:rsid w:val="00E146BA"/>
    <w:rsid w:val="00E14F31"/>
    <w:rsid w:val="00E14FF9"/>
    <w:rsid w:val="00E14FFE"/>
    <w:rsid w:val="00E1543C"/>
    <w:rsid w:val="00E15A5F"/>
    <w:rsid w:val="00E15A70"/>
    <w:rsid w:val="00E1655F"/>
    <w:rsid w:val="00E1696D"/>
    <w:rsid w:val="00E17157"/>
    <w:rsid w:val="00E2011D"/>
    <w:rsid w:val="00E2040B"/>
    <w:rsid w:val="00E20564"/>
    <w:rsid w:val="00E208CA"/>
    <w:rsid w:val="00E211E9"/>
    <w:rsid w:val="00E21519"/>
    <w:rsid w:val="00E215FF"/>
    <w:rsid w:val="00E219B9"/>
    <w:rsid w:val="00E2305B"/>
    <w:rsid w:val="00E23EC0"/>
    <w:rsid w:val="00E24B26"/>
    <w:rsid w:val="00E24D10"/>
    <w:rsid w:val="00E24DCC"/>
    <w:rsid w:val="00E25134"/>
    <w:rsid w:val="00E2554A"/>
    <w:rsid w:val="00E2558E"/>
    <w:rsid w:val="00E26ECD"/>
    <w:rsid w:val="00E27511"/>
    <w:rsid w:val="00E30586"/>
    <w:rsid w:val="00E309D1"/>
    <w:rsid w:val="00E30BE5"/>
    <w:rsid w:val="00E3187F"/>
    <w:rsid w:val="00E31AA9"/>
    <w:rsid w:val="00E31BA0"/>
    <w:rsid w:val="00E31E1D"/>
    <w:rsid w:val="00E31F4C"/>
    <w:rsid w:val="00E32247"/>
    <w:rsid w:val="00E336DF"/>
    <w:rsid w:val="00E338D2"/>
    <w:rsid w:val="00E33AC5"/>
    <w:rsid w:val="00E342CB"/>
    <w:rsid w:val="00E34BD6"/>
    <w:rsid w:val="00E3501A"/>
    <w:rsid w:val="00E35219"/>
    <w:rsid w:val="00E366F2"/>
    <w:rsid w:val="00E3689B"/>
    <w:rsid w:val="00E40889"/>
    <w:rsid w:val="00E4094B"/>
    <w:rsid w:val="00E4131B"/>
    <w:rsid w:val="00E41470"/>
    <w:rsid w:val="00E4176E"/>
    <w:rsid w:val="00E42A43"/>
    <w:rsid w:val="00E42C5E"/>
    <w:rsid w:val="00E4308F"/>
    <w:rsid w:val="00E4333E"/>
    <w:rsid w:val="00E43A22"/>
    <w:rsid w:val="00E440FC"/>
    <w:rsid w:val="00E44111"/>
    <w:rsid w:val="00E44133"/>
    <w:rsid w:val="00E444D3"/>
    <w:rsid w:val="00E44599"/>
    <w:rsid w:val="00E452FC"/>
    <w:rsid w:val="00E453EF"/>
    <w:rsid w:val="00E45870"/>
    <w:rsid w:val="00E4604B"/>
    <w:rsid w:val="00E51ACD"/>
    <w:rsid w:val="00E529A4"/>
    <w:rsid w:val="00E52EF3"/>
    <w:rsid w:val="00E52FBD"/>
    <w:rsid w:val="00E534E2"/>
    <w:rsid w:val="00E53889"/>
    <w:rsid w:val="00E53A69"/>
    <w:rsid w:val="00E54095"/>
    <w:rsid w:val="00E545A6"/>
    <w:rsid w:val="00E56424"/>
    <w:rsid w:val="00E56718"/>
    <w:rsid w:val="00E567FE"/>
    <w:rsid w:val="00E573F0"/>
    <w:rsid w:val="00E6063C"/>
    <w:rsid w:val="00E60834"/>
    <w:rsid w:val="00E60944"/>
    <w:rsid w:val="00E60D40"/>
    <w:rsid w:val="00E61100"/>
    <w:rsid w:val="00E61C1F"/>
    <w:rsid w:val="00E61D8B"/>
    <w:rsid w:val="00E6246D"/>
    <w:rsid w:val="00E62F43"/>
    <w:rsid w:val="00E63263"/>
    <w:rsid w:val="00E6376E"/>
    <w:rsid w:val="00E63D12"/>
    <w:rsid w:val="00E643E4"/>
    <w:rsid w:val="00E648B2"/>
    <w:rsid w:val="00E6524D"/>
    <w:rsid w:val="00E6755C"/>
    <w:rsid w:val="00E675A1"/>
    <w:rsid w:val="00E67CC1"/>
    <w:rsid w:val="00E67CFE"/>
    <w:rsid w:val="00E70813"/>
    <w:rsid w:val="00E710C2"/>
    <w:rsid w:val="00E717E9"/>
    <w:rsid w:val="00E71D1C"/>
    <w:rsid w:val="00E71DC8"/>
    <w:rsid w:val="00E72A2D"/>
    <w:rsid w:val="00E73EBC"/>
    <w:rsid w:val="00E749C2"/>
    <w:rsid w:val="00E74D50"/>
    <w:rsid w:val="00E74E6D"/>
    <w:rsid w:val="00E74F08"/>
    <w:rsid w:val="00E74FD9"/>
    <w:rsid w:val="00E754B3"/>
    <w:rsid w:val="00E75C43"/>
    <w:rsid w:val="00E75D61"/>
    <w:rsid w:val="00E769C8"/>
    <w:rsid w:val="00E76F36"/>
    <w:rsid w:val="00E76FFD"/>
    <w:rsid w:val="00E800C0"/>
    <w:rsid w:val="00E80C82"/>
    <w:rsid w:val="00E80DFA"/>
    <w:rsid w:val="00E815EF"/>
    <w:rsid w:val="00E81895"/>
    <w:rsid w:val="00E81BDD"/>
    <w:rsid w:val="00E81DF6"/>
    <w:rsid w:val="00E828E0"/>
    <w:rsid w:val="00E82B32"/>
    <w:rsid w:val="00E83176"/>
    <w:rsid w:val="00E836C9"/>
    <w:rsid w:val="00E85603"/>
    <w:rsid w:val="00E85815"/>
    <w:rsid w:val="00E85863"/>
    <w:rsid w:val="00E85B09"/>
    <w:rsid w:val="00E85DBC"/>
    <w:rsid w:val="00E85F7D"/>
    <w:rsid w:val="00E8622E"/>
    <w:rsid w:val="00E864F8"/>
    <w:rsid w:val="00E86EFC"/>
    <w:rsid w:val="00E870D0"/>
    <w:rsid w:val="00E87F0C"/>
    <w:rsid w:val="00E91C37"/>
    <w:rsid w:val="00E91C4A"/>
    <w:rsid w:val="00E922D3"/>
    <w:rsid w:val="00E92CF8"/>
    <w:rsid w:val="00E92E79"/>
    <w:rsid w:val="00E93270"/>
    <w:rsid w:val="00E9394D"/>
    <w:rsid w:val="00E93C99"/>
    <w:rsid w:val="00E93E6B"/>
    <w:rsid w:val="00E9469F"/>
    <w:rsid w:val="00E94F22"/>
    <w:rsid w:val="00E9514A"/>
    <w:rsid w:val="00E959D1"/>
    <w:rsid w:val="00E97208"/>
    <w:rsid w:val="00E977B2"/>
    <w:rsid w:val="00EA010F"/>
    <w:rsid w:val="00EA073D"/>
    <w:rsid w:val="00EA0766"/>
    <w:rsid w:val="00EA0B71"/>
    <w:rsid w:val="00EA0E90"/>
    <w:rsid w:val="00EA1D92"/>
    <w:rsid w:val="00EA2193"/>
    <w:rsid w:val="00EA28BA"/>
    <w:rsid w:val="00EA2D6A"/>
    <w:rsid w:val="00EA3789"/>
    <w:rsid w:val="00EA38EA"/>
    <w:rsid w:val="00EA54FB"/>
    <w:rsid w:val="00EA6830"/>
    <w:rsid w:val="00EA6A02"/>
    <w:rsid w:val="00EA6D98"/>
    <w:rsid w:val="00EA7178"/>
    <w:rsid w:val="00EA71DB"/>
    <w:rsid w:val="00EA75BF"/>
    <w:rsid w:val="00EB058E"/>
    <w:rsid w:val="00EB0FBE"/>
    <w:rsid w:val="00EB1502"/>
    <w:rsid w:val="00EB17EC"/>
    <w:rsid w:val="00EB1E15"/>
    <w:rsid w:val="00EB3911"/>
    <w:rsid w:val="00EB3D2C"/>
    <w:rsid w:val="00EB3D4C"/>
    <w:rsid w:val="00EB4760"/>
    <w:rsid w:val="00EB4937"/>
    <w:rsid w:val="00EB49A4"/>
    <w:rsid w:val="00EB585D"/>
    <w:rsid w:val="00EB696D"/>
    <w:rsid w:val="00EB756B"/>
    <w:rsid w:val="00EB7C60"/>
    <w:rsid w:val="00EC023B"/>
    <w:rsid w:val="00EC074A"/>
    <w:rsid w:val="00EC082E"/>
    <w:rsid w:val="00EC104B"/>
    <w:rsid w:val="00EC1724"/>
    <w:rsid w:val="00EC2DD2"/>
    <w:rsid w:val="00EC3260"/>
    <w:rsid w:val="00EC355A"/>
    <w:rsid w:val="00EC4093"/>
    <w:rsid w:val="00EC4BC5"/>
    <w:rsid w:val="00EC58CE"/>
    <w:rsid w:val="00EC6CA8"/>
    <w:rsid w:val="00EC7B27"/>
    <w:rsid w:val="00EC7BEA"/>
    <w:rsid w:val="00EC7E58"/>
    <w:rsid w:val="00EC7F4C"/>
    <w:rsid w:val="00ED06E7"/>
    <w:rsid w:val="00ED1145"/>
    <w:rsid w:val="00ED16E7"/>
    <w:rsid w:val="00ED2083"/>
    <w:rsid w:val="00ED3213"/>
    <w:rsid w:val="00ED3DA9"/>
    <w:rsid w:val="00ED523F"/>
    <w:rsid w:val="00ED595B"/>
    <w:rsid w:val="00ED59D5"/>
    <w:rsid w:val="00ED5F6C"/>
    <w:rsid w:val="00ED671F"/>
    <w:rsid w:val="00EE069C"/>
    <w:rsid w:val="00EE06D7"/>
    <w:rsid w:val="00EE0A1D"/>
    <w:rsid w:val="00EE0D4A"/>
    <w:rsid w:val="00EE10AE"/>
    <w:rsid w:val="00EE1E90"/>
    <w:rsid w:val="00EE1FD9"/>
    <w:rsid w:val="00EE285D"/>
    <w:rsid w:val="00EE39CC"/>
    <w:rsid w:val="00EE3F29"/>
    <w:rsid w:val="00EE50E1"/>
    <w:rsid w:val="00EE56EF"/>
    <w:rsid w:val="00EE57AE"/>
    <w:rsid w:val="00EE610F"/>
    <w:rsid w:val="00EE6753"/>
    <w:rsid w:val="00EE758C"/>
    <w:rsid w:val="00EE7614"/>
    <w:rsid w:val="00EF02BB"/>
    <w:rsid w:val="00EF1F2B"/>
    <w:rsid w:val="00EF2E56"/>
    <w:rsid w:val="00EF376C"/>
    <w:rsid w:val="00EF3AE5"/>
    <w:rsid w:val="00EF3D46"/>
    <w:rsid w:val="00EF3E0C"/>
    <w:rsid w:val="00EF3F6B"/>
    <w:rsid w:val="00EF44B5"/>
    <w:rsid w:val="00EF4CA3"/>
    <w:rsid w:val="00EF4E01"/>
    <w:rsid w:val="00EF4E78"/>
    <w:rsid w:val="00EF51B9"/>
    <w:rsid w:val="00EF58DF"/>
    <w:rsid w:val="00EF5C82"/>
    <w:rsid w:val="00EF641F"/>
    <w:rsid w:val="00EF7F85"/>
    <w:rsid w:val="00F007DC"/>
    <w:rsid w:val="00F00A2E"/>
    <w:rsid w:val="00F013A4"/>
    <w:rsid w:val="00F013C3"/>
    <w:rsid w:val="00F016D5"/>
    <w:rsid w:val="00F02255"/>
    <w:rsid w:val="00F02604"/>
    <w:rsid w:val="00F05574"/>
    <w:rsid w:val="00F05E14"/>
    <w:rsid w:val="00F0683D"/>
    <w:rsid w:val="00F07887"/>
    <w:rsid w:val="00F110DC"/>
    <w:rsid w:val="00F11201"/>
    <w:rsid w:val="00F11830"/>
    <w:rsid w:val="00F11E66"/>
    <w:rsid w:val="00F1216E"/>
    <w:rsid w:val="00F1253E"/>
    <w:rsid w:val="00F12BE5"/>
    <w:rsid w:val="00F13076"/>
    <w:rsid w:val="00F132EE"/>
    <w:rsid w:val="00F1368A"/>
    <w:rsid w:val="00F13A05"/>
    <w:rsid w:val="00F13C27"/>
    <w:rsid w:val="00F140A4"/>
    <w:rsid w:val="00F14B45"/>
    <w:rsid w:val="00F151DE"/>
    <w:rsid w:val="00F15CF1"/>
    <w:rsid w:val="00F15DE8"/>
    <w:rsid w:val="00F16832"/>
    <w:rsid w:val="00F16916"/>
    <w:rsid w:val="00F16B26"/>
    <w:rsid w:val="00F16B32"/>
    <w:rsid w:val="00F16D5F"/>
    <w:rsid w:val="00F172FC"/>
    <w:rsid w:val="00F174D6"/>
    <w:rsid w:val="00F20389"/>
    <w:rsid w:val="00F20615"/>
    <w:rsid w:val="00F208AB"/>
    <w:rsid w:val="00F216FE"/>
    <w:rsid w:val="00F21BEB"/>
    <w:rsid w:val="00F226B8"/>
    <w:rsid w:val="00F22B42"/>
    <w:rsid w:val="00F22E18"/>
    <w:rsid w:val="00F24A30"/>
    <w:rsid w:val="00F25A19"/>
    <w:rsid w:val="00F25DF0"/>
    <w:rsid w:val="00F26201"/>
    <w:rsid w:val="00F263D6"/>
    <w:rsid w:val="00F2696B"/>
    <w:rsid w:val="00F26DFC"/>
    <w:rsid w:val="00F2721B"/>
    <w:rsid w:val="00F27D1A"/>
    <w:rsid w:val="00F302DF"/>
    <w:rsid w:val="00F305D7"/>
    <w:rsid w:val="00F307F3"/>
    <w:rsid w:val="00F31424"/>
    <w:rsid w:val="00F31527"/>
    <w:rsid w:val="00F3215E"/>
    <w:rsid w:val="00F3260B"/>
    <w:rsid w:val="00F32B24"/>
    <w:rsid w:val="00F3324D"/>
    <w:rsid w:val="00F345C6"/>
    <w:rsid w:val="00F34EF0"/>
    <w:rsid w:val="00F352C4"/>
    <w:rsid w:val="00F357CE"/>
    <w:rsid w:val="00F35F8A"/>
    <w:rsid w:val="00F3613F"/>
    <w:rsid w:val="00F36B7C"/>
    <w:rsid w:val="00F36C19"/>
    <w:rsid w:val="00F377DE"/>
    <w:rsid w:val="00F37E6E"/>
    <w:rsid w:val="00F40199"/>
    <w:rsid w:val="00F41914"/>
    <w:rsid w:val="00F41AF7"/>
    <w:rsid w:val="00F41C55"/>
    <w:rsid w:val="00F41E2B"/>
    <w:rsid w:val="00F4235A"/>
    <w:rsid w:val="00F42A83"/>
    <w:rsid w:val="00F436E5"/>
    <w:rsid w:val="00F46053"/>
    <w:rsid w:val="00F46DAC"/>
    <w:rsid w:val="00F4767F"/>
    <w:rsid w:val="00F47EF0"/>
    <w:rsid w:val="00F51879"/>
    <w:rsid w:val="00F51BA1"/>
    <w:rsid w:val="00F521C7"/>
    <w:rsid w:val="00F52BEE"/>
    <w:rsid w:val="00F52F1D"/>
    <w:rsid w:val="00F53090"/>
    <w:rsid w:val="00F53DA1"/>
    <w:rsid w:val="00F54274"/>
    <w:rsid w:val="00F56663"/>
    <w:rsid w:val="00F57A87"/>
    <w:rsid w:val="00F57E9D"/>
    <w:rsid w:val="00F60827"/>
    <w:rsid w:val="00F61F0A"/>
    <w:rsid w:val="00F61F2C"/>
    <w:rsid w:val="00F62044"/>
    <w:rsid w:val="00F62C2F"/>
    <w:rsid w:val="00F630F9"/>
    <w:rsid w:val="00F631EC"/>
    <w:rsid w:val="00F63853"/>
    <w:rsid w:val="00F63A2C"/>
    <w:rsid w:val="00F63ABB"/>
    <w:rsid w:val="00F63D82"/>
    <w:rsid w:val="00F6419C"/>
    <w:rsid w:val="00F655CF"/>
    <w:rsid w:val="00F65F2E"/>
    <w:rsid w:val="00F674CA"/>
    <w:rsid w:val="00F678EF"/>
    <w:rsid w:val="00F67C85"/>
    <w:rsid w:val="00F67D11"/>
    <w:rsid w:val="00F70569"/>
    <w:rsid w:val="00F71532"/>
    <w:rsid w:val="00F71C64"/>
    <w:rsid w:val="00F72D25"/>
    <w:rsid w:val="00F73073"/>
    <w:rsid w:val="00F735A8"/>
    <w:rsid w:val="00F73692"/>
    <w:rsid w:val="00F736A2"/>
    <w:rsid w:val="00F73FAD"/>
    <w:rsid w:val="00F744E3"/>
    <w:rsid w:val="00F74DD9"/>
    <w:rsid w:val="00F7587E"/>
    <w:rsid w:val="00F75B6B"/>
    <w:rsid w:val="00F761A4"/>
    <w:rsid w:val="00F77D28"/>
    <w:rsid w:val="00F808A5"/>
    <w:rsid w:val="00F80A3F"/>
    <w:rsid w:val="00F80E36"/>
    <w:rsid w:val="00F81EB6"/>
    <w:rsid w:val="00F8213E"/>
    <w:rsid w:val="00F833A6"/>
    <w:rsid w:val="00F86463"/>
    <w:rsid w:val="00F86509"/>
    <w:rsid w:val="00F871A8"/>
    <w:rsid w:val="00F90707"/>
    <w:rsid w:val="00F9098E"/>
    <w:rsid w:val="00F90996"/>
    <w:rsid w:val="00F90F9E"/>
    <w:rsid w:val="00F91EF7"/>
    <w:rsid w:val="00F92B03"/>
    <w:rsid w:val="00F93600"/>
    <w:rsid w:val="00F95858"/>
    <w:rsid w:val="00F95DAB"/>
    <w:rsid w:val="00F9639D"/>
    <w:rsid w:val="00FA0136"/>
    <w:rsid w:val="00FA0B2A"/>
    <w:rsid w:val="00FA1990"/>
    <w:rsid w:val="00FA23B6"/>
    <w:rsid w:val="00FA2E28"/>
    <w:rsid w:val="00FA3002"/>
    <w:rsid w:val="00FA3B9B"/>
    <w:rsid w:val="00FA40DC"/>
    <w:rsid w:val="00FA431B"/>
    <w:rsid w:val="00FA49FE"/>
    <w:rsid w:val="00FA4D76"/>
    <w:rsid w:val="00FA58E0"/>
    <w:rsid w:val="00FA6ED2"/>
    <w:rsid w:val="00FA7FAD"/>
    <w:rsid w:val="00FB0C86"/>
    <w:rsid w:val="00FB11A5"/>
    <w:rsid w:val="00FB15F2"/>
    <w:rsid w:val="00FB1D7B"/>
    <w:rsid w:val="00FB2C7B"/>
    <w:rsid w:val="00FB407A"/>
    <w:rsid w:val="00FB5481"/>
    <w:rsid w:val="00FB55EA"/>
    <w:rsid w:val="00FB6733"/>
    <w:rsid w:val="00FB6F26"/>
    <w:rsid w:val="00FB730D"/>
    <w:rsid w:val="00FC0E7D"/>
    <w:rsid w:val="00FC1873"/>
    <w:rsid w:val="00FC1EC4"/>
    <w:rsid w:val="00FC39D1"/>
    <w:rsid w:val="00FC42D2"/>
    <w:rsid w:val="00FC4B6E"/>
    <w:rsid w:val="00FC5B89"/>
    <w:rsid w:val="00FC5BD8"/>
    <w:rsid w:val="00FC60CD"/>
    <w:rsid w:val="00FC6B53"/>
    <w:rsid w:val="00FC785B"/>
    <w:rsid w:val="00FC7C43"/>
    <w:rsid w:val="00FD012B"/>
    <w:rsid w:val="00FD152A"/>
    <w:rsid w:val="00FD15F5"/>
    <w:rsid w:val="00FD1DB9"/>
    <w:rsid w:val="00FD25FE"/>
    <w:rsid w:val="00FD2C5E"/>
    <w:rsid w:val="00FD4164"/>
    <w:rsid w:val="00FD4344"/>
    <w:rsid w:val="00FD45A8"/>
    <w:rsid w:val="00FD472E"/>
    <w:rsid w:val="00FD4F3E"/>
    <w:rsid w:val="00FD5A21"/>
    <w:rsid w:val="00FD5B22"/>
    <w:rsid w:val="00FD5D17"/>
    <w:rsid w:val="00FD6113"/>
    <w:rsid w:val="00FD6DE9"/>
    <w:rsid w:val="00FD7730"/>
    <w:rsid w:val="00FE0002"/>
    <w:rsid w:val="00FE0438"/>
    <w:rsid w:val="00FE0D52"/>
    <w:rsid w:val="00FE15BE"/>
    <w:rsid w:val="00FE1EF4"/>
    <w:rsid w:val="00FE28E4"/>
    <w:rsid w:val="00FE2E6B"/>
    <w:rsid w:val="00FE39E8"/>
    <w:rsid w:val="00FE4A5E"/>
    <w:rsid w:val="00FE56E1"/>
    <w:rsid w:val="00FE6AE0"/>
    <w:rsid w:val="00FE6C45"/>
    <w:rsid w:val="00FE7042"/>
    <w:rsid w:val="00FE7F02"/>
    <w:rsid w:val="00FF0345"/>
    <w:rsid w:val="00FF0EE6"/>
    <w:rsid w:val="00FF22E0"/>
    <w:rsid w:val="00FF2317"/>
    <w:rsid w:val="00FF240A"/>
    <w:rsid w:val="00FF25F3"/>
    <w:rsid w:val="00FF2A10"/>
    <w:rsid w:val="00FF3328"/>
    <w:rsid w:val="00FF3865"/>
    <w:rsid w:val="00FF3873"/>
    <w:rsid w:val="00FF42DD"/>
    <w:rsid w:val="00FF49D0"/>
    <w:rsid w:val="00FF4CEC"/>
    <w:rsid w:val="00FF4FC1"/>
    <w:rsid w:val="00FF5537"/>
    <w:rsid w:val="00FF55F3"/>
    <w:rsid w:val="00FF5A22"/>
    <w:rsid w:val="00FF7500"/>
    <w:rsid w:val="00FF77A1"/>
    <w:rsid w:val="01426854"/>
    <w:rsid w:val="01692B78"/>
    <w:rsid w:val="018E0D71"/>
    <w:rsid w:val="01A1CE0B"/>
    <w:rsid w:val="0260B69C"/>
    <w:rsid w:val="02F3002E"/>
    <w:rsid w:val="0308F5F9"/>
    <w:rsid w:val="03597C6B"/>
    <w:rsid w:val="0369EFED"/>
    <w:rsid w:val="03798AB0"/>
    <w:rsid w:val="03844956"/>
    <w:rsid w:val="0385039A"/>
    <w:rsid w:val="038D116F"/>
    <w:rsid w:val="039DA911"/>
    <w:rsid w:val="03AD1D83"/>
    <w:rsid w:val="043B7E22"/>
    <w:rsid w:val="045FA6BD"/>
    <w:rsid w:val="04A8587A"/>
    <w:rsid w:val="04A9E5B8"/>
    <w:rsid w:val="04B262A6"/>
    <w:rsid w:val="04B3502B"/>
    <w:rsid w:val="04B8C24F"/>
    <w:rsid w:val="04F52B1C"/>
    <w:rsid w:val="050451FC"/>
    <w:rsid w:val="0557672C"/>
    <w:rsid w:val="057070A1"/>
    <w:rsid w:val="0579E2E5"/>
    <w:rsid w:val="05FD5B99"/>
    <w:rsid w:val="0608A4B0"/>
    <w:rsid w:val="06176E0C"/>
    <w:rsid w:val="062F51C4"/>
    <w:rsid w:val="065837D3"/>
    <w:rsid w:val="068A845C"/>
    <w:rsid w:val="0697044D"/>
    <w:rsid w:val="06D9570E"/>
    <w:rsid w:val="070CB094"/>
    <w:rsid w:val="071027BD"/>
    <w:rsid w:val="07645D28"/>
    <w:rsid w:val="07C483D7"/>
    <w:rsid w:val="07C644BC"/>
    <w:rsid w:val="080378C6"/>
    <w:rsid w:val="081D130D"/>
    <w:rsid w:val="08369344"/>
    <w:rsid w:val="0857BA79"/>
    <w:rsid w:val="08E72608"/>
    <w:rsid w:val="08EFBBAC"/>
    <w:rsid w:val="096513FF"/>
    <w:rsid w:val="09E25003"/>
    <w:rsid w:val="0A129B47"/>
    <w:rsid w:val="0A497A6A"/>
    <w:rsid w:val="0A673FA8"/>
    <w:rsid w:val="0A6B5EAB"/>
    <w:rsid w:val="0A730739"/>
    <w:rsid w:val="0AAF9080"/>
    <w:rsid w:val="0ACCDF3D"/>
    <w:rsid w:val="0AD77161"/>
    <w:rsid w:val="0ADEA2FF"/>
    <w:rsid w:val="0B1711F3"/>
    <w:rsid w:val="0B830FBC"/>
    <w:rsid w:val="0B90E3F8"/>
    <w:rsid w:val="0BB6C8CA"/>
    <w:rsid w:val="0BE263F6"/>
    <w:rsid w:val="0C5634A3"/>
    <w:rsid w:val="0C5AFCA4"/>
    <w:rsid w:val="0C7A8A97"/>
    <w:rsid w:val="0C7BA801"/>
    <w:rsid w:val="0CA20E6E"/>
    <w:rsid w:val="0CCEA8D0"/>
    <w:rsid w:val="0CD46813"/>
    <w:rsid w:val="0CF0F688"/>
    <w:rsid w:val="0D20C5F9"/>
    <w:rsid w:val="0D944D1C"/>
    <w:rsid w:val="0DA20646"/>
    <w:rsid w:val="0DB60F8E"/>
    <w:rsid w:val="0DC854EE"/>
    <w:rsid w:val="0E0123C6"/>
    <w:rsid w:val="0E20BB72"/>
    <w:rsid w:val="0E3EA879"/>
    <w:rsid w:val="0E601EAE"/>
    <w:rsid w:val="0E620E76"/>
    <w:rsid w:val="0E651AD6"/>
    <w:rsid w:val="0ED09686"/>
    <w:rsid w:val="0EE526AB"/>
    <w:rsid w:val="0F384F4A"/>
    <w:rsid w:val="0F3DF1FB"/>
    <w:rsid w:val="0F4179F9"/>
    <w:rsid w:val="0F4BC7E2"/>
    <w:rsid w:val="0F6C7ADA"/>
    <w:rsid w:val="0F73308E"/>
    <w:rsid w:val="0F763CC8"/>
    <w:rsid w:val="0F7CAB01"/>
    <w:rsid w:val="0FB0F1A8"/>
    <w:rsid w:val="0FCA6BB8"/>
    <w:rsid w:val="0FEE2681"/>
    <w:rsid w:val="0FF1ADF3"/>
    <w:rsid w:val="0FF67350"/>
    <w:rsid w:val="0FFB6549"/>
    <w:rsid w:val="10142804"/>
    <w:rsid w:val="10190BB4"/>
    <w:rsid w:val="103E4DCF"/>
    <w:rsid w:val="109B134E"/>
    <w:rsid w:val="10B73553"/>
    <w:rsid w:val="10C454CE"/>
    <w:rsid w:val="10DBC0AE"/>
    <w:rsid w:val="10E698A6"/>
    <w:rsid w:val="10FA75C3"/>
    <w:rsid w:val="11175667"/>
    <w:rsid w:val="11199127"/>
    <w:rsid w:val="1145EA0C"/>
    <w:rsid w:val="117A3C2C"/>
    <w:rsid w:val="1185D717"/>
    <w:rsid w:val="11E9A8F4"/>
    <w:rsid w:val="121BC267"/>
    <w:rsid w:val="1249A9A0"/>
    <w:rsid w:val="1252BB0C"/>
    <w:rsid w:val="127B8E41"/>
    <w:rsid w:val="129AC59F"/>
    <w:rsid w:val="129E376F"/>
    <w:rsid w:val="12A7F4C0"/>
    <w:rsid w:val="12B18A5A"/>
    <w:rsid w:val="12EA9784"/>
    <w:rsid w:val="13267B8E"/>
    <w:rsid w:val="1344CD68"/>
    <w:rsid w:val="135CDA20"/>
    <w:rsid w:val="13C4A6BB"/>
    <w:rsid w:val="13E252FE"/>
    <w:rsid w:val="13E95267"/>
    <w:rsid w:val="13FDA71C"/>
    <w:rsid w:val="140426FA"/>
    <w:rsid w:val="14160DB8"/>
    <w:rsid w:val="1543DCEF"/>
    <w:rsid w:val="155F39E4"/>
    <w:rsid w:val="156BECF4"/>
    <w:rsid w:val="15709B40"/>
    <w:rsid w:val="15812D4B"/>
    <w:rsid w:val="15B9A312"/>
    <w:rsid w:val="15BDA766"/>
    <w:rsid w:val="16176E36"/>
    <w:rsid w:val="1658326E"/>
    <w:rsid w:val="168D4EBA"/>
    <w:rsid w:val="169AF2BB"/>
    <w:rsid w:val="16B0729D"/>
    <w:rsid w:val="1707F468"/>
    <w:rsid w:val="172E8843"/>
    <w:rsid w:val="17F4F966"/>
    <w:rsid w:val="18060684"/>
    <w:rsid w:val="181F9A03"/>
    <w:rsid w:val="18345A34"/>
    <w:rsid w:val="183A7078"/>
    <w:rsid w:val="184C0E51"/>
    <w:rsid w:val="189096E2"/>
    <w:rsid w:val="18B03975"/>
    <w:rsid w:val="18DCA92B"/>
    <w:rsid w:val="18E14495"/>
    <w:rsid w:val="18F54828"/>
    <w:rsid w:val="192B8512"/>
    <w:rsid w:val="194DF904"/>
    <w:rsid w:val="19A99237"/>
    <w:rsid w:val="19B97317"/>
    <w:rsid w:val="19C5989C"/>
    <w:rsid w:val="1A1EB268"/>
    <w:rsid w:val="1A3DC61B"/>
    <w:rsid w:val="1A3E6C63"/>
    <w:rsid w:val="1A5D3513"/>
    <w:rsid w:val="1AB8B206"/>
    <w:rsid w:val="1AB8F783"/>
    <w:rsid w:val="1AD97EB8"/>
    <w:rsid w:val="1AE831DC"/>
    <w:rsid w:val="1AE8EBC8"/>
    <w:rsid w:val="1B3F9589"/>
    <w:rsid w:val="1B5F917F"/>
    <w:rsid w:val="1BC24146"/>
    <w:rsid w:val="1BC2DACF"/>
    <w:rsid w:val="1BD84B89"/>
    <w:rsid w:val="1C14EE8E"/>
    <w:rsid w:val="1C3A63EB"/>
    <w:rsid w:val="1C51EE94"/>
    <w:rsid w:val="1D032B04"/>
    <w:rsid w:val="1D038BD4"/>
    <w:rsid w:val="1D138D23"/>
    <w:rsid w:val="1D2A974D"/>
    <w:rsid w:val="1D9DC926"/>
    <w:rsid w:val="1DF0FC51"/>
    <w:rsid w:val="1DF2E3B1"/>
    <w:rsid w:val="1E17B695"/>
    <w:rsid w:val="1E22801B"/>
    <w:rsid w:val="1E22CD8C"/>
    <w:rsid w:val="1E523801"/>
    <w:rsid w:val="1E543390"/>
    <w:rsid w:val="1E7F3969"/>
    <w:rsid w:val="1EE0EFB2"/>
    <w:rsid w:val="1F176199"/>
    <w:rsid w:val="1FEFBFEC"/>
    <w:rsid w:val="20168092"/>
    <w:rsid w:val="202F9F1A"/>
    <w:rsid w:val="204A966D"/>
    <w:rsid w:val="206677AC"/>
    <w:rsid w:val="207ABC18"/>
    <w:rsid w:val="2080F83F"/>
    <w:rsid w:val="2081AC84"/>
    <w:rsid w:val="2082CE70"/>
    <w:rsid w:val="20B8B5FB"/>
    <w:rsid w:val="20CC0AE0"/>
    <w:rsid w:val="20E6CCB9"/>
    <w:rsid w:val="20FB33D6"/>
    <w:rsid w:val="2124C696"/>
    <w:rsid w:val="217A47BF"/>
    <w:rsid w:val="21A5B67A"/>
    <w:rsid w:val="223144A7"/>
    <w:rsid w:val="228DE857"/>
    <w:rsid w:val="2296E95D"/>
    <w:rsid w:val="22C7F949"/>
    <w:rsid w:val="22E38777"/>
    <w:rsid w:val="2331C168"/>
    <w:rsid w:val="2341D1B8"/>
    <w:rsid w:val="2344F16C"/>
    <w:rsid w:val="23535285"/>
    <w:rsid w:val="23D3673E"/>
    <w:rsid w:val="247470F8"/>
    <w:rsid w:val="2488B7CC"/>
    <w:rsid w:val="24B0C1FA"/>
    <w:rsid w:val="24EA1A3F"/>
    <w:rsid w:val="24EF9660"/>
    <w:rsid w:val="24F72694"/>
    <w:rsid w:val="25114802"/>
    <w:rsid w:val="25283A6A"/>
    <w:rsid w:val="253633CE"/>
    <w:rsid w:val="2542CB93"/>
    <w:rsid w:val="2573D1E4"/>
    <w:rsid w:val="25A96C9E"/>
    <w:rsid w:val="25DE9B4B"/>
    <w:rsid w:val="261DE5EE"/>
    <w:rsid w:val="26AFAA9E"/>
    <w:rsid w:val="26CFA64F"/>
    <w:rsid w:val="2730A3CD"/>
    <w:rsid w:val="273259B2"/>
    <w:rsid w:val="273AD195"/>
    <w:rsid w:val="275B9E7C"/>
    <w:rsid w:val="27759441"/>
    <w:rsid w:val="27C397B0"/>
    <w:rsid w:val="27F7BCD2"/>
    <w:rsid w:val="280CB652"/>
    <w:rsid w:val="283382EA"/>
    <w:rsid w:val="28689366"/>
    <w:rsid w:val="28742D84"/>
    <w:rsid w:val="2877F462"/>
    <w:rsid w:val="287BDC36"/>
    <w:rsid w:val="28C43683"/>
    <w:rsid w:val="28DF8FDD"/>
    <w:rsid w:val="293C21E5"/>
    <w:rsid w:val="293E40F1"/>
    <w:rsid w:val="293F2EE7"/>
    <w:rsid w:val="295DD491"/>
    <w:rsid w:val="2988A0B8"/>
    <w:rsid w:val="29B3A501"/>
    <w:rsid w:val="29DA9E59"/>
    <w:rsid w:val="29E29BBC"/>
    <w:rsid w:val="2A1C7AA6"/>
    <w:rsid w:val="2A1EDFF4"/>
    <w:rsid w:val="2A2BBD3F"/>
    <w:rsid w:val="2A639FF5"/>
    <w:rsid w:val="2AA96346"/>
    <w:rsid w:val="2ADC96E3"/>
    <w:rsid w:val="2AFCF8B9"/>
    <w:rsid w:val="2B54D2F2"/>
    <w:rsid w:val="2BBDEA52"/>
    <w:rsid w:val="2BC78DA0"/>
    <w:rsid w:val="2C1F565D"/>
    <w:rsid w:val="2C28AF1F"/>
    <w:rsid w:val="2C30207B"/>
    <w:rsid w:val="2C30EAAB"/>
    <w:rsid w:val="2C565F0E"/>
    <w:rsid w:val="2CB5222E"/>
    <w:rsid w:val="2D63EFF4"/>
    <w:rsid w:val="2D658833"/>
    <w:rsid w:val="2D794711"/>
    <w:rsid w:val="2D84D6DA"/>
    <w:rsid w:val="2D8D6614"/>
    <w:rsid w:val="2D95D405"/>
    <w:rsid w:val="2D9BD82F"/>
    <w:rsid w:val="2D9D4244"/>
    <w:rsid w:val="2DA4FDE9"/>
    <w:rsid w:val="2DF1FED6"/>
    <w:rsid w:val="2DF5EFC0"/>
    <w:rsid w:val="2E1AD827"/>
    <w:rsid w:val="2E217E7F"/>
    <w:rsid w:val="2E81F255"/>
    <w:rsid w:val="2E823573"/>
    <w:rsid w:val="2F280785"/>
    <w:rsid w:val="2F6715AE"/>
    <w:rsid w:val="2F9086B2"/>
    <w:rsid w:val="2FA24C0B"/>
    <w:rsid w:val="2FAD12AB"/>
    <w:rsid w:val="2FB41445"/>
    <w:rsid w:val="2FD185AF"/>
    <w:rsid w:val="2FDFBA1E"/>
    <w:rsid w:val="30339608"/>
    <w:rsid w:val="303D6487"/>
    <w:rsid w:val="304F2BE5"/>
    <w:rsid w:val="3055DAC3"/>
    <w:rsid w:val="306BF76C"/>
    <w:rsid w:val="30926FB3"/>
    <w:rsid w:val="30AF0EDC"/>
    <w:rsid w:val="30F22670"/>
    <w:rsid w:val="30FAD6E8"/>
    <w:rsid w:val="31451AEF"/>
    <w:rsid w:val="3149AD55"/>
    <w:rsid w:val="319D4A3C"/>
    <w:rsid w:val="31A80F5D"/>
    <w:rsid w:val="31AF7965"/>
    <w:rsid w:val="31BE90CD"/>
    <w:rsid w:val="31CCE85D"/>
    <w:rsid w:val="31D28BFE"/>
    <w:rsid w:val="31D73D99"/>
    <w:rsid w:val="32092878"/>
    <w:rsid w:val="32BBD2BD"/>
    <w:rsid w:val="32FC1562"/>
    <w:rsid w:val="32FCB328"/>
    <w:rsid w:val="33061898"/>
    <w:rsid w:val="33131E57"/>
    <w:rsid w:val="33197721"/>
    <w:rsid w:val="3397CDD7"/>
    <w:rsid w:val="33F4D447"/>
    <w:rsid w:val="34156F34"/>
    <w:rsid w:val="34317B93"/>
    <w:rsid w:val="344BD451"/>
    <w:rsid w:val="34662CCF"/>
    <w:rsid w:val="34CF117D"/>
    <w:rsid w:val="34FEDCA6"/>
    <w:rsid w:val="353D1C13"/>
    <w:rsid w:val="353F65FA"/>
    <w:rsid w:val="3546B3FB"/>
    <w:rsid w:val="358924A7"/>
    <w:rsid w:val="358E592F"/>
    <w:rsid w:val="359CDBDC"/>
    <w:rsid w:val="35A4243C"/>
    <w:rsid w:val="35AD2ED5"/>
    <w:rsid w:val="35F2DC07"/>
    <w:rsid w:val="3633A0F6"/>
    <w:rsid w:val="3633D25A"/>
    <w:rsid w:val="3638C1B2"/>
    <w:rsid w:val="36729D89"/>
    <w:rsid w:val="36835744"/>
    <w:rsid w:val="369D0FF7"/>
    <w:rsid w:val="36A4A8D7"/>
    <w:rsid w:val="36A90497"/>
    <w:rsid w:val="36B8413B"/>
    <w:rsid w:val="372A28AC"/>
    <w:rsid w:val="374E824C"/>
    <w:rsid w:val="3757CDCB"/>
    <w:rsid w:val="378CB54F"/>
    <w:rsid w:val="37CAEE58"/>
    <w:rsid w:val="38088B07"/>
    <w:rsid w:val="38350B87"/>
    <w:rsid w:val="38367165"/>
    <w:rsid w:val="38547D0C"/>
    <w:rsid w:val="388AE229"/>
    <w:rsid w:val="38A9D7ED"/>
    <w:rsid w:val="38CE5441"/>
    <w:rsid w:val="39395023"/>
    <w:rsid w:val="39469983"/>
    <w:rsid w:val="394EF76D"/>
    <w:rsid w:val="39789058"/>
    <w:rsid w:val="398261A8"/>
    <w:rsid w:val="398B3EF8"/>
    <w:rsid w:val="39D462B0"/>
    <w:rsid w:val="39ED08C2"/>
    <w:rsid w:val="3A200624"/>
    <w:rsid w:val="3A59137E"/>
    <w:rsid w:val="3A8DCBB5"/>
    <w:rsid w:val="3AA3ABFA"/>
    <w:rsid w:val="3AA92431"/>
    <w:rsid w:val="3AAC2546"/>
    <w:rsid w:val="3AB5F7F0"/>
    <w:rsid w:val="3AE4EF02"/>
    <w:rsid w:val="3AF34516"/>
    <w:rsid w:val="3B4C4AB6"/>
    <w:rsid w:val="3B6DE3A5"/>
    <w:rsid w:val="3B82B195"/>
    <w:rsid w:val="3BC6DFA6"/>
    <w:rsid w:val="3BDBC2B2"/>
    <w:rsid w:val="3BFA0956"/>
    <w:rsid w:val="3C27287D"/>
    <w:rsid w:val="3C2DC8C5"/>
    <w:rsid w:val="3C35CCA1"/>
    <w:rsid w:val="3C3A37D9"/>
    <w:rsid w:val="3CC2F385"/>
    <w:rsid w:val="3D100A16"/>
    <w:rsid w:val="3D13FA3B"/>
    <w:rsid w:val="3D1D05C1"/>
    <w:rsid w:val="3D53B59F"/>
    <w:rsid w:val="3D871F8F"/>
    <w:rsid w:val="3DCD6B29"/>
    <w:rsid w:val="3DD0E5D5"/>
    <w:rsid w:val="3E11BD7B"/>
    <w:rsid w:val="3E469CB1"/>
    <w:rsid w:val="3ED1B5CB"/>
    <w:rsid w:val="3ED63C59"/>
    <w:rsid w:val="3F1A1D41"/>
    <w:rsid w:val="3F549DDC"/>
    <w:rsid w:val="3F67F2BF"/>
    <w:rsid w:val="3F786273"/>
    <w:rsid w:val="3FAFE062"/>
    <w:rsid w:val="3FB90F38"/>
    <w:rsid w:val="4046B5CD"/>
    <w:rsid w:val="406591DE"/>
    <w:rsid w:val="40AF8476"/>
    <w:rsid w:val="40F4C527"/>
    <w:rsid w:val="411AF30C"/>
    <w:rsid w:val="415B2EB4"/>
    <w:rsid w:val="41D34D24"/>
    <w:rsid w:val="42048F60"/>
    <w:rsid w:val="4209568D"/>
    <w:rsid w:val="428497CB"/>
    <w:rsid w:val="42AAD822"/>
    <w:rsid w:val="42B00C4E"/>
    <w:rsid w:val="42D62373"/>
    <w:rsid w:val="43144725"/>
    <w:rsid w:val="439DCB87"/>
    <w:rsid w:val="43E821C5"/>
    <w:rsid w:val="43EC518E"/>
    <w:rsid w:val="443CACAD"/>
    <w:rsid w:val="444664F6"/>
    <w:rsid w:val="446568E2"/>
    <w:rsid w:val="44CCA487"/>
    <w:rsid w:val="453688FA"/>
    <w:rsid w:val="4556851F"/>
    <w:rsid w:val="45743789"/>
    <w:rsid w:val="458A1EC4"/>
    <w:rsid w:val="459FAD18"/>
    <w:rsid w:val="45B9ABAD"/>
    <w:rsid w:val="45C2CF5D"/>
    <w:rsid w:val="45C74E6E"/>
    <w:rsid w:val="45CCCBD8"/>
    <w:rsid w:val="45E1F239"/>
    <w:rsid w:val="45E810C1"/>
    <w:rsid w:val="468FB902"/>
    <w:rsid w:val="4694F7FB"/>
    <w:rsid w:val="46F2A092"/>
    <w:rsid w:val="471007EA"/>
    <w:rsid w:val="473DB917"/>
    <w:rsid w:val="474ACBC0"/>
    <w:rsid w:val="4782C15C"/>
    <w:rsid w:val="478C9A57"/>
    <w:rsid w:val="47CE9EF4"/>
    <w:rsid w:val="47FBC4E3"/>
    <w:rsid w:val="48B0CDB8"/>
    <w:rsid w:val="48D74DDA"/>
    <w:rsid w:val="4905AD1D"/>
    <w:rsid w:val="49158CE5"/>
    <w:rsid w:val="492088C5"/>
    <w:rsid w:val="49409925"/>
    <w:rsid w:val="495C4798"/>
    <w:rsid w:val="4964F05B"/>
    <w:rsid w:val="4985C8E2"/>
    <w:rsid w:val="498FEB4F"/>
    <w:rsid w:val="49C56FBE"/>
    <w:rsid w:val="4A30EA50"/>
    <w:rsid w:val="4A59D8FE"/>
    <w:rsid w:val="4AC12538"/>
    <w:rsid w:val="4AC3A3A1"/>
    <w:rsid w:val="4AC530BB"/>
    <w:rsid w:val="4AC964FF"/>
    <w:rsid w:val="4AD0ED01"/>
    <w:rsid w:val="4AF6910D"/>
    <w:rsid w:val="4AF7812C"/>
    <w:rsid w:val="4B46AF82"/>
    <w:rsid w:val="4B81CC83"/>
    <w:rsid w:val="4B99776F"/>
    <w:rsid w:val="4B9B8C6A"/>
    <w:rsid w:val="4BAA0EED"/>
    <w:rsid w:val="4BB277A2"/>
    <w:rsid w:val="4BC6E139"/>
    <w:rsid w:val="4BC9E6DD"/>
    <w:rsid w:val="4C3FB003"/>
    <w:rsid w:val="4CA2010E"/>
    <w:rsid w:val="4D00FD46"/>
    <w:rsid w:val="4D0FF596"/>
    <w:rsid w:val="4D1F4F8E"/>
    <w:rsid w:val="4D71B940"/>
    <w:rsid w:val="4DE1D00D"/>
    <w:rsid w:val="4E330FB4"/>
    <w:rsid w:val="4E3870C0"/>
    <w:rsid w:val="4E68AFE5"/>
    <w:rsid w:val="4E69A01A"/>
    <w:rsid w:val="4E7E5044"/>
    <w:rsid w:val="4E856173"/>
    <w:rsid w:val="4ECF914B"/>
    <w:rsid w:val="4EDE1063"/>
    <w:rsid w:val="4EE92839"/>
    <w:rsid w:val="4F247E43"/>
    <w:rsid w:val="4F35BA39"/>
    <w:rsid w:val="4F423B54"/>
    <w:rsid w:val="4F4FBB68"/>
    <w:rsid w:val="4F60576A"/>
    <w:rsid w:val="4F959DD6"/>
    <w:rsid w:val="4FA73015"/>
    <w:rsid w:val="4FF83E26"/>
    <w:rsid w:val="500D8694"/>
    <w:rsid w:val="501D87E0"/>
    <w:rsid w:val="5057B5CC"/>
    <w:rsid w:val="50836D51"/>
    <w:rsid w:val="5089F9D4"/>
    <w:rsid w:val="509D1D25"/>
    <w:rsid w:val="50CB899B"/>
    <w:rsid w:val="50E5C2D7"/>
    <w:rsid w:val="51016491"/>
    <w:rsid w:val="512159B4"/>
    <w:rsid w:val="512E1A80"/>
    <w:rsid w:val="51430076"/>
    <w:rsid w:val="5168AFFD"/>
    <w:rsid w:val="517EF782"/>
    <w:rsid w:val="51A2AE87"/>
    <w:rsid w:val="51EA0282"/>
    <w:rsid w:val="51EA2929"/>
    <w:rsid w:val="522BA44D"/>
    <w:rsid w:val="524342B3"/>
    <w:rsid w:val="527645A8"/>
    <w:rsid w:val="52AE2C2C"/>
    <w:rsid w:val="5303DCFC"/>
    <w:rsid w:val="5365278E"/>
    <w:rsid w:val="536BA3D0"/>
    <w:rsid w:val="5381342D"/>
    <w:rsid w:val="53ABADFC"/>
    <w:rsid w:val="53BEA256"/>
    <w:rsid w:val="53C42D8E"/>
    <w:rsid w:val="53C641B7"/>
    <w:rsid w:val="5404111D"/>
    <w:rsid w:val="54317441"/>
    <w:rsid w:val="54690379"/>
    <w:rsid w:val="5469E26C"/>
    <w:rsid w:val="54879E2F"/>
    <w:rsid w:val="54DE7D2E"/>
    <w:rsid w:val="54EC3869"/>
    <w:rsid w:val="54F26D29"/>
    <w:rsid w:val="5530E5B9"/>
    <w:rsid w:val="553FC048"/>
    <w:rsid w:val="55533426"/>
    <w:rsid w:val="555F089F"/>
    <w:rsid w:val="559FE17E"/>
    <w:rsid w:val="5621F833"/>
    <w:rsid w:val="56309ECF"/>
    <w:rsid w:val="56362B81"/>
    <w:rsid w:val="56A70E27"/>
    <w:rsid w:val="56B85412"/>
    <w:rsid w:val="56C3D060"/>
    <w:rsid w:val="56D1499E"/>
    <w:rsid w:val="5702F74D"/>
    <w:rsid w:val="5705499D"/>
    <w:rsid w:val="5705A4B7"/>
    <w:rsid w:val="5720B236"/>
    <w:rsid w:val="573CA647"/>
    <w:rsid w:val="57B640AD"/>
    <w:rsid w:val="580DA07C"/>
    <w:rsid w:val="5872E04D"/>
    <w:rsid w:val="58E5021E"/>
    <w:rsid w:val="5903EC96"/>
    <w:rsid w:val="59062F2A"/>
    <w:rsid w:val="5937F7D5"/>
    <w:rsid w:val="594CACC3"/>
    <w:rsid w:val="596584E4"/>
    <w:rsid w:val="5A00DC30"/>
    <w:rsid w:val="5A0EB0AE"/>
    <w:rsid w:val="5A1B9190"/>
    <w:rsid w:val="5A1F1D65"/>
    <w:rsid w:val="5A30A050"/>
    <w:rsid w:val="5A3F7A15"/>
    <w:rsid w:val="5ABB41C9"/>
    <w:rsid w:val="5AE18220"/>
    <w:rsid w:val="5AEDCF61"/>
    <w:rsid w:val="5AFDCB6B"/>
    <w:rsid w:val="5B67FE82"/>
    <w:rsid w:val="5B99DF13"/>
    <w:rsid w:val="5BBB169F"/>
    <w:rsid w:val="5BD11C3E"/>
    <w:rsid w:val="5BD97FA3"/>
    <w:rsid w:val="5BF9ECA2"/>
    <w:rsid w:val="5C17DC8C"/>
    <w:rsid w:val="5C32E7B0"/>
    <w:rsid w:val="5C5DC153"/>
    <w:rsid w:val="5C712A09"/>
    <w:rsid w:val="5C7C28F7"/>
    <w:rsid w:val="5C7E1BFC"/>
    <w:rsid w:val="5C930962"/>
    <w:rsid w:val="5C9B6234"/>
    <w:rsid w:val="5CABEE32"/>
    <w:rsid w:val="5CE5C60E"/>
    <w:rsid w:val="5CF0E521"/>
    <w:rsid w:val="5D0EEE16"/>
    <w:rsid w:val="5D199C78"/>
    <w:rsid w:val="5D2F29DE"/>
    <w:rsid w:val="5D34BD8A"/>
    <w:rsid w:val="5D4F9F69"/>
    <w:rsid w:val="5D7561D6"/>
    <w:rsid w:val="5D97A2DF"/>
    <w:rsid w:val="5DB7131A"/>
    <w:rsid w:val="5DB8C0E8"/>
    <w:rsid w:val="5DDFE1BC"/>
    <w:rsid w:val="5E0B588C"/>
    <w:rsid w:val="5E100506"/>
    <w:rsid w:val="5E133D4E"/>
    <w:rsid w:val="5E19DC53"/>
    <w:rsid w:val="5E8A57A2"/>
    <w:rsid w:val="5E9069A4"/>
    <w:rsid w:val="5E9D6110"/>
    <w:rsid w:val="5EA54911"/>
    <w:rsid w:val="5EB21953"/>
    <w:rsid w:val="5EBEDED2"/>
    <w:rsid w:val="5ECE6DC6"/>
    <w:rsid w:val="5EE0A88A"/>
    <w:rsid w:val="5EE56721"/>
    <w:rsid w:val="5F045923"/>
    <w:rsid w:val="5F8DC639"/>
    <w:rsid w:val="5F933556"/>
    <w:rsid w:val="5F9859E2"/>
    <w:rsid w:val="5FB32C6B"/>
    <w:rsid w:val="5FC8855A"/>
    <w:rsid w:val="5FCEE4EE"/>
    <w:rsid w:val="6032172E"/>
    <w:rsid w:val="6035E659"/>
    <w:rsid w:val="604BAF5F"/>
    <w:rsid w:val="6064C9D5"/>
    <w:rsid w:val="607F6BCA"/>
    <w:rsid w:val="608A3333"/>
    <w:rsid w:val="608B6DF2"/>
    <w:rsid w:val="60A226F6"/>
    <w:rsid w:val="60C8C011"/>
    <w:rsid w:val="60CE907B"/>
    <w:rsid w:val="60F1018F"/>
    <w:rsid w:val="6103D427"/>
    <w:rsid w:val="613F4894"/>
    <w:rsid w:val="615390C3"/>
    <w:rsid w:val="61646AFA"/>
    <w:rsid w:val="61A05CC0"/>
    <w:rsid w:val="61D10927"/>
    <w:rsid w:val="61F9C92E"/>
    <w:rsid w:val="62062206"/>
    <w:rsid w:val="620C4190"/>
    <w:rsid w:val="62260394"/>
    <w:rsid w:val="624D0C90"/>
    <w:rsid w:val="6258F9F6"/>
    <w:rsid w:val="62DFCD2D"/>
    <w:rsid w:val="62E58ADE"/>
    <w:rsid w:val="62E7BCDD"/>
    <w:rsid w:val="6329B4EB"/>
    <w:rsid w:val="633BE934"/>
    <w:rsid w:val="63588351"/>
    <w:rsid w:val="63695336"/>
    <w:rsid w:val="636C2EC9"/>
    <w:rsid w:val="638E9619"/>
    <w:rsid w:val="63B7B814"/>
    <w:rsid w:val="649F8906"/>
    <w:rsid w:val="6502F6D6"/>
    <w:rsid w:val="65050CF9"/>
    <w:rsid w:val="652E3DBA"/>
    <w:rsid w:val="653509BE"/>
    <w:rsid w:val="65575B80"/>
    <w:rsid w:val="65C6484C"/>
    <w:rsid w:val="65DE5028"/>
    <w:rsid w:val="65E7B3CB"/>
    <w:rsid w:val="65F82748"/>
    <w:rsid w:val="666074E2"/>
    <w:rsid w:val="669F9862"/>
    <w:rsid w:val="66B46208"/>
    <w:rsid w:val="66B9E48C"/>
    <w:rsid w:val="66DDAD76"/>
    <w:rsid w:val="66E184ED"/>
    <w:rsid w:val="670D146C"/>
    <w:rsid w:val="677AAB7F"/>
    <w:rsid w:val="67968E36"/>
    <w:rsid w:val="679B5F0D"/>
    <w:rsid w:val="67A8EB34"/>
    <w:rsid w:val="67AC6C71"/>
    <w:rsid w:val="67D433EC"/>
    <w:rsid w:val="67E97D0A"/>
    <w:rsid w:val="67ECF833"/>
    <w:rsid w:val="680110D5"/>
    <w:rsid w:val="680A1465"/>
    <w:rsid w:val="681A2E6E"/>
    <w:rsid w:val="6824D946"/>
    <w:rsid w:val="6832F1C1"/>
    <w:rsid w:val="6863E4C5"/>
    <w:rsid w:val="686A1ABA"/>
    <w:rsid w:val="6890CD7B"/>
    <w:rsid w:val="6908E69C"/>
    <w:rsid w:val="691422A8"/>
    <w:rsid w:val="69231BFE"/>
    <w:rsid w:val="693D6764"/>
    <w:rsid w:val="696204FE"/>
    <w:rsid w:val="6962A3A7"/>
    <w:rsid w:val="698316C9"/>
    <w:rsid w:val="698767C1"/>
    <w:rsid w:val="69A58642"/>
    <w:rsid w:val="69C577D0"/>
    <w:rsid w:val="6A00A4ED"/>
    <w:rsid w:val="6A457FE7"/>
    <w:rsid w:val="6A633FD2"/>
    <w:rsid w:val="6A7301AA"/>
    <w:rsid w:val="6A81C002"/>
    <w:rsid w:val="6A8E2AF8"/>
    <w:rsid w:val="6AA32416"/>
    <w:rsid w:val="6B1BDCBB"/>
    <w:rsid w:val="6B233822"/>
    <w:rsid w:val="6B6D34B7"/>
    <w:rsid w:val="6BA3770E"/>
    <w:rsid w:val="6BC9B3CE"/>
    <w:rsid w:val="6C210C5B"/>
    <w:rsid w:val="6C57E953"/>
    <w:rsid w:val="6C62C4E8"/>
    <w:rsid w:val="6CC45DBF"/>
    <w:rsid w:val="6D3CBC7A"/>
    <w:rsid w:val="6D6DC7EF"/>
    <w:rsid w:val="6DA1DF38"/>
    <w:rsid w:val="6DA1FF23"/>
    <w:rsid w:val="6DB843E2"/>
    <w:rsid w:val="6DC019D2"/>
    <w:rsid w:val="6DD0C2B9"/>
    <w:rsid w:val="6E202B38"/>
    <w:rsid w:val="6E21D199"/>
    <w:rsid w:val="6E637203"/>
    <w:rsid w:val="6E87EB82"/>
    <w:rsid w:val="6E8A334B"/>
    <w:rsid w:val="6E998444"/>
    <w:rsid w:val="6E9A357C"/>
    <w:rsid w:val="6EA4260A"/>
    <w:rsid w:val="6EF115D8"/>
    <w:rsid w:val="6F0245A4"/>
    <w:rsid w:val="6F08BC90"/>
    <w:rsid w:val="6F1752DB"/>
    <w:rsid w:val="6F4B30EC"/>
    <w:rsid w:val="6F4CB185"/>
    <w:rsid w:val="6F55369D"/>
    <w:rsid w:val="6F75CDA4"/>
    <w:rsid w:val="6F9462D4"/>
    <w:rsid w:val="6FA02D8A"/>
    <w:rsid w:val="6FA0DCF5"/>
    <w:rsid w:val="6FADCB7B"/>
    <w:rsid w:val="6FCE0429"/>
    <w:rsid w:val="6FD2C4DD"/>
    <w:rsid w:val="6FD2E031"/>
    <w:rsid w:val="7004C607"/>
    <w:rsid w:val="704E428F"/>
    <w:rsid w:val="7064A028"/>
    <w:rsid w:val="70ECDA80"/>
    <w:rsid w:val="70F51B4A"/>
    <w:rsid w:val="710E7E9F"/>
    <w:rsid w:val="7114FEE1"/>
    <w:rsid w:val="71227045"/>
    <w:rsid w:val="715830BD"/>
    <w:rsid w:val="715B2DDF"/>
    <w:rsid w:val="719850FB"/>
    <w:rsid w:val="721DDA28"/>
    <w:rsid w:val="7276944A"/>
    <w:rsid w:val="729C30F4"/>
    <w:rsid w:val="72A268E7"/>
    <w:rsid w:val="72D1367B"/>
    <w:rsid w:val="72DDF040"/>
    <w:rsid w:val="735C4E2C"/>
    <w:rsid w:val="739B0C3E"/>
    <w:rsid w:val="739DF9A1"/>
    <w:rsid w:val="73A433C5"/>
    <w:rsid w:val="73B54D11"/>
    <w:rsid w:val="74015A70"/>
    <w:rsid w:val="7426DBE0"/>
    <w:rsid w:val="742B6B04"/>
    <w:rsid w:val="745F7891"/>
    <w:rsid w:val="7497420C"/>
    <w:rsid w:val="74A65154"/>
    <w:rsid w:val="74C32F45"/>
    <w:rsid w:val="74CA9E58"/>
    <w:rsid w:val="74D6D426"/>
    <w:rsid w:val="74D71ABB"/>
    <w:rsid w:val="74E0BC98"/>
    <w:rsid w:val="74EB60FC"/>
    <w:rsid w:val="750EF4FC"/>
    <w:rsid w:val="75190EB0"/>
    <w:rsid w:val="75325E13"/>
    <w:rsid w:val="75C73B65"/>
    <w:rsid w:val="762E0907"/>
    <w:rsid w:val="7631E13A"/>
    <w:rsid w:val="76326B0B"/>
    <w:rsid w:val="76334655"/>
    <w:rsid w:val="764CEA89"/>
    <w:rsid w:val="76531EFC"/>
    <w:rsid w:val="76719A3A"/>
    <w:rsid w:val="7675F531"/>
    <w:rsid w:val="76B1B00C"/>
    <w:rsid w:val="76D25CCD"/>
    <w:rsid w:val="76F36F14"/>
    <w:rsid w:val="770FB1FD"/>
    <w:rsid w:val="77115769"/>
    <w:rsid w:val="77749B86"/>
    <w:rsid w:val="77A3EFB5"/>
    <w:rsid w:val="77C2F4E2"/>
    <w:rsid w:val="77D2D98B"/>
    <w:rsid w:val="7852F6DD"/>
    <w:rsid w:val="7860860F"/>
    <w:rsid w:val="788741FE"/>
    <w:rsid w:val="78957BD9"/>
    <w:rsid w:val="78BEB671"/>
    <w:rsid w:val="78C46ADE"/>
    <w:rsid w:val="78F38365"/>
    <w:rsid w:val="79106BE7"/>
    <w:rsid w:val="79374C88"/>
    <w:rsid w:val="793B1369"/>
    <w:rsid w:val="795DF062"/>
    <w:rsid w:val="798B43A9"/>
    <w:rsid w:val="79BA33FD"/>
    <w:rsid w:val="79D24F8D"/>
    <w:rsid w:val="79E737C2"/>
    <w:rsid w:val="7A1A3C47"/>
    <w:rsid w:val="7A1EC48E"/>
    <w:rsid w:val="7A1ED0C7"/>
    <w:rsid w:val="7A569002"/>
    <w:rsid w:val="7A7FEA5F"/>
    <w:rsid w:val="7A961D0E"/>
    <w:rsid w:val="7AC41800"/>
    <w:rsid w:val="7ACBC8C8"/>
    <w:rsid w:val="7AFF9376"/>
    <w:rsid w:val="7B1324DD"/>
    <w:rsid w:val="7B2CDBDA"/>
    <w:rsid w:val="7B593733"/>
    <w:rsid w:val="7B79A12F"/>
    <w:rsid w:val="7BAB2810"/>
    <w:rsid w:val="7BBF0F43"/>
    <w:rsid w:val="7BC0F227"/>
    <w:rsid w:val="7BC54B91"/>
    <w:rsid w:val="7BD76560"/>
    <w:rsid w:val="7BE0AFCA"/>
    <w:rsid w:val="7BFC0BA0"/>
    <w:rsid w:val="7C214EFE"/>
    <w:rsid w:val="7C4407D2"/>
    <w:rsid w:val="7CBD88EF"/>
    <w:rsid w:val="7CF2CAA6"/>
    <w:rsid w:val="7CFD95E3"/>
    <w:rsid w:val="7D3DDBFE"/>
    <w:rsid w:val="7D41E5BE"/>
    <w:rsid w:val="7D79F4D8"/>
    <w:rsid w:val="7D96F345"/>
    <w:rsid w:val="7D97DC01"/>
    <w:rsid w:val="7DBA266A"/>
    <w:rsid w:val="7DEE8427"/>
    <w:rsid w:val="7DF3F55E"/>
    <w:rsid w:val="7EF1B7DA"/>
    <w:rsid w:val="7F2E3FF3"/>
    <w:rsid w:val="7F652A0C"/>
    <w:rsid w:val="7F8EC6BC"/>
    <w:rsid w:val="7FA5FADC"/>
    <w:rsid w:val="7FEC8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5B62"/>
  <w15:docId w15:val="{064892D8-1457-4098-9322-647DA1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lsdException w:name="Note Heading" w:semiHidden="1" w:unhideWhenUsed="1"/>
    <w:lsdException w:name="Body Text 2" w:semiHidden="1" w:uiPriority="9" w:unhideWhenUsed="1"/>
    <w:lsdException w:name="Body Text 3" w:semiHidden="1" w:unhideWhenUsed="1"/>
    <w:lsdException w:name="Body Text Indent 2" w:semiHidden="1" w:unhideWhenUsed="1"/>
    <w:lsdException w:name="Body Text Indent 3" w:semiHidden="1" w:unhideWhenUsed="1"/>
    <w:lsdException w:name="Block Text" w:semiHidden="1" w:uiPriority="1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136"/>
    <w:pPr>
      <w:widowControl/>
      <w:autoSpaceDE/>
      <w:autoSpaceDN/>
    </w:pPr>
    <w:rPr>
      <w:rFonts w:ascii="Arial" w:hAnsi="Arial"/>
      <w:sz w:val="24"/>
      <w:szCs w:val="24"/>
    </w:rPr>
  </w:style>
  <w:style w:type="paragraph" w:styleId="Heading1">
    <w:name w:val="heading 1"/>
    <w:basedOn w:val="Normal"/>
    <w:link w:val="Heading1Char"/>
    <w:uiPriority w:val="9"/>
    <w:qFormat/>
    <w:rsid w:val="009D5F6C"/>
    <w:pPr>
      <w:keepNext/>
      <w:numPr>
        <w:numId w:val="27"/>
      </w:numPr>
      <w:spacing w:after="240"/>
      <w:jc w:val="both"/>
      <w:outlineLvl w:val="0"/>
    </w:pPr>
    <w:rPr>
      <w:rFonts w:eastAsia="Times New Roman" w:cs="Arial"/>
      <w:b/>
      <w:bCs/>
      <w:caps/>
      <w:szCs w:val="28"/>
    </w:rPr>
  </w:style>
  <w:style w:type="paragraph" w:styleId="Heading2">
    <w:name w:val="heading 2"/>
    <w:basedOn w:val="Normal"/>
    <w:link w:val="Heading2Char"/>
    <w:uiPriority w:val="9"/>
    <w:qFormat/>
    <w:rsid w:val="00734794"/>
    <w:pPr>
      <w:keepNext/>
      <w:numPr>
        <w:ilvl w:val="1"/>
        <w:numId w:val="27"/>
      </w:numPr>
      <w:spacing w:after="240"/>
      <w:jc w:val="both"/>
      <w:outlineLvl w:val="1"/>
    </w:pPr>
    <w:rPr>
      <w:rFonts w:eastAsia="Times New Roman" w:cs="Arial"/>
      <w:b/>
      <w:bCs/>
      <w:szCs w:val="26"/>
    </w:rPr>
  </w:style>
  <w:style w:type="paragraph" w:styleId="Heading3">
    <w:name w:val="heading 3"/>
    <w:basedOn w:val="Normal"/>
    <w:link w:val="Heading3Char"/>
    <w:uiPriority w:val="9"/>
    <w:qFormat/>
    <w:rsid w:val="009D5F6C"/>
    <w:pPr>
      <w:numPr>
        <w:ilvl w:val="2"/>
        <w:numId w:val="27"/>
      </w:numPr>
      <w:spacing w:after="240"/>
      <w:jc w:val="both"/>
      <w:outlineLvl w:val="2"/>
    </w:pPr>
    <w:rPr>
      <w:rFonts w:eastAsia="Times New Roman" w:cs="Arial"/>
      <w:bCs/>
    </w:rPr>
  </w:style>
  <w:style w:type="paragraph" w:styleId="Heading4">
    <w:name w:val="heading 4"/>
    <w:basedOn w:val="Normal"/>
    <w:link w:val="Heading4Char"/>
    <w:uiPriority w:val="9"/>
    <w:qFormat/>
    <w:rsid w:val="009D5F6C"/>
    <w:pPr>
      <w:numPr>
        <w:ilvl w:val="3"/>
        <w:numId w:val="27"/>
      </w:numPr>
      <w:spacing w:after="240"/>
      <w:jc w:val="both"/>
      <w:outlineLvl w:val="3"/>
    </w:pPr>
    <w:rPr>
      <w:rFonts w:eastAsia="Times New Roman" w:cs="Arial"/>
      <w:bCs/>
      <w:iCs/>
    </w:rPr>
  </w:style>
  <w:style w:type="paragraph" w:styleId="Heading5">
    <w:name w:val="heading 5"/>
    <w:basedOn w:val="Normal"/>
    <w:link w:val="Heading5Char"/>
    <w:uiPriority w:val="9"/>
    <w:qFormat/>
    <w:rsid w:val="009D5F6C"/>
    <w:pPr>
      <w:numPr>
        <w:ilvl w:val="4"/>
        <w:numId w:val="27"/>
      </w:numPr>
      <w:spacing w:after="240"/>
      <w:jc w:val="both"/>
      <w:outlineLvl w:val="4"/>
    </w:pPr>
    <w:rPr>
      <w:rFonts w:eastAsia="Times New Roman" w:cs="Arial"/>
    </w:rPr>
  </w:style>
  <w:style w:type="paragraph" w:styleId="Heading6">
    <w:name w:val="heading 6"/>
    <w:basedOn w:val="Normal"/>
    <w:link w:val="Heading6Char"/>
    <w:uiPriority w:val="9"/>
    <w:qFormat/>
    <w:rsid w:val="009D5F6C"/>
    <w:pPr>
      <w:numPr>
        <w:ilvl w:val="5"/>
        <w:numId w:val="27"/>
      </w:numPr>
      <w:spacing w:after="240"/>
      <w:jc w:val="both"/>
      <w:outlineLvl w:val="5"/>
    </w:pPr>
    <w:rPr>
      <w:rFonts w:eastAsia="Times New Roman" w:cs="Arial"/>
      <w:iCs/>
    </w:rPr>
  </w:style>
  <w:style w:type="paragraph" w:styleId="Heading7">
    <w:name w:val="heading 7"/>
    <w:basedOn w:val="Normal"/>
    <w:link w:val="Heading7Char"/>
    <w:uiPriority w:val="9"/>
    <w:qFormat/>
    <w:rsid w:val="009D5F6C"/>
    <w:pPr>
      <w:numPr>
        <w:ilvl w:val="6"/>
        <w:numId w:val="27"/>
      </w:numPr>
      <w:spacing w:after="240"/>
      <w:jc w:val="both"/>
      <w:outlineLvl w:val="6"/>
    </w:pPr>
    <w:rPr>
      <w:rFonts w:eastAsia="Times New Roman" w:cs="Arial"/>
      <w:iCs/>
    </w:rPr>
  </w:style>
  <w:style w:type="paragraph" w:styleId="Heading8">
    <w:name w:val="heading 8"/>
    <w:basedOn w:val="Normal"/>
    <w:link w:val="Heading8Char"/>
    <w:uiPriority w:val="9"/>
    <w:qFormat/>
    <w:rsid w:val="009D5F6C"/>
    <w:pPr>
      <w:numPr>
        <w:ilvl w:val="7"/>
        <w:numId w:val="27"/>
      </w:numPr>
      <w:spacing w:after="240"/>
      <w:jc w:val="both"/>
      <w:outlineLvl w:val="7"/>
    </w:pPr>
    <w:rPr>
      <w:rFonts w:eastAsia="Times New Roman" w:cs="Arial"/>
      <w:szCs w:val="20"/>
    </w:rPr>
  </w:style>
  <w:style w:type="paragraph" w:styleId="Heading9">
    <w:name w:val="heading 9"/>
    <w:basedOn w:val="Normal"/>
    <w:link w:val="Heading9Char"/>
    <w:uiPriority w:val="9"/>
    <w:qFormat/>
    <w:rsid w:val="009D5F6C"/>
    <w:pPr>
      <w:numPr>
        <w:ilvl w:val="8"/>
        <w:numId w:val="27"/>
      </w:numPr>
      <w:spacing w:after="240"/>
      <w:jc w:val="both"/>
      <w:outlineLvl w:val="8"/>
    </w:pPr>
    <w:rPr>
      <w:rFonts w:eastAsia="Times New Roman" w:cs="Arial"/>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510040"/>
    <w:pPr>
      <w:keepNext/>
      <w:tabs>
        <w:tab w:val="right" w:leader="dot" w:pos="9360"/>
      </w:tabs>
      <w:spacing w:after="120"/>
      <w:ind w:left="720" w:right="576" w:hanging="720"/>
    </w:pPr>
    <w:rPr>
      <w:rFonts w:eastAsia="Times New Roman" w:cs="Times New Roman"/>
      <w:caps/>
      <w:color w:val="000000"/>
      <w:szCs w:val="20"/>
    </w:rPr>
  </w:style>
  <w:style w:type="paragraph" w:styleId="TOC2">
    <w:name w:val="toc 2"/>
    <w:basedOn w:val="Normal"/>
    <w:next w:val="Normal"/>
    <w:uiPriority w:val="39"/>
    <w:rsid w:val="002F4289"/>
    <w:pPr>
      <w:tabs>
        <w:tab w:val="right" w:leader="dot" w:pos="9360"/>
      </w:tabs>
      <w:spacing w:after="120"/>
      <w:ind w:left="1440" w:right="432" w:hanging="720"/>
    </w:pPr>
    <w:rPr>
      <w:rFonts w:eastAsia="Times New Roman" w:cs="Times New Roman"/>
      <w:color w:val="000000"/>
      <w:szCs w:val="20"/>
    </w:rPr>
  </w:style>
  <w:style w:type="paragraph" w:styleId="BodyText">
    <w:name w:val="Body Text"/>
    <w:basedOn w:val="Normal"/>
    <w:link w:val="BodyTextChar"/>
    <w:uiPriority w:val="9"/>
    <w:qFormat/>
    <w:rsid w:val="00853557"/>
    <w:pPr>
      <w:spacing w:after="240"/>
      <w:jc w:val="both"/>
    </w:pPr>
  </w:style>
  <w:style w:type="character" w:customStyle="1" w:styleId="Heading2Char">
    <w:name w:val="Heading 2 Char"/>
    <w:link w:val="Heading2"/>
    <w:uiPriority w:val="9"/>
    <w:rsid w:val="00853557"/>
    <w:rPr>
      <w:rFonts w:ascii="Arial" w:eastAsia="Times New Roman" w:hAnsi="Arial" w:cs="Arial"/>
      <w:b/>
      <w:bCs/>
      <w:sz w:val="24"/>
      <w:szCs w:val="26"/>
    </w:rPr>
  </w:style>
  <w:style w:type="character" w:customStyle="1" w:styleId="Heading3Char">
    <w:name w:val="Heading 3 Char"/>
    <w:link w:val="Heading3"/>
    <w:uiPriority w:val="9"/>
    <w:rsid w:val="00853557"/>
    <w:rPr>
      <w:rFonts w:ascii="Arial" w:eastAsia="Times New Roman" w:hAnsi="Arial" w:cs="Arial"/>
      <w:bCs/>
      <w:sz w:val="24"/>
      <w:szCs w:val="24"/>
    </w:rPr>
  </w:style>
  <w:style w:type="character" w:customStyle="1" w:styleId="Heading4Char">
    <w:name w:val="Heading 4 Char"/>
    <w:link w:val="Heading4"/>
    <w:uiPriority w:val="9"/>
    <w:rsid w:val="00853557"/>
    <w:rPr>
      <w:rFonts w:ascii="Arial" w:eastAsia="Times New Roman" w:hAnsi="Arial" w:cs="Arial"/>
      <w:bCs/>
      <w:iCs/>
      <w:sz w:val="24"/>
      <w:szCs w:val="24"/>
    </w:rPr>
  </w:style>
  <w:style w:type="character" w:customStyle="1" w:styleId="Heading5Char">
    <w:name w:val="Heading 5 Char"/>
    <w:link w:val="Heading5"/>
    <w:uiPriority w:val="9"/>
    <w:rsid w:val="00853557"/>
    <w:rPr>
      <w:rFonts w:ascii="Arial" w:eastAsia="Times New Roman" w:hAnsi="Arial" w:cs="Arial"/>
      <w:sz w:val="24"/>
      <w:szCs w:val="24"/>
    </w:rPr>
  </w:style>
  <w:style w:type="character" w:customStyle="1" w:styleId="Heading6Char">
    <w:name w:val="Heading 6 Char"/>
    <w:link w:val="Heading6"/>
    <w:uiPriority w:val="9"/>
    <w:rsid w:val="00853557"/>
    <w:rPr>
      <w:rFonts w:ascii="Arial" w:eastAsia="Times New Roman" w:hAnsi="Arial" w:cs="Arial"/>
      <w:iCs/>
      <w:sz w:val="24"/>
      <w:szCs w:val="24"/>
    </w:rPr>
  </w:style>
  <w:style w:type="character" w:customStyle="1" w:styleId="Heading7Char">
    <w:name w:val="Heading 7 Char"/>
    <w:link w:val="Heading7"/>
    <w:uiPriority w:val="9"/>
    <w:rsid w:val="00853557"/>
    <w:rPr>
      <w:rFonts w:ascii="Arial" w:eastAsia="Times New Roman" w:hAnsi="Arial" w:cs="Arial"/>
      <w:iCs/>
      <w:sz w:val="24"/>
      <w:szCs w:val="24"/>
    </w:rPr>
  </w:style>
  <w:style w:type="character" w:customStyle="1" w:styleId="Heading8Char">
    <w:name w:val="Heading 8 Char"/>
    <w:link w:val="Heading8"/>
    <w:uiPriority w:val="9"/>
    <w:rsid w:val="00853557"/>
    <w:rPr>
      <w:rFonts w:ascii="Arial" w:eastAsia="Times New Roman" w:hAnsi="Arial" w:cs="Arial"/>
      <w:sz w:val="24"/>
      <w:szCs w:val="20"/>
    </w:rPr>
  </w:style>
  <w:style w:type="character" w:customStyle="1" w:styleId="Heading9Char">
    <w:name w:val="Heading 9 Char"/>
    <w:link w:val="Heading9"/>
    <w:uiPriority w:val="9"/>
    <w:rsid w:val="00853557"/>
    <w:rPr>
      <w:rFonts w:ascii="Arial" w:eastAsia="Times New Roman" w:hAnsi="Arial" w:cs="Arial"/>
      <w:iCs/>
      <w:sz w:val="24"/>
      <w:szCs w:val="20"/>
    </w:rPr>
  </w:style>
  <w:style w:type="character" w:customStyle="1" w:styleId="BodyTextChar">
    <w:name w:val="Body Text Char"/>
    <w:link w:val="BodyText"/>
    <w:uiPriority w:val="9"/>
    <w:rsid w:val="00853557"/>
    <w:rPr>
      <w:rFonts w:ascii="Times New Roman" w:hAnsi="Times New Roman"/>
      <w:noProof w:val="0"/>
      <w:sz w:val="24"/>
      <w:szCs w:val="24"/>
    </w:rPr>
  </w:style>
  <w:style w:type="paragraph" w:styleId="BodyTextFirstIndent">
    <w:name w:val="Body Text First Indent"/>
    <w:basedOn w:val="BodyText"/>
    <w:link w:val="BodyTextFirstIndentChar"/>
    <w:uiPriority w:val="9"/>
    <w:qFormat/>
    <w:rsid w:val="00853557"/>
    <w:pPr>
      <w:ind w:firstLine="720"/>
    </w:pPr>
  </w:style>
  <w:style w:type="character" w:customStyle="1" w:styleId="BodyTextFirstIndentChar">
    <w:name w:val="Body Text First Indent Char"/>
    <w:basedOn w:val="BodyTextChar"/>
    <w:link w:val="BodyTextFirstIndent"/>
    <w:uiPriority w:val="9"/>
    <w:rsid w:val="00853557"/>
    <w:rPr>
      <w:rFonts w:ascii="Times New Roman" w:hAnsi="Times New Roman"/>
      <w:noProof w:val="0"/>
      <w:sz w:val="24"/>
      <w:szCs w:val="24"/>
    </w:rPr>
  </w:style>
  <w:style w:type="paragraph" w:styleId="BodyTextIndent">
    <w:name w:val="Body Text Indent"/>
    <w:basedOn w:val="Normal"/>
    <w:link w:val="BodyTextIndentChar"/>
    <w:uiPriority w:val="99"/>
    <w:unhideWhenUsed/>
    <w:rsid w:val="00564CF5"/>
    <w:pPr>
      <w:spacing w:after="240"/>
      <w:ind w:left="720"/>
      <w:jc w:val="both"/>
    </w:pPr>
  </w:style>
  <w:style w:type="character" w:customStyle="1" w:styleId="BodyTextIndentChar">
    <w:name w:val="Body Text Indent Char"/>
    <w:link w:val="BodyTextIndent"/>
    <w:uiPriority w:val="99"/>
    <w:rsid w:val="00564CF5"/>
    <w:rPr>
      <w:rFonts w:ascii="Times New Roman" w:hAnsi="Times New Roman"/>
      <w:sz w:val="24"/>
      <w:szCs w:val="24"/>
    </w:rPr>
  </w:style>
  <w:style w:type="paragraph" w:styleId="Footer">
    <w:name w:val="footer"/>
    <w:basedOn w:val="Normal"/>
    <w:link w:val="FooterChar"/>
    <w:uiPriority w:val="99"/>
    <w:unhideWhenUsed/>
    <w:rsid w:val="00853557"/>
    <w:pPr>
      <w:tabs>
        <w:tab w:val="center" w:pos="4680"/>
        <w:tab w:val="right" w:pos="9360"/>
      </w:tabs>
    </w:pPr>
  </w:style>
  <w:style w:type="character" w:customStyle="1" w:styleId="FooterChar">
    <w:name w:val="Footer Char"/>
    <w:link w:val="Footer"/>
    <w:uiPriority w:val="99"/>
    <w:rsid w:val="00853557"/>
    <w:rPr>
      <w:rFonts w:ascii="Times New Roman" w:hAnsi="Times New Roman"/>
      <w:noProof w:val="0"/>
      <w:sz w:val="24"/>
      <w:szCs w:val="24"/>
    </w:rPr>
  </w:style>
  <w:style w:type="paragraph" w:styleId="Header">
    <w:name w:val="header"/>
    <w:basedOn w:val="Normal"/>
    <w:link w:val="HeaderChar"/>
    <w:uiPriority w:val="99"/>
    <w:unhideWhenUsed/>
    <w:rsid w:val="00853557"/>
    <w:pPr>
      <w:tabs>
        <w:tab w:val="center" w:pos="4680"/>
        <w:tab w:val="right" w:pos="9360"/>
      </w:tabs>
    </w:pPr>
  </w:style>
  <w:style w:type="character" w:customStyle="1" w:styleId="HeaderChar">
    <w:name w:val="Header Char"/>
    <w:link w:val="Header"/>
    <w:uiPriority w:val="99"/>
    <w:rsid w:val="00853557"/>
    <w:rPr>
      <w:rFonts w:ascii="Times New Roman" w:hAnsi="Times New Roman"/>
      <w:noProof w:val="0"/>
      <w:sz w:val="24"/>
      <w:szCs w:val="24"/>
    </w:rPr>
  </w:style>
  <w:style w:type="character" w:customStyle="1" w:styleId="Heading1Char">
    <w:name w:val="Heading 1 Char"/>
    <w:link w:val="Heading1"/>
    <w:uiPriority w:val="9"/>
    <w:rsid w:val="00853557"/>
    <w:rPr>
      <w:rFonts w:ascii="Arial" w:eastAsia="Times New Roman" w:hAnsi="Arial" w:cs="Arial"/>
      <w:b/>
      <w:bCs/>
      <w:caps/>
      <w:sz w:val="24"/>
      <w:szCs w:val="28"/>
    </w:rPr>
  </w:style>
  <w:style w:type="table" w:styleId="TableGrid">
    <w:name w:val="Table Grid"/>
    <w:basedOn w:val="TableNormal"/>
    <w:uiPriority w:val="39"/>
    <w:rsid w:val="00A63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0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105"/>
    <w:rPr>
      <w:rFonts w:ascii="Segoe UI" w:hAnsi="Segoe UI" w:cs="Segoe UI"/>
      <w:sz w:val="18"/>
      <w:szCs w:val="18"/>
    </w:rPr>
  </w:style>
  <w:style w:type="paragraph" w:styleId="Revision">
    <w:name w:val="Revision"/>
    <w:hidden/>
    <w:uiPriority w:val="99"/>
    <w:semiHidden/>
    <w:rsid w:val="00381BF2"/>
    <w:pPr>
      <w:widowControl/>
      <w:autoSpaceDE/>
      <w:autoSpaceDN/>
    </w:pPr>
    <w:rPr>
      <w:rFonts w:ascii="Times New Roman" w:hAnsi="Times New Roman"/>
      <w:sz w:val="24"/>
      <w:szCs w:val="24"/>
    </w:rPr>
  </w:style>
  <w:style w:type="character" w:styleId="CommentReference">
    <w:name w:val="annotation reference"/>
    <w:basedOn w:val="DefaultParagraphFont"/>
    <w:uiPriority w:val="99"/>
    <w:semiHidden/>
    <w:unhideWhenUsed/>
    <w:rsid w:val="009455DE"/>
    <w:rPr>
      <w:sz w:val="16"/>
      <w:szCs w:val="16"/>
    </w:rPr>
  </w:style>
  <w:style w:type="paragraph" w:styleId="CommentText">
    <w:name w:val="annotation text"/>
    <w:basedOn w:val="Normal"/>
    <w:link w:val="CommentTextChar"/>
    <w:uiPriority w:val="99"/>
    <w:unhideWhenUsed/>
    <w:rsid w:val="009455DE"/>
    <w:rPr>
      <w:sz w:val="20"/>
      <w:szCs w:val="20"/>
    </w:rPr>
  </w:style>
  <w:style w:type="character" w:customStyle="1" w:styleId="CommentTextChar">
    <w:name w:val="Comment Text Char"/>
    <w:basedOn w:val="DefaultParagraphFont"/>
    <w:link w:val="CommentText"/>
    <w:uiPriority w:val="99"/>
    <w:rsid w:val="009455D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455DE"/>
    <w:rPr>
      <w:b/>
      <w:bCs/>
    </w:rPr>
  </w:style>
  <w:style w:type="character" w:customStyle="1" w:styleId="CommentSubjectChar">
    <w:name w:val="Comment Subject Char"/>
    <w:basedOn w:val="CommentTextChar"/>
    <w:link w:val="CommentSubject"/>
    <w:uiPriority w:val="99"/>
    <w:semiHidden/>
    <w:rsid w:val="009455DE"/>
    <w:rPr>
      <w:rFonts w:ascii="Times New Roman" w:hAnsi="Times New Roman"/>
      <w:b/>
      <w:bCs/>
      <w:sz w:val="20"/>
      <w:szCs w:val="20"/>
    </w:rPr>
  </w:style>
  <w:style w:type="paragraph" w:styleId="TOC3">
    <w:name w:val="toc 3"/>
    <w:basedOn w:val="Normal"/>
    <w:next w:val="Normal"/>
    <w:autoRedefine/>
    <w:uiPriority w:val="39"/>
    <w:unhideWhenUsed/>
    <w:rsid w:val="00E26ECD"/>
    <w:pPr>
      <w:tabs>
        <w:tab w:val="right" w:leader="dot" w:pos="9360"/>
      </w:tabs>
      <w:spacing w:after="100"/>
      <w:ind w:left="480"/>
    </w:pPr>
  </w:style>
  <w:style w:type="paragraph" w:styleId="TOC4">
    <w:name w:val="toc 4"/>
    <w:basedOn w:val="Normal"/>
    <w:next w:val="Normal"/>
    <w:autoRedefine/>
    <w:uiPriority w:val="39"/>
    <w:unhideWhenUsed/>
    <w:rsid w:val="00E26ECD"/>
    <w:pPr>
      <w:tabs>
        <w:tab w:val="right" w:leader="dot" w:pos="9360"/>
      </w:tabs>
      <w:spacing w:after="100"/>
      <w:ind w:left="720"/>
    </w:pPr>
  </w:style>
  <w:style w:type="paragraph" w:styleId="TOC5">
    <w:name w:val="toc 5"/>
    <w:basedOn w:val="Normal"/>
    <w:next w:val="Normal"/>
    <w:autoRedefine/>
    <w:uiPriority w:val="39"/>
    <w:unhideWhenUsed/>
    <w:rsid w:val="00E26ECD"/>
    <w:pPr>
      <w:tabs>
        <w:tab w:val="right" w:leader="dot" w:pos="9360"/>
      </w:tabs>
      <w:spacing w:after="100"/>
      <w:ind w:left="960"/>
    </w:pPr>
  </w:style>
  <w:style w:type="paragraph" w:styleId="TOC6">
    <w:name w:val="toc 6"/>
    <w:basedOn w:val="Normal"/>
    <w:next w:val="Normal"/>
    <w:autoRedefine/>
    <w:uiPriority w:val="39"/>
    <w:unhideWhenUsed/>
    <w:rsid w:val="00E26ECD"/>
    <w:pPr>
      <w:tabs>
        <w:tab w:val="right" w:leader="dot" w:pos="9360"/>
      </w:tabs>
      <w:spacing w:after="100"/>
      <w:ind w:left="1200"/>
    </w:pPr>
  </w:style>
  <w:style w:type="paragraph" w:styleId="TOC7">
    <w:name w:val="toc 7"/>
    <w:basedOn w:val="Normal"/>
    <w:next w:val="Normal"/>
    <w:autoRedefine/>
    <w:uiPriority w:val="39"/>
    <w:unhideWhenUsed/>
    <w:rsid w:val="00E26ECD"/>
    <w:pPr>
      <w:tabs>
        <w:tab w:val="right" w:leader="dot" w:pos="9360"/>
      </w:tabs>
      <w:spacing w:after="100"/>
      <w:ind w:left="1440"/>
    </w:pPr>
  </w:style>
  <w:style w:type="paragraph" w:styleId="TOC8">
    <w:name w:val="toc 8"/>
    <w:basedOn w:val="Normal"/>
    <w:next w:val="Normal"/>
    <w:autoRedefine/>
    <w:uiPriority w:val="39"/>
    <w:unhideWhenUsed/>
    <w:rsid w:val="00E26ECD"/>
    <w:pPr>
      <w:tabs>
        <w:tab w:val="right" w:leader="dot" w:pos="9360"/>
      </w:tabs>
      <w:spacing w:after="100"/>
      <w:ind w:left="1680"/>
    </w:pPr>
  </w:style>
  <w:style w:type="paragraph" w:styleId="TOC9">
    <w:name w:val="toc 9"/>
    <w:basedOn w:val="Normal"/>
    <w:next w:val="Normal"/>
    <w:autoRedefine/>
    <w:uiPriority w:val="39"/>
    <w:unhideWhenUsed/>
    <w:rsid w:val="00E26ECD"/>
    <w:pPr>
      <w:tabs>
        <w:tab w:val="right" w:leader="dot" w:pos="9360"/>
      </w:tabs>
      <w:spacing w:after="100"/>
      <w:ind w:left="1920"/>
    </w:pPr>
  </w:style>
  <w:style w:type="paragraph" w:customStyle="1" w:styleId="TableParagraph">
    <w:name w:val="Table Paragraph"/>
    <w:basedOn w:val="Normal"/>
    <w:uiPriority w:val="1"/>
    <w:qFormat/>
    <w:rsid w:val="00934E80"/>
    <w:rPr>
      <w:rFonts w:ascii="Calibri" w:hAnsi="Calibri" w:cs="Calibri"/>
      <w:sz w:val="22"/>
      <w:szCs w:val="22"/>
    </w:rPr>
  </w:style>
  <w:style w:type="paragraph" w:styleId="FootnoteText">
    <w:name w:val="footnote text"/>
    <w:basedOn w:val="Normal"/>
    <w:link w:val="FootnoteTextChar"/>
    <w:uiPriority w:val="99"/>
    <w:semiHidden/>
    <w:unhideWhenUsed/>
    <w:rsid w:val="00085A8F"/>
    <w:rPr>
      <w:sz w:val="20"/>
      <w:szCs w:val="20"/>
    </w:rPr>
  </w:style>
  <w:style w:type="character" w:customStyle="1" w:styleId="FootnoteTextChar">
    <w:name w:val="Footnote Text Char"/>
    <w:basedOn w:val="DefaultParagraphFont"/>
    <w:link w:val="FootnoteText"/>
    <w:uiPriority w:val="99"/>
    <w:semiHidden/>
    <w:rsid w:val="00085A8F"/>
    <w:rPr>
      <w:rFonts w:ascii="Times New Roman" w:hAnsi="Times New Roman"/>
      <w:sz w:val="20"/>
      <w:szCs w:val="20"/>
    </w:rPr>
  </w:style>
  <w:style w:type="character" w:styleId="FootnoteReference">
    <w:name w:val="footnote reference"/>
    <w:basedOn w:val="DefaultParagraphFont"/>
    <w:uiPriority w:val="99"/>
    <w:semiHidden/>
    <w:unhideWhenUsed/>
    <w:rsid w:val="00085A8F"/>
    <w:rPr>
      <w:vertAlign w:val="superscript"/>
    </w:rPr>
  </w:style>
  <w:style w:type="character" w:styleId="Hyperlink">
    <w:name w:val="Hyperlink"/>
    <w:basedOn w:val="DefaultParagraphFont"/>
    <w:uiPriority w:val="99"/>
    <w:unhideWhenUsed/>
    <w:rsid w:val="00A946D1"/>
    <w:rPr>
      <w:color w:val="0000FF" w:themeColor="hyperlink"/>
      <w:u w:val="single"/>
    </w:rPr>
  </w:style>
  <w:style w:type="character" w:customStyle="1" w:styleId="DeltaViewInsertion">
    <w:name w:val="DeltaView Insertion"/>
    <w:uiPriority w:val="99"/>
    <w:rsid w:val="006F5A05"/>
    <w:rPr>
      <w:color w:val="0000FF"/>
      <w:u w:val="double"/>
    </w:rPr>
  </w:style>
  <w:style w:type="character" w:customStyle="1" w:styleId="DeltaViewDeletion">
    <w:name w:val="DeltaView Deletion"/>
    <w:uiPriority w:val="99"/>
    <w:rsid w:val="006F5A05"/>
    <w:rPr>
      <w:strike/>
      <w:color w:val="FF0000"/>
    </w:rPr>
  </w:style>
  <w:style w:type="paragraph" w:styleId="ListParagraph">
    <w:name w:val="List Paragraph"/>
    <w:basedOn w:val="Normal"/>
    <w:uiPriority w:val="29"/>
    <w:qFormat/>
    <w:rsid w:val="00DC1BAE"/>
    <w:pPr>
      <w:ind w:left="720"/>
      <w:contextualSpacing/>
    </w:pPr>
  </w:style>
  <w:style w:type="character" w:customStyle="1" w:styleId="UnresolvedMention1">
    <w:name w:val="Unresolved Mention1"/>
    <w:basedOn w:val="DefaultParagraphFont"/>
    <w:uiPriority w:val="99"/>
    <w:semiHidden/>
    <w:unhideWhenUsed/>
    <w:rsid w:val="00245908"/>
    <w:rPr>
      <w:color w:val="605E5C"/>
      <w:shd w:val="clear" w:color="auto" w:fill="E1DFDD"/>
    </w:rPr>
  </w:style>
  <w:style w:type="character" w:styleId="FollowedHyperlink">
    <w:name w:val="FollowedHyperlink"/>
    <w:basedOn w:val="DefaultParagraphFont"/>
    <w:uiPriority w:val="99"/>
    <w:semiHidden/>
    <w:unhideWhenUsed/>
    <w:rsid w:val="0057737A"/>
    <w:rPr>
      <w:color w:val="800080" w:themeColor="followedHyperlink"/>
      <w:u w:val="single"/>
    </w:rPr>
  </w:style>
  <w:style w:type="character" w:customStyle="1" w:styleId="UnresolvedMention2">
    <w:name w:val="Unresolved Mention2"/>
    <w:basedOn w:val="DefaultParagraphFont"/>
    <w:uiPriority w:val="99"/>
    <w:semiHidden/>
    <w:unhideWhenUsed/>
    <w:rsid w:val="00B051A8"/>
    <w:rPr>
      <w:color w:val="605E5C"/>
      <w:shd w:val="clear" w:color="auto" w:fill="E1DFDD"/>
    </w:rPr>
  </w:style>
  <w:style w:type="paragraph" w:customStyle="1" w:styleId="Notice">
    <w:name w:val="Notice"/>
    <w:basedOn w:val="BodyText"/>
    <w:rsid w:val="004D201C"/>
    <w:pPr>
      <w:keepLines/>
      <w:ind w:left="2160"/>
      <w:jc w:val="left"/>
    </w:pPr>
    <w:rPr>
      <w:rFonts w:cs="Arial"/>
    </w:rPr>
  </w:style>
  <w:style w:type="character" w:customStyle="1" w:styleId="UnresolvedMention3">
    <w:name w:val="Unresolved Mention3"/>
    <w:basedOn w:val="DefaultParagraphFont"/>
    <w:uiPriority w:val="99"/>
    <w:semiHidden/>
    <w:unhideWhenUsed/>
    <w:rsid w:val="00567EDC"/>
    <w:rPr>
      <w:color w:val="605E5C"/>
      <w:shd w:val="clear" w:color="auto" w:fill="E1DFDD"/>
    </w:rPr>
  </w:style>
  <w:style w:type="paragraph" w:customStyle="1" w:styleId="Default">
    <w:name w:val="Default"/>
    <w:rsid w:val="00554C58"/>
    <w:pPr>
      <w:widowControl/>
      <w:adjustRightInd w:val="0"/>
    </w:pPr>
    <w:rPr>
      <w:rFonts w:ascii="Arial" w:hAnsi="Arial" w:cs="Arial"/>
      <w:color w:val="000000"/>
      <w:sz w:val="24"/>
      <w:szCs w:val="24"/>
    </w:rPr>
  </w:style>
  <w:style w:type="paragraph" w:styleId="BodyText2">
    <w:name w:val="Body Text 2"/>
    <w:basedOn w:val="Normal"/>
    <w:link w:val="BodyText2Char"/>
    <w:uiPriority w:val="9"/>
    <w:unhideWhenUsed/>
    <w:rsid w:val="00506415"/>
    <w:pPr>
      <w:spacing w:after="120" w:line="480" w:lineRule="auto"/>
    </w:pPr>
  </w:style>
  <w:style w:type="character" w:customStyle="1" w:styleId="BodyText2Char">
    <w:name w:val="Body Text 2 Char"/>
    <w:basedOn w:val="DefaultParagraphFont"/>
    <w:link w:val="BodyText2"/>
    <w:uiPriority w:val="9"/>
    <w:rsid w:val="00506415"/>
    <w:rPr>
      <w:rFonts w:ascii="Arial" w:hAnsi="Arial"/>
      <w:sz w:val="24"/>
      <w:szCs w:val="24"/>
    </w:rPr>
  </w:style>
  <w:style w:type="paragraph" w:styleId="BodyText3">
    <w:name w:val="Body Text 3"/>
    <w:basedOn w:val="Normal"/>
    <w:link w:val="BodyText3Char"/>
    <w:uiPriority w:val="99"/>
    <w:unhideWhenUsed/>
    <w:rsid w:val="00506415"/>
    <w:pPr>
      <w:spacing w:after="120"/>
    </w:pPr>
    <w:rPr>
      <w:sz w:val="16"/>
      <w:szCs w:val="16"/>
    </w:rPr>
  </w:style>
  <w:style w:type="character" w:customStyle="1" w:styleId="BodyText3Char">
    <w:name w:val="Body Text 3 Char"/>
    <w:basedOn w:val="DefaultParagraphFont"/>
    <w:link w:val="BodyText3"/>
    <w:uiPriority w:val="99"/>
    <w:rsid w:val="00506415"/>
    <w:rPr>
      <w:rFonts w:ascii="Arial" w:hAnsi="Arial"/>
      <w:sz w:val="16"/>
      <w:szCs w:val="16"/>
    </w:rPr>
  </w:style>
  <w:style w:type="character" w:customStyle="1" w:styleId="UnresolvedMention4">
    <w:name w:val="Unresolved Mention4"/>
    <w:basedOn w:val="DefaultParagraphFont"/>
    <w:uiPriority w:val="99"/>
    <w:semiHidden/>
    <w:unhideWhenUsed/>
    <w:rsid w:val="009943A9"/>
    <w:rPr>
      <w:color w:val="605E5C"/>
      <w:shd w:val="clear" w:color="auto" w:fill="E1DFDD"/>
    </w:rPr>
  </w:style>
  <w:style w:type="character" w:customStyle="1" w:styleId="nacsection">
    <w:name w:val="nacsection"/>
    <w:basedOn w:val="DefaultParagraphFont"/>
    <w:rsid w:val="000E5DFC"/>
  </w:style>
  <w:style w:type="character" w:customStyle="1" w:styleId="empty">
    <w:name w:val="empty"/>
    <w:basedOn w:val="DefaultParagraphFont"/>
    <w:rsid w:val="000E5DFC"/>
  </w:style>
  <w:style w:type="character" w:customStyle="1" w:styleId="naclead">
    <w:name w:val="naclead"/>
    <w:basedOn w:val="DefaultParagraphFont"/>
    <w:rsid w:val="000E5DFC"/>
  </w:style>
  <w:style w:type="character" w:customStyle="1" w:styleId="nrsauthority">
    <w:name w:val="nrsauthority"/>
    <w:basedOn w:val="DefaultParagraphFont"/>
    <w:rsid w:val="000E5DFC"/>
  </w:style>
  <w:style w:type="paragraph" w:styleId="NoSpacing">
    <w:name w:val="No Spacing"/>
    <w:uiPriority w:val="1"/>
    <w:qFormat/>
    <w:rsid w:val="00114442"/>
    <w:pPr>
      <w:widowControl/>
      <w:autoSpaceDE/>
      <w:autoSpaceDN/>
    </w:pPr>
  </w:style>
  <w:style w:type="character" w:styleId="UnresolvedMention">
    <w:name w:val="Unresolved Mention"/>
    <w:basedOn w:val="DefaultParagraphFont"/>
    <w:uiPriority w:val="99"/>
    <w:semiHidden/>
    <w:unhideWhenUsed/>
    <w:rsid w:val="00031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1794">
      <w:bodyDiv w:val="1"/>
      <w:marLeft w:val="0"/>
      <w:marRight w:val="0"/>
      <w:marTop w:val="0"/>
      <w:marBottom w:val="0"/>
      <w:divBdr>
        <w:top w:val="none" w:sz="0" w:space="0" w:color="auto"/>
        <w:left w:val="none" w:sz="0" w:space="0" w:color="auto"/>
        <w:bottom w:val="none" w:sz="0" w:space="0" w:color="auto"/>
        <w:right w:val="none" w:sz="0" w:space="0" w:color="auto"/>
      </w:divBdr>
      <w:divsChild>
        <w:div w:id="869611654">
          <w:marLeft w:val="0"/>
          <w:marRight w:val="0"/>
          <w:marTop w:val="0"/>
          <w:marBottom w:val="0"/>
          <w:divBdr>
            <w:top w:val="none" w:sz="0" w:space="0" w:color="auto"/>
            <w:left w:val="none" w:sz="0" w:space="0" w:color="auto"/>
            <w:bottom w:val="none" w:sz="0" w:space="0" w:color="auto"/>
            <w:right w:val="none" w:sz="0" w:space="0" w:color="auto"/>
          </w:divBdr>
        </w:div>
      </w:divsChild>
    </w:div>
    <w:div w:id="1465465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s.gov/pub/irs-pdf/p1075.pdf" TargetMode="Externa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tracts@nvcourts.nv.gov"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mailto:Kstocks@nvcourts.nv.gov"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dicialbranchacct@nvcourts.nv.gov" TargetMode="External"/><Relationship Id="rId22" Type="http://schemas.openxmlformats.org/officeDocument/2006/relationships/footer" Target="footer5.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2BBCA8FCEB41C59BC9954C92DC1F44"/>
        <w:category>
          <w:name w:val="General"/>
          <w:gallery w:val="placeholder"/>
        </w:category>
        <w:types>
          <w:type w:val="bbPlcHdr"/>
        </w:types>
        <w:behaviors>
          <w:behavior w:val="content"/>
        </w:behaviors>
        <w:guid w:val="{B9564953-C375-4245-9E7B-1C7BA8A2C429}"/>
      </w:docPartPr>
      <w:docPartBody>
        <w:p w:rsidR="00AD463D" w:rsidRDefault="004A1711" w:rsidP="004A1711">
          <w:r w:rsidRPr="002972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Yu Mincho">
    <w:panose1 w:val="000000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711"/>
    <w:rsid w:val="000B6E9F"/>
    <w:rsid w:val="000D67B7"/>
    <w:rsid w:val="00104F46"/>
    <w:rsid w:val="001546FD"/>
    <w:rsid w:val="00167FF4"/>
    <w:rsid w:val="001939E8"/>
    <w:rsid w:val="001A4E8A"/>
    <w:rsid w:val="001C58DF"/>
    <w:rsid w:val="001D2326"/>
    <w:rsid w:val="003152A0"/>
    <w:rsid w:val="00435E5A"/>
    <w:rsid w:val="00443FFF"/>
    <w:rsid w:val="0044666F"/>
    <w:rsid w:val="004A1711"/>
    <w:rsid w:val="004B0044"/>
    <w:rsid w:val="004B51E4"/>
    <w:rsid w:val="00535E80"/>
    <w:rsid w:val="005B1EA7"/>
    <w:rsid w:val="005E05E2"/>
    <w:rsid w:val="005E7214"/>
    <w:rsid w:val="00642BD8"/>
    <w:rsid w:val="006529E5"/>
    <w:rsid w:val="00680156"/>
    <w:rsid w:val="006F1C79"/>
    <w:rsid w:val="00705349"/>
    <w:rsid w:val="0076235F"/>
    <w:rsid w:val="007748A5"/>
    <w:rsid w:val="007B00FC"/>
    <w:rsid w:val="007B0106"/>
    <w:rsid w:val="007E1E8C"/>
    <w:rsid w:val="00816581"/>
    <w:rsid w:val="009532B4"/>
    <w:rsid w:val="00963C58"/>
    <w:rsid w:val="009D4C80"/>
    <w:rsid w:val="00A503BA"/>
    <w:rsid w:val="00A57AEB"/>
    <w:rsid w:val="00AC1098"/>
    <w:rsid w:val="00AD2263"/>
    <w:rsid w:val="00AD463D"/>
    <w:rsid w:val="00B0379C"/>
    <w:rsid w:val="00C11EB7"/>
    <w:rsid w:val="00C123E0"/>
    <w:rsid w:val="00D7608F"/>
    <w:rsid w:val="00E629A7"/>
    <w:rsid w:val="00E71C6A"/>
    <w:rsid w:val="00EC2ACE"/>
    <w:rsid w:val="00EF3D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7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2DAC0912B37342B397569E501DBADC" ma:contentTypeVersion="5" ma:contentTypeDescription="Create a new document." ma:contentTypeScope="" ma:versionID="b2a7882f88dd804bae72d6fbc0743714">
  <xsd:schema xmlns:xsd="http://www.w3.org/2001/XMLSchema" xmlns:xs="http://www.w3.org/2001/XMLSchema" xmlns:p="http://schemas.microsoft.com/office/2006/metadata/properties" xmlns:ns2="ef59e933-3a5b-470d-8279-f066b3e21ae7" targetNamespace="http://schemas.microsoft.com/office/2006/metadata/properties" ma:root="true" ma:fieldsID="5b6dd4638faa6d7359fc81d0dc57f421" ns2:_="">
    <xsd:import namespace="ef59e933-3a5b-470d-8279-f066b3e21a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9e933-3a5b-470d-8279-f066b3e21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C409D-5E6B-483B-A4A2-9E28D8D23B44}">
  <ds:schemaRefs>
    <ds:schemaRef ds:uri="http://schemas.microsoft.com/sharepoint/v3/contenttype/forms"/>
  </ds:schemaRefs>
</ds:datastoreItem>
</file>

<file path=customXml/itemProps2.xml><?xml version="1.0" encoding="utf-8"?>
<ds:datastoreItem xmlns:ds="http://schemas.openxmlformats.org/officeDocument/2006/customXml" ds:itemID="{2A3F18DE-EE7B-4EB1-A220-3936F50ADD7C}"/>
</file>

<file path=customXml/itemProps3.xml><?xml version="1.0" encoding="utf-8"?>
<ds:datastoreItem xmlns:ds="http://schemas.openxmlformats.org/officeDocument/2006/customXml" ds:itemID="{D658CA4D-A63C-4056-965A-B002E04E05E9}">
  <ds:schemaRefs>
    <ds:schemaRef ds:uri="http://schemas.openxmlformats.org/officeDocument/2006/bibliography"/>
  </ds:schemaRefs>
</ds:datastoreItem>
</file>

<file path=customXml/itemProps4.xml><?xml version="1.0" encoding="utf-8"?>
<ds:datastoreItem xmlns:ds="http://schemas.openxmlformats.org/officeDocument/2006/customXml" ds:itemID="{D85EF541-32DD-418C-B600-F435FF8751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24762</Words>
  <Characters>141150</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Farook</dc:creator>
  <cp:keywords/>
  <dc:description/>
  <cp:lastModifiedBy>Bell, Justin</cp:lastModifiedBy>
  <cp:revision>2</cp:revision>
  <dcterms:created xsi:type="dcterms:W3CDTF">2022-06-16T17:56:00Z</dcterms:created>
  <dcterms:modified xsi:type="dcterms:W3CDTF">2022-06-16T17:56:00Z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0x010100572DAC0912B37342B397569E501DBADC</vt:lpwstr>
  </property>
</Properties>
</file>