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572A9" w:rsidP="002E3734" w:rsidRDefault="005572A9" w14:paraId="3AD1641A" w14:textId="498C19B7">
      <w:pPr>
        <w:pStyle w:val="BodyText"/>
        <w:ind w:right="340"/>
        <w:rPr>
          <w:rFonts w:ascii="Times New Roman"/>
          <w:sz w:val="20"/>
        </w:rPr>
      </w:pPr>
    </w:p>
    <w:p w:rsidR="005572A9" w:rsidP="002E3734" w:rsidRDefault="005572A9" w14:paraId="3AD1641B" w14:textId="77777777">
      <w:pPr>
        <w:pStyle w:val="BodyText"/>
        <w:ind w:right="340"/>
        <w:rPr>
          <w:rFonts w:ascii="Times New Roman"/>
          <w:sz w:val="20"/>
        </w:rPr>
      </w:pPr>
    </w:p>
    <w:p w:rsidR="005572A9" w:rsidP="002E3734" w:rsidRDefault="005572A9" w14:paraId="3AD1641C" w14:textId="77777777">
      <w:pPr>
        <w:pStyle w:val="BodyText"/>
        <w:ind w:right="340"/>
        <w:rPr>
          <w:rFonts w:ascii="Times New Roman"/>
          <w:sz w:val="20"/>
        </w:rPr>
      </w:pPr>
    </w:p>
    <w:p w:rsidR="005572A9" w:rsidP="002E3734" w:rsidRDefault="005572A9" w14:paraId="3AD1641D" w14:textId="77777777">
      <w:pPr>
        <w:pStyle w:val="BodyText"/>
        <w:ind w:right="340"/>
        <w:rPr>
          <w:rFonts w:ascii="Times New Roman"/>
          <w:sz w:val="20"/>
        </w:rPr>
      </w:pPr>
    </w:p>
    <w:p w:rsidR="005572A9" w:rsidP="693DC3A2" w:rsidRDefault="693DC3A2" w14:paraId="3AD1641E" w14:textId="73888D9B">
      <w:pPr>
        <w:pStyle w:val="BodyText"/>
        <w:ind w:right="340"/>
        <w:jc w:val="center"/>
      </w:pPr>
      <w:r>
        <w:rPr>
          <w:noProof/>
          <w:color w:val="2B579A"/>
          <w:shd w:val="clear" w:color="auto" w:fill="E6E6E6"/>
        </w:rPr>
        <w:drawing>
          <wp:inline distT="0" distB="0" distL="0" distR="0" wp14:anchorId="61278953" wp14:editId="3B5070EA">
            <wp:extent cx="5419725" cy="1428750"/>
            <wp:effectExtent l="0" t="0" r="0" b="0"/>
            <wp:docPr id="1560525188" name="Picture 1560525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419725" cy="1428750"/>
                    </a:xfrm>
                    <a:prstGeom prst="rect">
                      <a:avLst/>
                    </a:prstGeom>
                  </pic:spPr>
                </pic:pic>
              </a:graphicData>
            </a:graphic>
          </wp:inline>
        </w:drawing>
      </w:r>
    </w:p>
    <w:p w:rsidR="005572A9" w:rsidP="002E3734" w:rsidRDefault="005572A9" w14:paraId="3AD1641F" w14:textId="77777777">
      <w:pPr>
        <w:pStyle w:val="BodyText"/>
        <w:ind w:right="340"/>
        <w:rPr>
          <w:rFonts w:ascii="Times New Roman"/>
          <w:sz w:val="20"/>
        </w:rPr>
      </w:pPr>
    </w:p>
    <w:p w:rsidR="005572A9" w:rsidP="002E3734" w:rsidRDefault="005572A9" w14:paraId="3AD16420" w14:textId="77777777">
      <w:pPr>
        <w:pStyle w:val="BodyText"/>
        <w:ind w:right="340"/>
        <w:rPr>
          <w:rFonts w:ascii="Times New Roman"/>
          <w:sz w:val="20"/>
        </w:rPr>
      </w:pPr>
    </w:p>
    <w:p w:rsidR="005572A9" w:rsidP="002E3734" w:rsidRDefault="005572A9" w14:paraId="3AD16421" w14:textId="77777777">
      <w:pPr>
        <w:pStyle w:val="BodyText"/>
        <w:ind w:right="340"/>
        <w:rPr>
          <w:rFonts w:ascii="Times New Roman"/>
          <w:sz w:val="20"/>
        </w:rPr>
      </w:pPr>
    </w:p>
    <w:p w:rsidR="005572A9" w:rsidP="002E3734" w:rsidRDefault="005572A9" w14:paraId="3AD16422" w14:textId="77777777">
      <w:pPr>
        <w:pStyle w:val="BodyText"/>
        <w:ind w:right="340"/>
        <w:rPr>
          <w:rFonts w:ascii="Times New Roman"/>
          <w:sz w:val="20"/>
        </w:rPr>
      </w:pPr>
    </w:p>
    <w:p w:rsidR="005572A9" w:rsidP="002E3734" w:rsidRDefault="005572A9" w14:paraId="3AD16423" w14:textId="77777777">
      <w:pPr>
        <w:pStyle w:val="BodyText"/>
        <w:ind w:right="340"/>
        <w:rPr>
          <w:rFonts w:ascii="Times New Roman"/>
          <w:sz w:val="20"/>
        </w:rPr>
      </w:pPr>
    </w:p>
    <w:p w:rsidR="005572A9" w:rsidP="002E3734" w:rsidRDefault="005572A9" w14:paraId="3AD16424" w14:textId="77777777">
      <w:pPr>
        <w:pStyle w:val="BodyText"/>
        <w:ind w:right="340"/>
        <w:rPr>
          <w:rFonts w:ascii="Times New Roman"/>
          <w:sz w:val="20"/>
        </w:rPr>
      </w:pPr>
    </w:p>
    <w:p w:rsidR="005572A9" w:rsidP="002E3734" w:rsidRDefault="005572A9" w14:paraId="3AD16425" w14:textId="77777777">
      <w:pPr>
        <w:pStyle w:val="BodyText"/>
        <w:ind w:right="340"/>
        <w:rPr>
          <w:rFonts w:ascii="Times New Roman"/>
          <w:sz w:val="20"/>
        </w:rPr>
      </w:pPr>
    </w:p>
    <w:p w:rsidR="005572A9" w:rsidP="002E3734" w:rsidRDefault="005572A9" w14:paraId="3AD16426" w14:textId="77777777">
      <w:pPr>
        <w:pStyle w:val="BodyText"/>
        <w:spacing w:before="2"/>
        <w:ind w:right="340"/>
        <w:rPr>
          <w:rFonts w:ascii="Times New Roman"/>
          <w:sz w:val="24"/>
        </w:rPr>
      </w:pPr>
    </w:p>
    <w:tbl>
      <w:tblPr>
        <w:tblW w:w="0" w:type="auto"/>
        <w:tblInd w:w="306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200"/>
      </w:tblGrid>
      <w:tr w:rsidR="005572A9" w:rsidTr="20DC2201" w14:paraId="3AD16428" w14:textId="77777777">
        <w:trPr>
          <w:trHeight w:val="1828" w:hRule="exact"/>
        </w:trPr>
        <w:tc>
          <w:tcPr>
            <w:tcW w:w="7200" w:type="dxa"/>
            <w:tcBorders>
              <w:bottom w:val="single" w:color="000000" w:themeColor="text1" w:sz="4" w:space="0"/>
            </w:tcBorders>
            <w:tcMar/>
          </w:tcPr>
          <w:p w:rsidR="005572A9" w:rsidP="002E3734" w:rsidRDefault="00260C61" w14:paraId="3AD16427" w14:textId="1D5CC115">
            <w:pPr>
              <w:pStyle w:val="TableParagraph"/>
              <w:spacing w:before="86" w:line="800" w:lineRule="exact"/>
              <w:ind w:left="0" w:right="340"/>
              <w:rPr>
                <w:rFonts w:ascii="Arial Black"/>
                <w:b/>
                <w:sz w:val="66"/>
              </w:rPr>
            </w:pPr>
            <w:r>
              <w:rPr>
                <w:rFonts w:ascii="Arial Black"/>
                <w:b/>
                <w:color w:val="073873"/>
                <w:spacing w:val="-26"/>
                <w:sz w:val="66"/>
              </w:rPr>
              <w:t xml:space="preserve">Request </w:t>
            </w:r>
            <w:r>
              <w:rPr>
                <w:rFonts w:ascii="Arial Black"/>
                <w:b/>
                <w:color w:val="073873"/>
                <w:spacing w:val="-21"/>
                <w:sz w:val="66"/>
              </w:rPr>
              <w:t xml:space="preserve">for </w:t>
            </w:r>
            <w:r w:rsidR="00CC3612">
              <w:rPr>
                <w:rFonts w:ascii="Arial Black"/>
                <w:b/>
                <w:color w:val="073873"/>
                <w:spacing w:val="-28"/>
                <w:sz w:val="66"/>
              </w:rPr>
              <w:t>Quote</w:t>
            </w:r>
          </w:p>
        </w:tc>
      </w:tr>
      <w:tr w:rsidR="005572A9" w:rsidTr="20DC2201" w14:paraId="3AD16433" w14:textId="77777777">
        <w:trPr>
          <w:trHeight w:val="5140" w:hRule="exact"/>
        </w:trPr>
        <w:tc>
          <w:tcPr>
            <w:tcW w:w="7200" w:type="dxa"/>
            <w:tcBorders>
              <w:top w:val="single" w:color="000000" w:themeColor="text1" w:sz="4" w:space="0"/>
            </w:tcBorders>
            <w:tcMar/>
          </w:tcPr>
          <w:p w:rsidR="005572A9" w:rsidP="002E3734" w:rsidRDefault="005572A9" w14:paraId="3AD16429" w14:textId="77777777">
            <w:pPr>
              <w:pStyle w:val="TableParagraph"/>
              <w:spacing w:before="2"/>
              <w:ind w:left="0" w:right="340"/>
              <w:rPr>
                <w:rFonts w:ascii="Times New Roman"/>
                <w:sz w:val="41"/>
              </w:rPr>
            </w:pPr>
          </w:p>
          <w:p w:rsidR="005572A9" w:rsidP="002E3734" w:rsidRDefault="00260C61" w14:paraId="3AD1642A" w14:textId="1E020626">
            <w:pPr>
              <w:pStyle w:val="TableParagraph"/>
              <w:ind w:left="0" w:right="340"/>
              <w:rPr>
                <w:sz w:val="28"/>
              </w:rPr>
            </w:pPr>
            <w:r>
              <w:rPr>
                <w:b/>
                <w:sz w:val="28"/>
              </w:rPr>
              <w:t>RF</w:t>
            </w:r>
            <w:r w:rsidR="006C7EEA">
              <w:rPr>
                <w:b/>
                <w:sz w:val="28"/>
              </w:rPr>
              <w:t>Q</w:t>
            </w:r>
            <w:r>
              <w:rPr>
                <w:b/>
                <w:sz w:val="28"/>
              </w:rPr>
              <w:t xml:space="preserve"> TITLE: </w:t>
            </w:r>
          </w:p>
          <w:p w:rsidR="005572A9" w:rsidP="002E3734" w:rsidRDefault="00E01D19" w14:paraId="3AD1642C" w14:textId="6B31EFBE">
            <w:pPr>
              <w:pStyle w:val="TableParagraph"/>
              <w:spacing w:before="11"/>
              <w:ind w:left="0" w:right="340"/>
              <w:rPr>
                <w:spacing w:val="16"/>
                <w:sz w:val="28"/>
              </w:rPr>
            </w:pPr>
            <w:r>
              <w:rPr>
                <w:spacing w:val="16"/>
                <w:sz w:val="28"/>
              </w:rPr>
              <w:t>JURY AUTOMATION TECHNICAL ASSISTANCE</w:t>
            </w:r>
          </w:p>
          <w:p w:rsidR="00E01D19" w:rsidP="002E3734" w:rsidRDefault="00E01D19" w14:paraId="75C733CC" w14:textId="77777777">
            <w:pPr>
              <w:pStyle w:val="TableParagraph"/>
              <w:spacing w:before="11"/>
              <w:ind w:left="0" w:right="340"/>
              <w:rPr>
                <w:rFonts w:ascii="Times New Roman"/>
                <w:sz w:val="27"/>
              </w:rPr>
            </w:pPr>
          </w:p>
          <w:p w:rsidRPr="00E71484" w:rsidR="005572A9" w:rsidP="20DC2201" w:rsidRDefault="00260C61" w14:paraId="3AD1642D" w14:textId="44516CBA">
            <w:pPr>
              <w:pStyle w:val="TableParagraph"/>
              <w:ind w:left="0" w:right="340"/>
              <w:rPr>
                <w:sz w:val="28"/>
                <w:szCs w:val="28"/>
              </w:rPr>
            </w:pPr>
            <w:r w:rsidRPr="20DC2201" w:rsidR="00260C61">
              <w:rPr>
                <w:b w:val="1"/>
                <w:bCs w:val="1"/>
                <w:sz w:val="28"/>
                <w:szCs w:val="28"/>
              </w:rPr>
              <w:t>RF</w:t>
            </w:r>
            <w:r w:rsidRPr="20DC2201" w:rsidR="00E71484">
              <w:rPr>
                <w:b w:val="1"/>
                <w:bCs w:val="1"/>
                <w:sz w:val="28"/>
                <w:szCs w:val="28"/>
              </w:rPr>
              <w:t>Q #:</w:t>
            </w:r>
            <w:r w:rsidRPr="20DC2201" w:rsidR="00E71484">
              <w:rPr>
                <w:sz w:val="28"/>
                <w:szCs w:val="28"/>
              </w:rPr>
              <w:t xml:space="preserve"> 22-03</w:t>
            </w:r>
          </w:p>
          <w:p w:rsidR="005572A9" w:rsidP="002E3734" w:rsidRDefault="005572A9" w14:paraId="3AD1642E" w14:textId="77777777">
            <w:pPr>
              <w:pStyle w:val="TableParagraph"/>
              <w:ind w:left="0" w:right="340"/>
              <w:rPr>
                <w:rFonts w:ascii="Times New Roman"/>
                <w:sz w:val="30"/>
              </w:rPr>
            </w:pPr>
          </w:p>
          <w:p w:rsidR="005572A9" w:rsidP="002E3734" w:rsidRDefault="005572A9" w14:paraId="3AD1642F" w14:textId="77777777">
            <w:pPr>
              <w:pStyle w:val="TableParagraph"/>
              <w:ind w:left="0" w:right="340"/>
              <w:rPr>
                <w:rFonts w:ascii="Times New Roman"/>
                <w:sz w:val="30"/>
              </w:rPr>
            </w:pPr>
          </w:p>
          <w:p w:rsidR="005572A9" w:rsidP="002E3734" w:rsidRDefault="005572A9" w14:paraId="3AD16430" w14:textId="77777777">
            <w:pPr>
              <w:pStyle w:val="TableParagraph"/>
              <w:ind w:left="0" w:right="340"/>
              <w:rPr>
                <w:rFonts w:ascii="Times New Roman"/>
                <w:sz w:val="30"/>
              </w:rPr>
            </w:pPr>
          </w:p>
          <w:p w:rsidR="005572A9" w:rsidP="002E3734" w:rsidRDefault="005572A9" w14:paraId="3AD16431" w14:textId="77777777">
            <w:pPr>
              <w:pStyle w:val="TableParagraph"/>
              <w:ind w:left="0" w:right="340"/>
              <w:rPr>
                <w:rFonts w:ascii="Times New Roman"/>
                <w:sz w:val="30"/>
              </w:rPr>
            </w:pPr>
          </w:p>
          <w:p w:rsidR="00C15897" w:rsidP="002E3734" w:rsidRDefault="00260C61" w14:paraId="35EF7683" w14:textId="77777777">
            <w:pPr>
              <w:pStyle w:val="TableParagraph"/>
              <w:spacing w:before="230"/>
              <w:ind w:left="0" w:right="340"/>
              <w:rPr>
                <w:b/>
                <w:sz w:val="28"/>
              </w:rPr>
            </w:pPr>
            <w:r>
              <w:rPr>
                <w:b/>
                <w:sz w:val="28"/>
              </w:rPr>
              <w:t xml:space="preserve">RESPONSES DUE: </w:t>
            </w:r>
          </w:p>
          <w:p w:rsidRPr="00C15897" w:rsidR="005572A9" w:rsidP="002E3734" w:rsidRDefault="00260C61" w14:paraId="6B10AB2F" w14:textId="1BC99CDC">
            <w:pPr>
              <w:pStyle w:val="TableParagraph"/>
              <w:spacing w:before="230"/>
              <w:ind w:left="0" w:right="340"/>
              <w:rPr>
                <w:sz w:val="24"/>
                <w:szCs w:val="24"/>
              </w:rPr>
            </w:pPr>
            <w:r w:rsidRPr="20DC2201" w:rsidR="00260C61">
              <w:rPr>
                <w:sz w:val="24"/>
                <w:szCs w:val="24"/>
              </w:rPr>
              <w:t>10AM PACIFIC TIME</w:t>
            </w:r>
          </w:p>
          <w:p w:rsidRPr="00C15897" w:rsidR="00C15897" w:rsidP="002E3734" w:rsidRDefault="2F2433A7" w14:paraId="3AD16432" w14:textId="4F4F4D37">
            <w:pPr>
              <w:pStyle w:val="TableParagraph"/>
              <w:spacing w:before="230"/>
              <w:ind w:left="0" w:right="340"/>
              <w:rPr>
                <w:sz w:val="24"/>
                <w:szCs w:val="24"/>
              </w:rPr>
            </w:pPr>
            <w:r w:rsidRPr="20DC2201" w:rsidR="2F2433A7">
              <w:rPr>
                <w:sz w:val="24"/>
                <w:szCs w:val="24"/>
              </w:rPr>
              <w:t>MAY 20, 2022</w:t>
            </w:r>
          </w:p>
        </w:tc>
      </w:tr>
    </w:tbl>
    <w:p w:rsidR="005572A9" w:rsidP="002E3734" w:rsidRDefault="005572A9" w14:paraId="3AD16434" w14:textId="77777777">
      <w:pPr>
        <w:ind w:right="340"/>
        <w:rPr>
          <w:sz w:val="28"/>
        </w:rPr>
        <w:sectPr w:rsidR="005572A9">
          <w:type w:val="continuous"/>
          <w:pgSz w:w="12240" w:h="15840" w:orient="portrait"/>
          <w:pgMar w:top="1440" w:right="740" w:bottom="280" w:left="1220" w:header="720" w:footer="720" w:gutter="0"/>
          <w:cols w:space="720"/>
        </w:sectPr>
      </w:pPr>
    </w:p>
    <w:p w:rsidRPr="006E2D77" w:rsidR="005572A9" w:rsidP="79B53DD4" w:rsidRDefault="00260C61" w14:paraId="3AD16437" w14:textId="4483BF93">
      <w:pPr>
        <w:pStyle w:val="Heading2"/>
        <w:spacing w:before="94"/>
        <w:ind w:left="0" w:right="540"/>
        <w:rPr>
          <w:rFonts w:ascii="Cambria" w:hAnsi="Cambria" w:eastAsia="" w:cs="" w:asciiTheme="majorAscii" w:hAnsiTheme="majorAscii" w:eastAsiaTheme="majorEastAsia" w:cstheme="majorBidi"/>
          <w:sz w:val="24"/>
          <w:szCs w:val="24"/>
        </w:rPr>
      </w:pPr>
      <w:r w:rsidRPr="79B53DD4" w:rsidR="00260C61">
        <w:rPr>
          <w:rFonts w:ascii="Cambria" w:hAnsi="Cambria" w:eastAsia="" w:cs="" w:asciiTheme="majorAscii" w:hAnsiTheme="majorAscii" w:eastAsiaTheme="majorEastAsia" w:cstheme="majorBidi"/>
          <w:sz w:val="24"/>
          <w:szCs w:val="24"/>
        </w:rPr>
        <w:t xml:space="preserve">THE </w:t>
      </w:r>
      <w:r w:rsidRPr="79B53DD4" w:rsidR="006020DE">
        <w:rPr>
          <w:rFonts w:ascii="Cambria" w:hAnsi="Cambria" w:eastAsia="" w:cs="" w:asciiTheme="majorAscii" w:hAnsiTheme="majorAscii" w:eastAsiaTheme="majorEastAsia" w:cstheme="majorBidi"/>
          <w:sz w:val="24"/>
          <w:szCs w:val="24"/>
        </w:rPr>
        <w:t>AOC</w:t>
      </w:r>
    </w:p>
    <w:p w:rsidRPr="006E2D77" w:rsidR="00E10F2C" w:rsidP="79B53DD4" w:rsidRDefault="693DC3A2" w14:paraId="429A1EBB" w14:textId="045D5405">
      <w:pPr>
        <w:pStyle w:val="BodyText"/>
        <w:spacing w:before="100" w:beforeAutospacing="on" w:after="120"/>
        <w:ind w:right="540"/>
        <w:jc w:val="both"/>
        <w:rPr>
          <w:rStyle w:val="normaltextrun"/>
          <w:rFonts w:ascii="Cambria" w:hAnsi="Cambria" w:eastAsia="Cambria" w:cs="Cambria"/>
          <w:sz w:val="24"/>
          <w:szCs w:val="24"/>
        </w:rPr>
      </w:pPr>
      <w:r w:rsidRPr="79B53DD4" w:rsidR="693DC3A2">
        <w:rPr>
          <w:rStyle w:val="normaltextrun"/>
          <w:rFonts w:ascii="Cambria" w:hAnsi="Cambria" w:eastAsia="Cambria" w:cs="Cambria"/>
          <w:sz w:val="24"/>
          <w:szCs w:val="24"/>
        </w:rPr>
        <w:t xml:space="preserve">The Nevada Administrative Office of the Courts (AOC), a judicial branch department that assists the Supreme Court of Nevada with the administration of the Nevada courts, invites submissions of quotes for </w:t>
      </w:r>
      <w:r w:rsidRPr="79B53DD4" w:rsidR="002A560B">
        <w:rPr>
          <w:rStyle w:val="normaltextrun"/>
          <w:rFonts w:ascii="Cambria" w:hAnsi="Cambria" w:eastAsia="Cambria" w:cs="Cambria"/>
          <w:sz w:val="24"/>
          <w:szCs w:val="24"/>
        </w:rPr>
        <w:t>technical assistance</w:t>
      </w:r>
      <w:r w:rsidRPr="79B53DD4" w:rsidR="693DC3A2">
        <w:rPr>
          <w:rStyle w:val="normaltextrun"/>
          <w:rFonts w:ascii="Cambria" w:hAnsi="Cambria" w:eastAsia="Cambria" w:cs="Cambria"/>
          <w:sz w:val="24"/>
          <w:szCs w:val="24"/>
        </w:rPr>
        <w:t xml:space="preserve"> for a statewide cloud‐based </w:t>
      </w:r>
      <w:r w:rsidRPr="79B53DD4" w:rsidR="002A560B">
        <w:rPr>
          <w:rStyle w:val="normaltextrun"/>
          <w:rFonts w:ascii="Cambria" w:hAnsi="Cambria" w:eastAsia="Cambria" w:cs="Cambria"/>
          <w:sz w:val="24"/>
          <w:szCs w:val="24"/>
        </w:rPr>
        <w:t>jury portal.</w:t>
      </w:r>
    </w:p>
    <w:p w:rsidR="693DC3A2" w:rsidP="79B53DD4" w:rsidRDefault="693DC3A2" w14:paraId="15D869D3" w14:textId="787D46A4">
      <w:pPr>
        <w:pStyle w:val="BodyText"/>
        <w:spacing w:beforeAutospacing="on" w:after="120"/>
        <w:ind w:right="540"/>
        <w:jc w:val="both"/>
        <w:rPr>
          <w:rFonts w:ascii="Cambria" w:hAnsi="Cambria" w:eastAsia="Cambria" w:cs="Cambria"/>
          <w:sz w:val="24"/>
          <w:szCs w:val="24"/>
        </w:rPr>
      </w:pPr>
      <w:r w:rsidRPr="79B53DD4" w:rsidR="693DC3A2">
        <w:rPr>
          <w:rFonts w:ascii="Cambria" w:hAnsi="Cambria" w:eastAsia="Cambria" w:cs="Cambria"/>
          <w:sz w:val="24"/>
          <w:szCs w:val="24"/>
        </w:rPr>
        <w:t>The AOC strives to be an influential and respected voice for the Nevada Judiciary. The AOC acts to support the Chief Justice in fulfilling his or her constitutional responsibility to be the administrative head of the Branch. The AOC provides numerous programs and services for both the appellate and trial courts, as well as, administrative, accounting, information technology, and human resources expertise.</w:t>
      </w:r>
    </w:p>
    <w:p w:rsidR="006F049E" w:rsidP="79B53DD4" w:rsidRDefault="006F049E" w14:paraId="3DC550D3" w14:textId="2CCC5DCA">
      <w:pPr>
        <w:pStyle w:val="BodyText"/>
        <w:spacing w:beforeAutospacing="on" w:after="120"/>
        <w:ind w:right="540"/>
        <w:jc w:val="both"/>
        <w:rPr>
          <w:rFonts w:ascii="Cambria" w:hAnsi="Cambria" w:eastAsia="Cambria" w:cs="Cambria"/>
          <w:sz w:val="24"/>
          <w:szCs w:val="24"/>
        </w:rPr>
      </w:pPr>
      <w:r w:rsidRPr="79B53DD4" w:rsidR="006F049E">
        <w:rPr>
          <w:rFonts w:ascii="Cambria" w:hAnsi="Cambria" w:eastAsia="Cambria" w:cs="Cambria"/>
          <w:sz w:val="24"/>
          <w:szCs w:val="24"/>
        </w:rPr>
        <w:t xml:space="preserve">Nevada’s Judiciary is </w:t>
      </w:r>
      <w:proofErr w:type="gramStart"/>
      <w:r w:rsidRPr="79B53DD4" w:rsidR="00AB4B51">
        <w:rPr>
          <w:rFonts w:ascii="Cambria" w:hAnsi="Cambria" w:eastAsia="Cambria" w:cs="Cambria"/>
          <w:sz w:val="24"/>
          <w:szCs w:val="24"/>
        </w:rPr>
        <w:t>d</w:t>
      </w:r>
      <w:r w:rsidRPr="79B53DD4" w:rsidR="006F049E">
        <w:rPr>
          <w:rFonts w:ascii="Cambria" w:hAnsi="Cambria" w:eastAsia="Cambria" w:cs="Cambria"/>
          <w:sz w:val="24"/>
          <w:szCs w:val="24"/>
        </w:rPr>
        <w:t>ecentralized</w:t>
      </w:r>
      <w:proofErr w:type="gramEnd"/>
      <w:r w:rsidRPr="79B53DD4" w:rsidR="006F049E">
        <w:rPr>
          <w:rFonts w:ascii="Cambria" w:hAnsi="Cambria" w:eastAsia="Cambria" w:cs="Cambria"/>
          <w:sz w:val="24"/>
          <w:szCs w:val="24"/>
        </w:rPr>
        <w:t xml:space="preserve"> and </w:t>
      </w:r>
      <w:r w:rsidRPr="79B53DD4" w:rsidR="00615747">
        <w:rPr>
          <w:rFonts w:ascii="Cambria" w:hAnsi="Cambria" w:eastAsia="Cambria" w:cs="Cambria"/>
          <w:sz w:val="24"/>
          <w:szCs w:val="24"/>
        </w:rPr>
        <w:t xml:space="preserve">the AOC is implementing </w:t>
      </w:r>
      <w:r w:rsidRPr="79B53DD4" w:rsidR="00717009">
        <w:rPr>
          <w:rFonts w:ascii="Cambria" w:hAnsi="Cambria" w:eastAsia="Cambria" w:cs="Cambria"/>
          <w:sz w:val="24"/>
          <w:szCs w:val="24"/>
        </w:rPr>
        <w:t>a</w:t>
      </w:r>
      <w:r w:rsidRPr="79B53DD4" w:rsidR="00F12DCE">
        <w:rPr>
          <w:rFonts w:ascii="Cambria" w:hAnsi="Cambria" w:eastAsia="Cambria" w:cs="Cambria"/>
          <w:sz w:val="24"/>
          <w:szCs w:val="24"/>
        </w:rPr>
        <w:t>n optional</w:t>
      </w:r>
      <w:r w:rsidRPr="79B53DD4" w:rsidR="00717009">
        <w:rPr>
          <w:rFonts w:ascii="Cambria" w:hAnsi="Cambria" w:eastAsia="Cambria" w:cs="Cambria"/>
          <w:sz w:val="24"/>
          <w:szCs w:val="24"/>
        </w:rPr>
        <w:t xml:space="preserve"> modern case management</w:t>
      </w:r>
      <w:r w:rsidRPr="79B53DD4" w:rsidR="008A6393">
        <w:rPr>
          <w:rFonts w:ascii="Cambria" w:hAnsi="Cambria" w:eastAsia="Cambria" w:cs="Cambria"/>
          <w:sz w:val="24"/>
          <w:szCs w:val="24"/>
        </w:rPr>
        <w:t xml:space="preserve"> system</w:t>
      </w:r>
      <w:r w:rsidRPr="79B53DD4" w:rsidR="00962DEA">
        <w:rPr>
          <w:rFonts w:ascii="Cambria" w:hAnsi="Cambria" w:eastAsia="Cambria" w:cs="Cambria"/>
          <w:sz w:val="24"/>
          <w:szCs w:val="24"/>
        </w:rPr>
        <w:t xml:space="preserve"> </w:t>
      </w:r>
      <w:r w:rsidRPr="79B53DD4" w:rsidR="002101C3">
        <w:rPr>
          <w:rFonts w:ascii="Cambria" w:hAnsi="Cambria" w:eastAsia="Cambria" w:cs="Cambria"/>
          <w:sz w:val="24"/>
          <w:szCs w:val="24"/>
        </w:rPr>
        <w:t xml:space="preserve">(CMS) </w:t>
      </w:r>
      <w:r w:rsidRPr="79B53DD4" w:rsidR="00F12DCE">
        <w:rPr>
          <w:rFonts w:ascii="Cambria" w:hAnsi="Cambria" w:eastAsia="Cambria" w:cs="Cambria"/>
          <w:sz w:val="24"/>
          <w:szCs w:val="24"/>
        </w:rPr>
        <w:t xml:space="preserve">for all trial courts in Nevada. </w:t>
      </w:r>
      <w:r w:rsidRPr="79B53DD4" w:rsidR="00B61DD4">
        <w:rPr>
          <w:rFonts w:ascii="Cambria" w:hAnsi="Cambria" w:eastAsia="Cambria" w:cs="Cambria"/>
          <w:sz w:val="24"/>
          <w:szCs w:val="24"/>
        </w:rPr>
        <w:t xml:space="preserve">One piece of the CMS project is to offer </w:t>
      </w:r>
      <w:r w:rsidRPr="79B53DD4" w:rsidR="00EB73B1">
        <w:rPr>
          <w:rFonts w:ascii="Cambria" w:hAnsi="Cambria" w:eastAsia="Cambria" w:cs="Cambria"/>
          <w:sz w:val="24"/>
          <w:szCs w:val="24"/>
        </w:rPr>
        <w:t>all trial courts an automated jury system.</w:t>
      </w:r>
      <w:r w:rsidRPr="79B53DD4" w:rsidR="000A3E1B">
        <w:rPr>
          <w:rFonts w:ascii="Cambria" w:hAnsi="Cambria" w:eastAsia="Cambria" w:cs="Cambria"/>
          <w:sz w:val="24"/>
          <w:szCs w:val="24"/>
        </w:rPr>
        <w:t xml:space="preserve"> The </w:t>
      </w:r>
      <w:r w:rsidRPr="79B53DD4" w:rsidR="00356D12">
        <w:rPr>
          <w:rFonts w:ascii="Cambria" w:hAnsi="Cambria" w:eastAsia="Cambria" w:cs="Cambria"/>
          <w:sz w:val="24"/>
          <w:szCs w:val="24"/>
        </w:rPr>
        <w:t>goal of the jury system is to reduce digital</w:t>
      </w:r>
      <w:r w:rsidRPr="79B53DD4" w:rsidR="00EB73B1">
        <w:rPr>
          <w:rFonts w:ascii="Cambria" w:hAnsi="Cambria" w:eastAsia="Cambria" w:cs="Cambria"/>
          <w:sz w:val="24"/>
          <w:szCs w:val="24"/>
        </w:rPr>
        <w:t xml:space="preserve"> </w:t>
      </w:r>
      <w:r w:rsidRPr="79B53DD4" w:rsidR="00356D12">
        <w:rPr>
          <w:rFonts w:ascii="Cambria" w:hAnsi="Cambria" w:eastAsia="Cambria" w:cs="Cambria"/>
          <w:sz w:val="24"/>
          <w:szCs w:val="24"/>
        </w:rPr>
        <w:t>i</w:t>
      </w:r>
      <w:r w:rsidRPr="79B53DD4" w:rsidR="00A102BF">
        <w:rPr>
          <w:rFonts w:ascii="Cambria" w:hAnsi="Cambria" w:eastAsia="Cambria" w:cs="Cambria"/>
          <w:sz w:val="24"/>
          <w:szCs w:val="24"/>
        </w:rPr>
        <w:t>nequity</w:t>
      </w:r>
      <w:r w:rsidRPr="79B53DD4" w:rsidR="00356D12">
        <w:rPr>
          <w:rFonts w:ascii="Cambria" w:hAnsi="Cambria" w:eastAsia="Cambria" w:cs="Cambria"/>
          <w:sz w:val="24"/>
          <w:szCs w:val="24"/>
        </w:rPr>
        <w:t xml:space="preserve"> among </w:t>
      </w:r>
      <w:r w:rsidRPr="79B53DD4" w:rsidR="009B18EB">
        <w:rPr>
          <w:rFonts w:ascii="Cambria" w:hAnsi="Cambria" w:eastAsia="Cambria" w:cs="Cambria"/>
          <w:sz w:val="24"/>
          <w:szCs w:val="24"/>
        </w:rPr>
        <w:t>our state’s</w:t>
      </w:r>
      <w:r w:rsidRPr="79B53DD4" w:rsidR="0069728C">
        <w:rPr>
          <w:rFonts w:ascii="Cambria" w:hAnsi="Cambria" w:eastAsia="Cambria" w:cs="Cambria"/>
          <w:sz w:val="24"/>
          <w:szCs w:val="24"/>
        </w:rPr>
        <w:t xml:space="preserve"> trial courts. The jury automation system will</w:t>
      </w:r>
      <w:r w:rsidRPr="79B53DD4" w:rsidR="008A25C7">
        <w:rPr>
          <w:rFonts w:ascii="Cambria" w:hAnsi="Cambria" w:eastAsia="Cambria" w:cs="Cambria"/>
          <w:sz w:val="24"/>
          <w:szCs w:val="24"/>
        </w:rPr>
        <w:t xml:space="preserve"> </w:t>
      </w:r>
      <w:r w:rsidRPr="79B53DD4" w:rsidR="008A585A">
        <w:rPr>
          <w:rFonts w:ascii="Cambria" w:hAnsi="Cambria" w:eastAsia="Cambria" w:cs="Cambria"/>
          <w:sz w:val="24"/>
          <w:szCs w:val="24"/>
        </w:rPr>
        <w:t>improv</w:t>
      </w:r>
      <w:r w:rsidRPr="79B53DD4" w:rsidR="008A25C7">
        <w:rPr>
          <w:rFonts w:ascii="Cambria" w:hAnsi="Cambria" w:eastAsia="Cambria" w:cs="Cambria"/>
          <w:sz w:val="24"/>
          <w:szCs w:val="24"/>
        </w:rPr>
        <w:t>e</w:t>
      </w:r>
      <w:r w:rsidRPr="79B53DD4" w:rsidR="008A585A">
        <w:rPr>
          <w:rFonts w:ascii="Cambria" w:hAnsi="Cambria" w:eastAsia="Cambria" w:cs="Cambria"/>
          <w:sz w:val="24"/>
          <w:szCs w:val="24"/>
        </w:rPr>
        <w:t xml:space="preserve"> the </w:t>
      </w:r>
      <w:r w:rsidRPr="79B53DD4" w:rsidR="0069728C">
        <w:rPr>
          <w:rFonts w:ascii="Cambria" w:hAnsi="Cambria" w:eastAsia="Cambria" w:cs="Cambria"/>
          <w:sz w:val="24"/>
          <w:szCs w:val="24"/>
        </w:rPr>
        <w:t xml:space="preserve">reliability of jury pool </w:t>
      </w:r>
      <w:r w:rsidRPr="79B53DD4" w:rsidR="00C036B1">
        <w:rPr>
          <w:rFonts w:ascii="Cambria" w:hAnsi="Cambria" w:eastAsia="Cambria" w:cs="Cambria"/>
          <w:sz w:val="24"/>
          <w:szCs w:val="24"/>
        </w:rPr>
        <w:t xml:space="preserve">data, collect crucial demographic </w:t>
      </w:r>
      <w:r w:rsidRPr="79B53DD4" w:rsidR="00C036B1">
        <w:rPr>
          <w:rFonts w:ascii="Cambria" w:hAnsi="Cambria" w:eastAsia="Cambria" w:cs="Cambria"/>
          <w:sz w:val="24"/>
          <w:szCs w:val="24"/>
        </w:rPr>
        <w:t>information</w:t>
      </w:r>
      <w:r w:rsidRPr="79B53DD4" w:rsidR="00C036B1">
        <w:rPr>
          <w:rFonts w:ascii="Cambria" w:hAnsi="Cambria" w:eastAsia="Cambria" w:cs="Cambria"/>
          <w:sz w:val="24"/>
          <w:szCs w:val="24"/>
        </w:rPr>
        <w:t xml:space="preserve"> and </w:t>
      </w:r>
      <w:r w:rsidRPr="79B53DD4" w:rsidR="009A4A82">
        <w:rPr>
          <w:rFonts w:ascii="Cambria" w:hAnsi="Cambria" w:eastAsia="Cambria" w:cs="Cambria"/>
          <w:sz w:val="24"/>
          <w:szCs w:val="24"/>
        </w:rPr>
        <w:t xml:space="preserve">save on the costs of the jury process by improving juror yields. </w:t>
      </w:r>
      <w:r w:rsidRPr="79B53DD4" w:rsidR="00820E0C">
        <w:rPr>
          <w:rFonts w:ascii="Cambria" w:hAnsi="Cambria" w:eastAsia="Cambria" w:cs="Cambria"/>
          <w:sz w:val="24"/>
          <w:szCs w:val="24"/>
        </w:rPr>
        <w:t>Vendors</w:t>
      </w:r>
      <w:r w:rsidRPr="79B53DD4" w:rsidR="00260C61">
        <w:rPr>
          <w:rFonts w:ascii="Cambria" w:hAnsi="Cambria" w:eastAsia="Cambria" w:cs="Cambria"/>
          <w:sz w:val="24"/>
          <w:szCs w:val="24"/>
        </w:rPr>
        <w:t xml:space="preserve"> </w:t>
      </w:r>
      <w:r w:rsidRPr="79B53DD4" w:rsidR="00820E0C">
        <w:rPr>
          <w:rFonts w:ascii="Cambria" w:hAnsi="Cambria" w:eastAsia="Cambria" w:cs="Cambria"/>
          <w:sz w:val="24"/>
          <w:szCs w:val="24"/>
        </w:rPr>
        <w:t>may</w:t>
      </w:r>
      <w:r w:rsidRPr="79B53DD4" w:rsidR="00260C61">
        <w:rPr>
          <w:rFonts w:ascii="Cambria" w:hAnsi="Cambria" w:eastAsia="Cambria" w:cs="Cambria"/>
          <w:sz w:val="24"/>
          <w:szCs w:val="24"/>
        </w:rPr>
        <w:t xml:space="preserve"> learn more about the </w:t>
      </w:r>
      <w:r w:rsidRPr="79B53DD4" w:rsidR="00AB4B51">
        <w:rPr>
          <w:rFonts w:ascii="Cambria" w:hAnsi="Cambria" w:eastAsia="Cambria" w:cs="Cambria"/>
          <w:sz w:val="24"/>
          <w:szCs w:val="24"/>
        </w:rPr>
        <w:t xml:space="preserve">Nevada Judiciary </w:t>
      </w:r>
      <w:hyperlink r:id="R3783208496b84aef">
        <w:r w:rsidRPr="79B53DD4" w:rsidR="00AB4B51">
          <w:rPr>
            <w:rStyle w:val="Hyperlink"/>
            <w:rFonts w:ascii="Cambria" w:hAnsi="Cambria" w:eastAsia="Cambria" w:cs="Cambria"/>
            <w:sz w:val="24"/>
            <w:szCs w:val="24"/>
          </w:rPr>
          <w:t>here</w:t>
        </w:r>
      </w:hyperlink>
      <w:r w:rsidRPr="79B53DD4" w:rsidR="00820E0C">
        <w:rPr>
          <w:rFonts w:ascii="Cambria" w:hAnsi="Cambria" w:eastAsia="Cambria" w:cs="Cambria"/>
          <w:sz w:val="24"/>
          <w:szCs w:val="24"/>
        </w:rPr>
        <w:t>.</w:t>
      </w:r>
    </w:p>
    <w:p w:rsidRPr="006E2D77" w:rsidR="006020DE" w:rsidP="79B53DD4" w:rsidRDefault="006020DE" w14:paraId="12B9D0D4" w14:textId="1818F8FA">
      <w:pPr>
        <w:pStyle w:val="BodyText"/>
        <w:spacing w:beforeAutospacing="on" w:after="120"/>
        <w:ind w:right="540"/>
        <w:jc w:val="both"/>
        <w:rPr>
          <w:rFonts w:ascii="Cambria" w:hAnsi="Cambria" w:eastAsia="Cambria" w:cs="Cambria"/>
          <w:b w:val="0"/>
          <w:bCs w:val="0"/>
          <w:i w:val="0"/>
          <w:iCs w:val="0"/>
          <w:caps w:val="0"/>
          <w:smallCaps w:val="0"/>
          <w:noProof w:val="0"/>
          <w:color w:val="000000" w:themeColor="text1" w:themeTint="FF" w:themeShade="FF"/>
          <w:sz w:val="24"/>
          <w:szCs w:val="24"/>
          <w:lang w:val="en-US"/>
        </w:rPr>
      </w:pPr>
      <w:r w:rsidRPr="79B53DD4" w:rsidR="7ECA239A">
        <w:rPr>
          <w:rFonts w:ascii="Cambria" w:hAnsi="Cambria" w:eastAsia="Cambria" w:cs="Cambria"/>
          <w:b w:val="1"/>
          <w:bCs w:val="1"/>
          <w:i w:val="0"/>
          <w:iCs w:val="0"/>
          <w:caps w:val="1"/>
          <w:noProof w:val="0"/>
          <w:color w:val="000000" w:themeColor="text1" w:themeTint="FF" w:themeShade="FF"/>
          <w:sz w:val="24"/>
          <w:szCs w:val="24"/>
          <w:lang w:val="en-US"/>
        </w:rPr>
        <w:t>AUTHORITY</w:t>
      </w:r>
    </w:p>
    <w:p w:rsidRPr="006E2D77" w:rsidR="006020DE" w:rsidP="79B53DD4" w:rsidRDefault="006020DE" w14:paraId="42739A8B" w14:textId="5BE54B9C">
      <w:pPr>
        <w:pStyle w:val="BodyText"/>
        <w:spacing w:beforeAutospacing="on" w:after="120"/>
        <w:ind w:right="540"/>
        <w:jc w:val="both"/>
        <w:rPr>
          <w:rFonts w:ascii="Cambria" w:hAnsi="Cambria" w:eastAsia="Cambria" w:cs="Cambria"/>
          <w:b w:val="0"/>
          <w:bCs w:val="0"/>
          <w:i w:val="0"/>
          <w:iCs w:val="0"/>
          <w:caps w:val="0"/>
          <w:smallCaps w:val="0"/>
          <w:noProof w:val="0"/>
          <w:color w:val="000000" w:themeColor="text1" w:themeTint="FF" w:themeShade="FF"/>
          <w:sz w:val="24"/>
          <w:szCs w:val="24"/>
          <w:lang w:val="en-US"/>
        </w:rPr>
      </w:pPr>
      <w:r w:rsidRPr="79B53DD4" w:rsidR="7ECA239A">
        <w:rPr>
          <w:rFonts w:ascii="Cambria" w:hAnsi="Cambria" w:eastAsia="Cambria" w:cs="Cambria"/>
          <w:b w:val="0"/>
          <w:bCs w:val="0"/>
          <w:i w:val="0"/>
          <w:iCs w:val="0"/>
          <w:caps w:val="0"/>
          <w:smallCaps w:val="0"/>
          <w:noProof w:val="0"/>
          <w:color w:val="000000" w:themeColor="text1" w:themeTint="FF" w:themeShade="FF"/>
          <w:sz w:val="24"/>
          <w:szCs w:val="24"/>
          <w:lang w:val="en-US"/>
        </w:rPr>
        <w:t>Under 2 CFR § 200.320(a)(2)(</w:t>
      </w:r>
      <w:proofErr w:type="spellStart"/>
      <w:r w:rsidRPr="79B53DD4" w:rsidR="7ECA239A">
        <w:rPr>
          <w:rFonts w:ascii="Cambria" w:hAnsi="Cambria" w:eastAsia="Cambria" w:cs="Cambria"/>
          <w:b w:val="0"/>
          <w:bCs w:val="0"/>
          <w:i w:val="0"/>
          <w:iCs w:val="0"/>
          <w:caps w:val="0"/>
          <w:smallCaps w:val="0"/>
          <w:noProof w:val="0"/>
          <w:color w:val="000000" w:themeColor="text1" w:themeTint="FF" w:themeShade="FF"/>
          <w:sz w:val="24"/>
          <w:szCs w:val="24"/>
          <w:lang w:val="en-US"/>
        </w:rPr>
        <w:t>i</w:t>
      </w:r>
      <w:proofErr w:type="spellEnd"/>
      <w:r w:rsidRPr="79B53DD4" w:rsidR="7ECA239A">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the AOC may utilize Small Purchase Procedures when the procurement of property or services does not exceed the simplified acquisition threshold (currently $250,000). Small Purchase Procedures are a method of informal procurement where the AOC obtains price or rate quotations from qualified sources. Informal procurement methods expedite the completion of transactions and minimize the administrative burden and cost. </w:t>
      </w:r>
    </w:p>
    <w:p w:rsidRPr="006E2D77" w:rsidR="006020DE" w:rsidP="79B53DD4" w:rsidRDefault="006020DE" w14:paraId="307B009C" w14:textId="0105DBC3">
      <w:pPr>
        <w:pStyle w:val="BodyText"/>
        <w:spacing w:beforeAutospacing="on" w:after="120"/>
        <w:ind w:right="540"/>
        <w:jc w:val="both"/>
      </w:pPr>
      <w:r w:rsidRPr="79B53DD4" w:rsidR="7ECA239A">
        <w:rPr>
          <w:rFonts w:ascii="Cambria" w:hAnsi="Cambria" w:eastAsia="Cambria" w:cs="Cambria"/>
          <w:b w:val="0"/>
          <w:bCs w:val="0"/>
          <w:i w:val="0"/>
          <w:iCs w:val="0"/>
          <w:caps w:val="0"/>
          <w:smallCaps w:val="0"/>
          <w:noProof w:val="0"/>
          <w:color w:val="000000" w:themeColor="text1" w:themeTint="FF" w:themeShade="FF"/>
          <w:sz w:val="24"/>
          <w:szCs w:val="24"/>
          <w:lang w:val="en-US"/>
        </w:rPr>
        <w:t>This RFQ serves to comply with the informal procurement methods under Federal Uniform Guidance. It is the intention of the AOC to utilize State and Local Fiscal Recovery Funds to cover the costs of this initiative. The project will start on or before July 1, 2022, with final closeout by December 31, 2024. Starting January 1, 2025, any enhancements to the self-help portal will require inclusion in the AOC’s biennial budget and are subject to appropriation.</w:t>
      </w:r>
      <w:r w:rsidRPr="79B53DD4" w:rsidR="7ECA239A">
        <w:rPr>
          <w:rFonts w:ascii="Cambria" w:hAnsi="Cambria" w:eastAsia="" w:cs="" w:asciiTheme="majorAscii" w:hAnsiTheme="majorAscii" w:eastAsiaTheme="majorEastAsia" w:cstheme="majorBidi"/>
          <w:sz w:val="24"/>
          <w:szCs w:val="24"/>
        </w:rPr>
        <w:t xml:space="preserve"> </w:t>
      </w:r>
    </w:p>
    <w:p w:rsidRPr="006E2D77" w:rsidR="006020DE" w:rsidP="79B53DD4" w:rsidRDefault="006020DE" w14:paraId="3345BF96" w14:textId="0E3E5D5E">
      <w:pPr>
        <w:pStyle w:val="Heading2"/>
        <w:spacing w:before="94"/>
        <w:ind w:left="0" w:right="540"/>
        <w:rPr>
          <w:rFonts w:ascii="Cambria" w:hAnsi="Cambria" w:eastAsia="" w:cs="" w:asciiTheme="majorAscii" w:hAnsiTheme="majorAscii" w:eastAsiaTheme="majorEastAsia" w:cstheme="majorBidi"/>
          <w:sz w:val="24"/>
          <w:szCs w:val="24"/>
        </w:rPr>
      </w:pPr>
      <w:r w:rsidRPr="79B53DD4" w:rsidR="006020DE">
        <w:rPr>
          <w:rFonts w:ascii="Cambria" w:hAnsi="Cambria" w:eastAsia="" w:cs="" w:asciiTheme="majorAscii" w:hAnsiTheme="majorAscii" w:eastAsiaTheme="majorEastAsia" w:cstheme="majorBidi"/>
          <w:sz w:val="24"/>
          <w:szCs w:val="24"/>
        </w:rPr>
        <w:t xml:space="preserve">THE </w:t>
      </w:r>
      <w:r w:rsidRPr="79B53DD4" w:rsidR="006020DE">
        <w:rPr>
          <w:rFonts w:ascii="Cambria" w:hAnsi="Cambria" w:eastAsia="" w:cs="" w:asciiTheme="majorAscii" w:hAnsiTheme="majorAscii" w:eastAsiaTheme="majorEastAsia" w:cstheme="majorBidi"/>
          <w:sz w:val="24"/>
          <w:szCs w:val="24"/>
        </w:rPr>
        <w:t>RFQ</w:t>
      </w:r>
    </w:p>
    <w:p w:rsidRPr="006E2D77" w:rsidR="006020DE" w:rsidP="79B53DD4" w:rsidRDefault="006020DE" w14:paraId="4ED6D721" w14:textId="061CD7BC">
      <w:pPr>
        <w:pStyle w:val="BodyText"/>
        <w:spacing w:beforeAutospacing="on" w:after="120"/>
        <w:ind w:right="540"/>
        <w:jc w:val="both"/>
        <w:rPr>
          <w:rFonts w:ascii="Cambria" w:hAnsi="Cambria" w:eastAsia="Cambria" w:cs="Cambria"/>
          <w:sz w:val="24"/>
          <w:szCs w:val="24"/>
        </w:rPr>
      </w:pPr>
      <w:r w:rsidRPr="79B53DD4" w:rsidR="006020DE">
        <w:rPr>
          <w:rFonts w:ascii="Cambria" w:hAnsi="Cambria" w:eastAsia="Cambria" w:cs="Cambria"/>
          <w:sz w:val="24"/>
          <w:szCs w:val="24"/>
        </w:rPr>
        <w:t>The primary objective of this RFQ is to identify a well-qualified vendor to provide t</w:t>
      </w:r>
      <w:r w:rsidRPr="79B53DD4" w:rsidR="006020DE">
        <w:rPr>
          <w:rFonts w:ascii="Cambria" w:hAnsi="Cambria" w:eastAsia="Cambria" w:cs="Cambria"/>
          <w:sz w:val="24"/>
          <w:szCs w:val="24"/>
        </w:rPr>
        <w:t>echnical assistance to the AOC for the procurement and establishment of a statewide jury automation system.</w:t>
      </w:r>
      <w:r w:rsidRPr="79B53DD4" w:rsidR="006020DE">
        <w:rPr>
          <w:rFonts w:ascii="Cambria" w:hAnsi="Cambria" w:eastAsia="Cambria" w:cs="Cambria"/>
          <w:sz w:val="24"/>
          <w:szCs w:val="24"/>
        </w:rPr>
        <w:t xml:space="preserve"> This </w:t>
      </w:r>
      <w:r w:rsidRPr="79B53DD4" w:rsidR="006020DE">
        <w:rPr>
          <w:rFonts w:ascii="Cambria" w:hAnsi="Cambria" w:eastAsia="Cambria" w:cs="Cambria"/>
          <w:sz w:val="24"/>
          <w:szCs w:val="24"/>
        </w:rPr>
        <w:t xml:space="preserve">system will </w:t>
      </w:r>
      <w:r w:rsidRPr="79B53DD4" w:rsidR="006020DE">
        <w:rPr>
          <w:rFonts w:ascii="Cambria" w:hAnsi="Cambria" w:eastAsia="Cambria" w:cs="Cambria"/>
          <w:sz w:val="24"/>
          <w:szCs w:val="24"/>
        </w:rPr>
        <w:t xml:space="preserve">be integrated into the AOC’s forthcoming </w:t>
      </w:r>
      <w:r w:rsidRPr="79B53DD4" w:rsidR="006020DE">
        <w:rPr>
          <w:rFonts w:ascii="Cambria" w:hAnsi="Cambria" w:eastAsia="Cambria" w:cs="Cambria"/>
          <w:sz w:val="24"/>
          <w:szCs w:val="24"/>
        </w:rPr>
        <w:t>CMS.</w:t>
      </w:r>
    </w:p>
    <w:p w:rsidRPr="006E2D77" w:rsidR="005572A9" w:rsidP="79B53DD4" w:rsidRDefault="005A3532" w14:paraId="3AD16438" w14:textId="4B213DCF">
      <w:pPr>
        <w:pStyle w:val="BodyText"/>
        <w:spacing w:before="100" w:beforeAutospacing="on" w:after="120"/>
        <w:ind w:right="540"/>
        <w:jc w:val="both"/>
        <w:rPr>
          <w:rFonts w:ascii="Cambria" w:hAnsi="Cambria" w:eastAsia="Cambria" w:cs="Cambria"/>
          <w:sz w:val="24"/>
          <w:szCs w:val="24"/>
        </w:rPr>
      </w:pPr>
      <w:r w:rsidRPr="79B53DD4" w:rsidR="005A3532">
        <w:rPr>
          <w:rFonts w:ascii="Cambria" w:hAnsi="Cambria" w:eastAsia="Cambria" w:cs="Cambria"/>
          <w:sz w:val="24"/>
          <w:szCs w:val="24"/>
        </w:rPr>
        <w:t xml:space="preserve">Vendors </w:t>
      </w:r>
      <w:r w:rsidRPr="79B53DD4" w:rsidR="00260C61">
        <w:rPr>
          <w:rFonts w:ascii="Cambria" w:hAnsi="Cambria" w:eastAsia="Cambria" w:cs="Cambria"/>
          <w:sz w:val="24"/>
          <w:szCs w:val="24"/>
        </w:rPr>
        <w:t xml:space="preserve">are invited to respond with </w:t>
      </w:r>
      <w:r w:rsidRPr="79B53DD4" w:rsidR="008332AD">
        <w:rPr>
          <w:rFonts w:ascii="Cambria" w:hAnsi="Cambria" w:eastAsia="Cambria" w:cs="Cambria"/>
          <w:sz w:val="24"/>
          <w:szCs w:val="24"/>
        </w:rPr>
        <w:t>a quote</w:t>
      </w:r>
      <w:r w:rsidRPr="79B53DD4" w:rsidR="00260C61">
        <w:rPr>
          <w:rFonts w:ascii="Cambria" w:hAnsi="Cambria" w:eastAsia="Cambria" w:cs="Cambria"/>
          <w:sz w:val="24"/>
          <w:szCs w:val="24"/>
        </w:rPr>
        <w:t xml:space="preserve"> to </w:t>
      </w:r>
      <w:r w:rsidRPr="79B53DD4" w:rsidR="009A4A82">
        <w:rPr>
          <w:rFonts w:ascii="Cambria" w:hAnsi="Cambria" w:eastAsia="Cambria" w:cs="Cambria"/>
          <w:sz w:val="24"/>
          <w:szCs w:val="24"/>
        </w:rPr>
        <w:t>provide technical assistance to the AOC in the formulation of the jury automation system.</w:t>
      </w:r>
      <w:r w:rsidRPr="79B53DD4" w:rsidR="00414910">
        <w:rPr>
          <w:rFonts w:ascii="Cambria" w:hAnsi="Cambria" w:eastAsia="Cambria" w:cs="Cambria"/>
          <w:sz w:val="24"/>
          <w:szCs w:val="24"/>
        </w:rPr>
        <w:t xml:space="preserve"> This assistance should come through</w:t>
      </w:r>
      <w:r w:rsidRPr="79B53DD4" w:rsidR="00C42F8C">
        <w:rPr>
          <w:rFonts w:ascii="Cambria" w:hAnsi="Cambria" w:eastAsia="Cambria" w:cs="Cambria"/>
          <w:sz w:val="24"/>
          <w:szCs w:val="24"/>
        </w:rPr>
        <w:t>: 1)</w:t>
      </w:r>
      <w:r w:rsidRPr="79B53DD4" w:rsidR="00414910">
        <w:rPr>
          <w:rFonts w:ascii="Cambria" w:hAnsi="Cambria" w:eastAsia="Cambria" w:cs="Cambria"/>
          <w:sz w:val="24"/>
          <w:szCs w:val="24"/>
        </w:rPr>
        <w:t xml:space="preserve"> a</w:t>
      </w:r>
      <w:r w:rsidRPr="79B53DD4" w:rsidR="00F2368C">
        <w:rPr>
          <w:rFonts w:ascii="Cambria" w:hAnsi="Cambria" w:eastAsia="Cambria" w:cs="Cambria"/>
          <w:sz w:val="24"/>
          <w:szCs w:val="24"/>
        </w:rPr>
        <w:t xml:space="preserve"> multi-pronged approached </w:t>
      </w:r>
      <w:r w:rsidRPr="79B53DD4" w:rsidR="00414910">
        <w:rPr>
          <w:rFonts w:ascii="Cambria" w:hAnsi="Cambria" w:eastAsia="Cambria" w:cs="Cambria"/>
          <w:sz w:val="24"/>
          <w:szCs w:val="24"/>
        </w:rPr>
        <w:t>that includes focus groups, user surveys</w:t>
      </w:r>
      <w:r w:rsidRPr="79B53DD4" w:rsidR="00F2368C">
        <w:rPr>
          <w:rFonts w:ascii="Cambria" w:hAnsi="Cambria" w:eastAsia="Cambria" w:cs="Cambria"/>
          <w:sz w:val="24"/>
          <w:szCs w:val="24"/>
        </w:rPr>
        <w:t xml:space="preserve">, data audits, and </w:t>
      </w:r>
      <w:r w:rsidRPr="79B53DD4" w:rsidR="004A1BE2">
        <w:rPr>
          <w:rFonts w:ascii="Cambria" w:hAnsi="Cambria" w:eastAsia="Cambria" w:cs="Cambria"/>
          <w:sz w:val="24"/>
          <w:szCs w:val="24"/>
        </w:rPr>
        <w:t>other best practices</w:t>
      </w:r>
      <w:r w:rsidRPr="79B53DD4" w:rsidR="00C42F8C">
        <w:rPr>
          <w:rFonts w:ascii="Cambria" w:hAnsi="Cambria" w:eastAsia="Cambria" w:cs="Cambria"/>
          <w:sz w:val="24"/>
          <w:szCs w:val="24"/>
        </w:rPr>
        <w:t xml:space="preserve">; </w:t>
      </w:r>
      <w:r w:rsidRPr="79B53DD4" w:rsidR="009936D7">
        <w:rPr>
          <w:rFonts w:ascii="Cambria" w:hAnsi="Cambria" w:eastAsia="Cambria" w:cs="Cambria"/>
          <w:sz w:val="24"/>
          <w:szCs w:val="24"/>
        </w:rPr>
        <w:t>2)</w:t>
      </w:r>
      <w:r w:rsidRPr="79B53DD4" w:rsidR="004A1BE2">
        <w:rPr>
          <w:rFonts w:ascii="Cambria" w:hAnsi="Cambria" w:eastAsia="Cambria" w:cs="Cambria"/>
          <w:sz w:val="24"/>
          <w:szCs w:val="24"/>
        </w:rPr>
        <w:t xml:space="preserve"> </w:t>
      </w:r>
      <w:r w:rsidRPr="79B53DD4" w:rsidR="006B23A8">
        <w:rPr>
          <w:rFonts w:ascii="Cambria" w:hAnsi="Cambria" w:eastAsia="Cambria" w:cs="Cambria"/>
          <w:sz w:val="24"/>
          <w:szCs w:val="24"/>
        </w:rPr>
        <w:t xml:space="preserve">assisting </w:t>
      </w:r>
      <w:r w:rsidRPr="79B53DD4" w:rsidR="00C42F8C">
        <w:rPr>
          <w:rFonts w:ascii="Cambria" w:hAnsi="Cambria" w:eastAsia="Cambria" w:cs="Cambria"/>
          <w:sz w:val="24"/>
          <w:szCs w:val="24"/>
        </w:rPr>
        <w:t>the AOC in selecting an automation system</w:t>
      </w:r>
      <w:r w:rsidRPr="79B53DD4" w:rsidR="009936D7">
        <w:rPr>
          <w:rFonts w:ascii="Cambria" w:hAnsi="Cambria" w:eastAsia="Cambria" w:cs="Cambria"/>
          <w:sz w:val="24"/>
          <w:szCs w:val="24"/>
        </w:rPr>
        <w:t>; 3) a training plan for implementation of the new system</w:t>
      </w:r>
      <w:r w:rsidRPr="79B53DD4" w:rsidR="005C6AC3">
        <w:rPr>
          <w:rFonts w:ascii="Cambria" w:hAnsi="Cambria" w:eastAsia="Cambria" w:cs="Cambria"/>
          <w:sz w:val="24"/>
          <w:szCs w:val="24"/>
        </w:rPr>
        <w:t xml:space="preserve">, and 4) </w:t>
      </w:r>
      <w:r w:rsidRPr="79B53DD4" w:rsidR="005C661C">
        <w:rPr>
          <w:rFonts w:ascii="Cambria" w:hAnsi="Cambria" w:eastAsia="Cambria" w:cs="Cambria"/>
          <w:sz w:val="24"/>
          <w:szCs w:val="24"/>
        </w:rPr>
        <w:t xml:space="preserve">post-implementation </w:t>
      </w:r>
      <w:r w:rsidRPr="79B53DD4" w:rsidR="006B23A8">
        <w:rPr>
          <w:rFonts w:ascii="Cambria" w:hAnsi="Cambria" w:eastAsia="Cambria" w:cs="Cambria"/>
          <w:sz w:val="24"/>
          <w:szCs w:val="24"/>
        </w:rPr>
        <w:t>assessment.</w:t>
      </w:r>
    </w:p>
    <w:p w:rsidRPr="006E2D77" w:rsidR="00282861" w:rsidP="79B53DD4" w:rsidRDefault="00EC1E3B" w14:paraId="086F16B4" w14:textId="3FECE14F">
      <w:pPr>
        <w:pStyle w:val="BodyText"/>
        <w:spacing w:beforeAutospacing="on" w:after="120"/>
        <w:ind w:right="540"/>
        <w:jc w:val="both"/>
        <w:rPr>
          <w:rFonts w:ascii="Cambria" w:hAnsi="Cambria" w:eastAsia="Cambria" w:asciiTheme="majorAscii" w:hAnsiTheme="majorAscii"/>
          <w:caps w:val="1"/>
          <w:sz w:val="24"/>
          <w:szCs w:val="24"/>
        </w:rPr>
      </w:pPr>
      <w:r w:rsidRPr="79B53DD4" w:rsidR="00EC1E3B">
        <w:rPr>
          <w:rFonts w:ascii="Cambria" w:hAnsi="Cambria" w:eastAsia="Cambria" w:asciiTheme="majorAscii" w:hAnsiTheme="majorAscii"/>
          <w:b w:val="1"/>
          <w:bCs w:val="1"/>
          <w:caps w:val="1"/>
          <w:sz w:val="24"/>
          <w:szCs w:val="24"/>
        </w:rPr>
        <w:t>SUB</w:t>
      </w:r>
      <w:r w:rsidRPr="79B53DD4" w:rsidR="008D079A">
        <w:rPr>
          <w:rFonts w:ascii="Cambria" w:hAnsi="Cambria" w:eastAsia="Cambria" w:asciiTheme="majorAscii" w:hAnsiTheme="majorAscii"/>
          <w:b w:val="1"/>
          <w:bCs w:val="1"/>
          <w:caps w:val="1"/>
          <w:sz w:val="24"/>
          <w:szCs w:val="24"/>
        </w:rPr>
        <w:t>S</w:t>
      </w:r>
      <w:r w:rsidRPr="79B53DD4" w:rsidR="00EC1E3B">
        <w:rPr>
          <w:rFonts w:ascii="Cambria" w:hAnsi="Cambria" w:eastAsia="Cambria" w:asciiTheme="majorAscii" w:hAnsiTheme="majorAscii"/>
          <w:b w:val="1"/>
          <w:bCs w:val="1"/>
          <w:caps w:val="1"/>
          <w:sz w:val="24"/>
          <w:szCs w:val="24"/>
        </w:rPr>
        <w:t>EQUENT</w:t>
      </w:r>
      <w:r w:rsidRPr="79B53DD4" w:rsidR="003C074C">
        <w:rPr>
          <w:rFonts w:ascii="Cambria" w:hAnsi="Cambria" w:eastAsia="Cambria" w:asciiTheme="majorAscii" w:hAnsiTheme="majorAscii"/>
          <w:b w:val="1"/>
          <w:bCs w:val="1"/>
          <w:caps w:val="1"/>
          <w:sz w:val="24"/>
          <w:szCs w:val="24"/>
        </w:rPr>
        <w:t xml:space="preserve"> RF</w:t>
      </w:r>
      <w:r w:rsidRPr="79B53DD4" w:rsidR="00EC1E3B">
        <w:rPr>
          <w:rFonts w:ascii="Cambria" w:hAnsi="Cambria" w:eastAsia="Cambria" w:asciiTheme="majorAscii" w:hAnsiTheme="majorAscii"/>
          <w:b w:val="1"/>
          <w:bCs w:val="1"/>
          <w:caps w:val="1"/>
          <w:sz w:val="24"/>
          <w:szCs w:val="24"/>
        </w:rPr>
        <w:t>P</w:t>
      </w:r>
    </w:p>
    <w:p w:rsidRPr="0053265B" w:rsidR="00DF5C26" w:rsidP="79B53DD4" w:rsidRDefault="0053265B" w14:paraId="3E7DF157" w14:textId="7DCE66D5">
      <w:pPr>
        <w:pStyle w:val="BodyText"/>
        <w:spacing w:after="120"/>
        <w:ind w:right="540"/>
        <w:jc w:val="both"/>
        <w:rPr>
          <w:rFonts w:ascii="Cambria" w:hAnsi="Cambria" w:eastAsia="Cambria"/>
          <w:sz w:val="24"/>
          <w:szCs w:val="24"/>
        </w:rPr>
      </w:pPr>
      <w:r w:rsidRPr="79B53DD4" w:rsidR="0053265B">
        <w:rPr>
          <w:rFonts w:ascii="Cambria" w:hAnsi="Cambria" w:eastAsia="Cambria"/>
          <w:sz w:val="24"/>
          <w:szCs w:val="24"/>
        </w:rPr>
        <w:t xml:space="preserve">This project runs </w:t>
      </w:r>
      <w:r w:rsidRPr="79B53DD4" w:rsidR="00EC1E3B">
        <w:rPr>
          <w:rFonts w:ascii="Cambria" w:hAnsi="Cambria" w:eastAsia="Cambria"/>
          <w:sz w:val="24"/>
          <w:szCs w:val="24"/>
        </w:rPr>
        <w:t>prior to</w:t>
      </w:r>
      <w:r w:rsidRPr="79B53DD4" w:rsidR="000460D7">
        <w:rPr>
          <w:rFonts w:ascii="Cambria" w:hAnsi="Cambria" w:eastAsia="Cambria"/>
          <w:sz w:val="24"/>
          <w:szCs w:val="24"/>
        </w:rPr>
        <w:t>,</w:t>
      </w:r>
      <w:r w:rsidRPr="79B53DD4" w:rsidR="00EC1E3B">
        <w:rPr>
          <w:rFonts w:ascii="Cambria" w:hAnsi="Cambria" w:eastAsia="Cambria"/>
          <w:sz w:val="24"/>
          <w:szCs w:val="24"/>
        </w:rPr>
        <w:t xml:space="preserve"> and concurrent</w:t>
      </w:r>
      <w:r w:rsidRPr="79B53DD4" w:rsidR="0053265B">
        <w:rPr>
          <w:rFonts w:ascii="Cambria" w:hAnsi="Cambria" w:eastAsia="Cambria"/>
          <w:sz w:val="24"/>
          <w:szCs w:val="24"/>
        </w:rPr>
        <w:t xml:space="preserve"> with</w:t>
      </w:r>
      <w:r w:rsidRPr="79B53DD4" w:rsidR="000460D7">
        <w:rPr>
          <w:rFonts w:ascii="Cambria" w:hAnsi="Cambria" w:eastAsia="Cambria"/>
          <w:sz w:val="24"/>
          <w:szCs w:val="24"/>
        </w:rPr>
        <w:t>,</w:t>
      </w:r>
      <w:r w:rsidRPr="79B53DD4" w:rsidR="0053265B">
        <w:rPr>
          <w:rFonts w:ascii="Cambria" w:hAnsi="Cambria" w:eastAsia="Cambria"/>
          <w:sz w:val="24"/>
          <w:szCs w:val="24"/>
        </w:rPr>
        <w:t xml:space="preserve"> </w:t>
      </w:r>
      <w:r w:rsidRPr="79B53DD4" w:rsidR="00AB239C">
        <w:rPr>
          <w:rFonts w:ascii="Cambria" w:hAnsi="Cambria" w:eastAsia="Cambria"/>
          <w:sz w:val="24"/>
          <w:szCs w:val="24"/>
        </w:rPr>
        <w:t>the search for a</w:t>
      </w:r>
      <w:r w:rsidRPr="79B53DD4" w:rsidR="0011223A">
        <w:rPr>
          <w:rFonts w:ascii="Cambria" w:hAnsi="Cambria" w:eastAsia="Cambria"/>
          <w:sz w:val="24"/>
          <w:szCs w:val="24"/>
        </w:rPr>
        <w:t xml:space="preserve"> jury automation system </w:t>
      </w:r>
      <w:r w:rsidRPr="79B53DD4" w:rsidR="00AB239C">
        <w:rPr>
          <w:rFonts w:ascii="Cambria" w:hAnsi="Cambria" w:eastAsia="Cambria"/>
          <w:sz w:val="24"/>
          <w:szCs w:val="24"/>
        </w:rPr>
        <w:t>vendor whose responsibility is to provide</w:t>
      </w:r>
      <w:r w:rsidRPr="79B53DD4" w:rsidR="006E297E">
        <w:rPr>
          <w:rFonts w:ascii="Cambria" w:hAnsi="Cambria" w:eastAsia="Cambria"/>
          <w:sz w:val="24"/>
          <w:szCs w:val="24"/>
        </w:rPr>
        <w:t xml:space="preserve"> </w:t>
      </w:r>
      <w:r w:rsidRPr="79B53DD4" w:rsidR="0011223A">
        <w:rPr>
          <w:rFonts w:ascii="Cambria" w:hAnsi="Cambria" w:eastAsia="Cambria"/>
          <w:sz w:val="24"/>
          <w:szCs w:val="24"/>
        </w:rPr>
        <w:t>a modern</w:t>
      </w:r>
      <w:r w:rsidRPr="79B53DD4" w:rsidR="00EE742E">
        <w:rPr>
          <w:rFonts w:ascii="Cambria" w:hAnsi="Cambria" w:eastAsia="Cambria"/>
          <w:sz w:val="24"/>
          <w:szCs w:val="24"/>
        </w:rPr>
        <w:t xml:space="preserve">, </w:t>
      </w:r>
      <w:r w:rsidRPr="79B53DD4" w:rsidR="00F274F8">
        <w:rPr>
          <w:rFonts w:ascii="Cambria" w:hAnsi="Cambria" w:eastAsia="Cambria"/>
          <w:sz w:val="24"/>
          <w:szCs w:val="24"/>
        </w:rPr>
        <w:t xml:space="preserve">data-driven, and </w:t>
      </w:r>
      <w:r w:rsidRPr="79B53DD4" w:rsidR="00EE742E">
        <w:rPr>
          <w:rFonts w:ascii="Cambria" w:hAnsi="Cambria" w:eastAsia="Cambria"/>
          <w:sz w:val="24"/>
          <w:szCs w:val="24"/>
        </w:rPr>
        <w:t>user-focused jury automation system that recognizes the needs of the varying trial court sizes in Nevada.</w:t>
      </w:r>
      <w:r w:rsidRPr="79B53DD4" w:rsidR="00272B36">
        <w:rPr>
          <w:rFonts w:ascii="Cambria" w:hAnsi="Cambria" w:eastAsia="Cambria"/>
          <w:sz w:val="24"/>
          <w:szCs w:val="24"/>
        </w:rPr>
        <w:t xml:space="preserve"> The </w:t>
      </w:r>
      <w:r w:rsidRPr="79B53DD4" w:rsidR="00EE742E">
        <w:rPr>
          <w:rFonts w:ascii="Cambria" w:hAnsi="Cambria" w:eastAsia="Cambria"/>
          <w:sz w:val="24"/>
          <w:szCs w:val="24"/>
        </w:rPr>
        <w:t>technical assistance</w:t>
      </w:r>
      <w:r w:rsidRPr="79B53DD4" w:rsidR="00571550">
        <w:rPr>
          <w:rFonts w:ascii="Cambria" w:hAnsi="Cambria" w:eastAsia="Cambria"/>
          <w:sz w:val="24"/>
          <w:szCs w:val="24"/>
        </w:rPr>
        <w:t xml:space="preserve"> </w:t>
      </w:r>
      <w:r w:rsidRPr="79B53DD4" w:rsidR="00272B36">
        <w:rPr>
          <w:rFonts w:ascii="Cambria" w:hAnsi="Cambria" w:eastAsia="Cambria"/>
          <w:sz w:val="24"/>
          <w:szCs w:val="24"/>
        </w:rPr>
        <w:t xml:space="preserve">vendor will work collaboratively with </w:t>
      </w:r>
      <w:r w:rsidRPr="79B53DD4" w:rsidR="008E0447">
        <w:rPr>
          <w:rFonts w:ascii="Cambria" w:hAnsi="Cambria" w:eastAsia="Cambria"/>
          <w:sz w:val="24"/>
          <w:szCs w:val="24"/>
        </w:rPr>
        <w:t xml:space="preserve">the AOC and chosen </w:t>
      </w:r>
      <w:r w:rsidRPr="79B53DD4" w:rsidR="00EE742E">
        <w:rPr>
          <w:rFonts w:ascii="Cambria" w:hAnsi="Cambria" w:eastAsia="Cambria"/>
          <w:sz w:val="24"/>
          <w:szCs w:val="24"/>
        </w:rPr>
        <w:t xml:space="preserve">IT </w:t>
      </w:r>
      <w:r w:rsidRPr="79B53DD4" w:rsidR="008E0447">
        <w:rPr>
          <w:rFonts w:ascii="Cambria" w:hAnsi="Cambria" w:eastAsia="Cambria"/>
          <w:sz w:val="24"/>
          <w:szCs w:val="24"/>
        </w:rPr>
        <w:t xml:space="preserve">vendor in the establishment </w:t>
      </w:r>
      <w:r w:rsidRPr="79B53DD4" w:rsidR="00571550">
        <w:rPr>
          <w:rFonts w:ascii="Cambria" w:hAnsi="Cambria" w:eastAsia="Cambria"/>
          <w:sz w:val="24"/>
          <w:szCs w:val="24"/>
        </w:rPr>
        <w:t xml:space="preserve">of, </w:t>
      </w:r>
      <w:r w:rsidRPr="79B53DD4" w:rsidR="00EC1E3B">
        <w:rPr>
          <w:rFonts w:ascii="Cambria" w:hAnsi="Cambria" w:eastAsia="Cambria"/>
          <w:sz w:val="24"/>
          <w:szCs w:val="24"/>
        </w:rPr>
        <w:t xml:space="preserve">and user </w:t>
      </w:r>
      <w:proofErr w:type="gramStart"/>
      <w:r w:rsidRPr="79B53DD4" w:rsidR="00EC1E3B">
        <w:rPr>
          <w:rFonts w:ascii="Cambria" w:hAnsi="Cambria" w:eastAsia="Cambria"/>
          <w:sz w:val="24"/>
          <w:szCs w:val="24"/>
        </w:rPr>
        <w:t>testing  and</w:t>
      </w:r>
      <w:proofErr w:type="gramEnd"/>
      <w:r w:rsidRPr="79B53DD4" w:rsidR="00EC1E3B">
        <w:rPr>
          <w:rFonts w:ascii="Cambria" w:hAnsi="Cambria" w:eastAsia="Cambria"/>
          <w:sz w:val="24"/>
          <w:szCs w:val="24"/>
        </w:rPr>
        <w:t xml:space="preserve"> training for</w:t>
      </w:r>
      <w:r w:rsidRPr="79B53DD4" w:rsidR="00F274F8">
        <w:rPr>
          <w:rFonts w:ascii="Cambria" w:hAnsi="Cambria" w:eastAsia="Cambria"/>
          <w:sz w:val="24"/>
          <w:szCs w:val="24"/>
        </w:rPr>
        <w:t>,</w:t>
      </w:r>
      <w:r w:rsidRPr="79B53DD4" w:rsidR="00EC1E3B">
        <w:rPr>
          <w:rFonts w:ascii="Cambria" w:hAnsi="Cambria" w:eastAsia="Cambria"/>
          <w:sz w:val="24"/>
          <w:szCs w:val="24"/>
        </w:rPr>
        <w:t xml:space="preserve"> the jury automation system.</w:t>
      </w:r>
    </w:p>
    <w:p w:rsidRPr="003C074C" w:rsidR="005572A9" w:rsidP="79B53DD4" w:rsidRDefault="005572A9" w14:paraId="3AD1643F" w14:textId="77777777">
      <w:pPr>
        <w:pStyle w:val="BodyText"/>
        <w:ind w:right="540"/>
        <w:rPr>
          <w:rFonts w:ascii="Cambria" w:hAnsi="Cambria" w:asciiTheme="majorAscii" w:hAnsiTheme="majorAscii"/>
          <w:sz w:val="24"/>
          <w:szCs w:val="24"/>
        </w:rPr>
      </w:pPr>
    </w:p>
    <w:p w:rsidRPr="006E2D77" w:rsidR="005572A9" w:rsidP="79B53DD4" w:rsidRDefault="00260C61" w14:paraId="3AD16441" w14:textId="77777777">
      <w:pPr>
        <w:pStyle w:val="Heading2"/>
        <w:ind w:left="0" w:right="540"/>
        <w:rPr>
          <w:rFonts w:ascii="Cambria" w:hAnsi="Cambria" w:asciiTheme="majorAscii" w:hAnsiTheme="majorAscii"/>
          <w:sz w:val="24"/>
          <w:szCs w:val="24"/>
        </w:rPr>
      </w:pPr>
      <w:r w:rsidRPr="79B53DD4" w:rsidR="00260C61">
        <w:rPr>
          <w:rFonts w:ascii="Cambria" w:hAnsi="Cambria" w:asciiTheme="majorAscii" w:hAnsiTheme="majorAscii"/>
          <w:sz w:val="24"/>
          <w:szCs w:val="24"/>
        </w:rPr>
        <w:t>GENERAL REQUIREMENTS</w:t>
      </w:r>
    </w:p>
    <w:p w:rsidR="005572A9" w:rsidP="79B53DD4" w:rsidRDefault="00260C61" w14:paraId="3AD16442" w14:textId="5039A3BF">
      <w:pPr>
        <w:pStyle w:val="BodyText"/>
        <w:spacing w:before="121"/>
        <w:ind w:right="540"/>
        <w:rPr>
          <w:rFonts w:ascii="Cambria" w:hAnsi="Cambria" w:eastAsia="Cambria" w:cs="Cambria"/>
          <w:sz w:val="24"/>
          <w:szCs w:val="24"/>
        </w:rPr>
      </w:pPr>
      <w:r w:rsidRPr="79B53DD4" w:rsidR="00260C61">
        <w:rPr>
          <w:rFonts w:ascii="Cambria" w:hAnsi="Cambria" w:eastAsia="Cambria" w:cs="Cambria"/>
          <w:sz w:val="24"/>
          <w:szCs w:val="24"/>
        </w:rPr>
        <w:t xml:space="preserve">The following are the primary considerations that we would like addressed in this </w:t>
      </w:r>
      <w:r w:rsidRPr="79B53DD4" w:rsidR="00C13191">
        <w:rPr>
          <w:rFonts w:ascii="Cambria" w:hAnsi="Cambria" w:eastAsia="Cambria" w:cs="Cambria"/>
          <w:sz w:val="24"/>
          <w:szCs w:val="24"/>
        </w:rPr>
        <w:t xml:space="preserve">RFQ and meet the </w:t>
      </w:r>
      <w:r w:rsidRPr="79B53DD4" w:rsidR="00C13191">
        <w:rPr>
          <w:rFonts w:ascii="Cambria" w:hAnsi="Cambria" w:eastAsia="Cambria" w:cs="Cambria"/>
          <w:sz w:val="24"/>
          <w:szCs w:val="24"/>
        </w:rPr>
        <w:t>minimum viable product that we seek.</w:t>
      </w:r>
    </w:p>
    <w:p w:rsidR="005572A9" w:rsidP="79B53DD4" w:rsidRDefault="005572A9" w14:paraId="3AD16443" w14:textId="77777777">
      <w:pPr>
        <w:pStyle w:val="BodyText"/>
        <w:ind w:right="540"/>
        <w:rPr>
          <w:sz w:val="20"/>
          <w:szCs w:val="20"/>
        </w:rPr>
      </w:pPr>
    </w:p>
    <w:p w:rsidR="005572A9" w:rsidP="79B53DD4" w:rsidRDefault="005572A9" w14:paraId="3AD16444" w14:textId="77777777">
      <w:pPr>
        <w:pStyle w:val="BodyText"/>
        <w:spacing w:before="2"/>
        <w:ind w:right="540"/>
        <w:rPr>
          <w:sz w:val="24"/>
          <w:szCs w:val="24"/>
        </w:rPr>
      </w:pPr>
    </w:p>
    <w:p w:rsidR="007C25E2" w:rsidP="79B53DD4" w:rsidRDefault="007C25E2" w14:paraId="7069082D" w14:textId="77777777">
      <w:pPr>
        <w:pStyle w:val="BodyText"/>
        <w:spacing w:before="2"/>
        <w:ind w:right="540"/>
        <w:rPr>
          <w:sz w:val="24"/>
          <w:szCs w:val="24"/>
        </w:rPr>
      </w:pPr>
    </w:p>
    <w:p w:rsidR="007C25E2" w:rsidP="79B53DD4" w:rsidRDefault="007C25E2" w14:paraId="33B965F8" w14:textId="77777777">
      <w:pPr>
        <w:pStyle w:val="BodyText"/>
        <w:spacing w:before="2"/>
        <w:ind w:right="540"/>
        <w:rPr>
          <w:sz w:val="24"/>
          <w:szCs w:val="24"/>
        </w:rPr>
      </w:pPr>
    </w:p>
    <w:tbl>
      <w:tblPr>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left w:w="0" w:type="dxa"/>
          <w:right w:w="0" w:type="dxa"/>
        </w:tblCellMar>
        <w:tblLook w:val="01E0" w:firstRow="1" w:lastRow="1" w:firstColumn="1" w:lastColumn="1" w:noHBand="0" w:noVBand="0"/>
      </w:tblPr>
      <w:tblGrid>
        <w:gridCol w:w="3070"/>
        <w:gridCol w:w="1430"/>
        <w:gridCol w:w="1619"/>
        <w:gridCol w:w="4231"/>
      </w:tblGrid>
      <w:tr w:rsidR="005572A9" w:rsidTr="58AA192C" w14:paraId="3AD16449" w14:textId="77777777">
        <w:trPr>
          <w:trHeight w:val="516" w:hRule="exact"/>
          <w:jc w:val="center"/>
        </w:trPr>
        <w:tc>
          <w:tcPr>
            <w:tcW w:w="3070" w:type="dxa"/>
          </w:tcPr>
          <w:p w:rsidR="005572A9" w:rsidP="002E3734" w:rsidRDefault="00260C61" w14:paraId="3AD16445" w14:textId="77777777">
            <w:pPr>
              <w:pStyle w:val="TableParagraph"/>
              <w:spacing w:line="251" w:lineRule="exact"/>
              <w:ind w:left="0" w:right="340"/>
              <w:rPr>
                <w:b/>
              </w:rPr>
            </w:pPr>
            <w:r>
              <w:rPr>
                <w:b/>
              </w:rPr>
              <w:t>Description</w:t>
            </w:r>
          </w:p>
        </w:tc>
        <w:tc>
          <w:tcPr>
            <w:tcW w:w="1430" w:type="dxa"/>
          </w:tcPr>
          <w:p w:rsidR="005572A9" w:rsidP="002E3734" w:rsidRDefault="00EF2C4E" w14:paraId="3AD16446" w14:textId="18489C5A">
            <w:pPr>
              <w:pStyle w:val="TableParagraph"/>
              <w:spacing w:before="2" w:line="252" w:lineRule="exact"/>
              <w:ind w:left="0" w:right="340"/>
              <w:rPr>
                <w:b/>
              </w:rPr>
            </w:pPr>
            <w:r>
              <w:rPr>
                <w:b/>
              </w:rPr>
              <w:t>Timeline</w:t>
            </w:r>
          </w:p>
        </w:tc>
        <w:tc>
          <w:tcPr>
            <w:tcW w:w="1619" w:type="dxa"/>
          </w:tcPr>
          <w:p w:rsidR="005572A9" w:rsidP="4351A842" w:rsidRDefault="00260C61" w14:paraId="3AD16447" w14:textId="59C45AC5">
            <w:pPr>
              <w:pStyle w:val="TableParagraph"/>
              <w:spacing w:before="2" w:line="252" w:lineRule="exact"/>
              <w:ind w:left="0" w:right="340"/>
              <w:rPr>
                <w:b/>
                <w:bCs/>
              </w:rPr>
            </w:pPr>
            <w:r w:rsidRPr="4351A842">
              <w:rPr>
                <w:b/>
                <w:bCs/>
              </w:rPr>
              <w:t>Estimate or Pricing Range</w:t>
            </w:r>
          </w:p>
        </w:tc>
        <w:tc>
          <w:tcPr>
            <w:tcW w:w="4231" w:type="dxa"/>
          </w:tcPr>
          <w:p w:rsidR="005572A9" w:rsidP="002E3734" w:rsidRDefault="00260C61" w14:paraId="3AD16448" w14:textId="77777777">
            <w:pPr>
              <w:pStyle w:val="TableParagraph"/>
              <w:spacing w:line="251" w:lineRule="exact"/>
              <w:ind w:left="0" w:right="340"/>
              <w:rPr>
                <w:b/>
              </w:rPr>
            </w:pPr>
            <w:r>
              <w:rPr>
                <w:b/>
              </w:rPr>
              <w:t>Comments/Assumptions</w:t>
            </w:r>
          </w:p>
        </w:tc>
      </w:tr>
      <w:tr w:rsidR="005572A9" w:rsidTr="58AA192C" w14:paraId="3AD1644E" w14:textId="77777777">
        <w:trPr>
          <w:trHeight w:val="2220"/>
          <w:jc w:val="center"/>
        </w:trPr>
        <w:tc>
          <w:tcPr>
            <w:tcW w:w="3070" w:type="dxa"/>
          </w:tcPr>
          <w:p w:rsidR="00EF2C4E" w:rsidP="00EF2C4E" w:rsidRDefault="00EF2C4E" w14:paraId="580209B6" w14:textId="36F45520">
            <w:pPr>
              <w:pStyle w:val="TableParagraph"/>
              <w:ind w:left="0" w:right="340"/>
              <w:rPr>
                <w:sz w:val="20"/>
                <w:szCs w:val="20"/>
              </w:rPr>
            </w:pPr>
            <w:r>
              <w:rPr>
                <w:b/>
                <w:bCs/>
                <w:sz w:val="20"/>
                <w:szCs w:val="20"/>
              </w:rPr>
              <w:t>Data Gathering Approach</w:t>
            </w:r>
          </w:p>
          <w:p w:rsidR="005572A9" w:rsidP="4351A842" w:rsidRDefault="005572A9" w14:paraId="3AD1644A" w14:textId="62CFC306">
            <w:pPr>
              <w:pStyle w:val="TableParagraph"/>
              <w:ind w:left="0" w:right="340"/>
              <w:rPr>
                <w:sz w:val="20"/>
                <w:szCs w:val="20"/>
              </w:rPr>
            </w:pPr>
          </w:p>
        </w:tc>
        <w:tc>
          <w:tcPr>
            <w:tcW w:w="1430" w:type="dxa"/>
          </w:tcPr>
          <w:p w:rsidR="005572A9" w:rsidP="002E3734" w:rsidRDefault="005572A9" w14:paraId="3AD1644B" w14:textId="77777777">
            <w:pPr>
              <w:ind w:right="340"/>
            </w:pPr>
          </w:p>
        </w:tc>
        <w:tc>
          <w:tcPr>
            <w:tcW w:w="1619" w:type="dxa"/>
          </w:tcPr>
          <w:p w:rsidR="005572A9" w:rsidP="002E3734" w:rsidRDefault="005572A9" w14:paraId="3AD1644C" w14:textId="77777777">
            <w:pPr>
              <w:ind w:right="340"/>
            </w:pPr>
          </w:p>
        </w:tc>
        <w:tc>
          <w:tcPr>
            <w:tcW w:w="4231" w:type="dxa"/>
          </w:tcPr>
          <w:p w:rsidR="005572A9" w:rsidP="002E3734" w:rsidRDefault="005572A9" w14:paraId="3AD1644D" w14:textId="77777777">
            <w:pPr>
              <w:ind w:right="340"/>
            </w:pPr>
          </w:p>
        </w:tc>
      </w:tr>
      <w:tr w:rsidR="005572A9" w:rsidTr="58AA192C" w14:paraId="3AD16453" w14:textId="77777777">
        <w:trPr>
          <w:trHeight w:val="1770"/>
          <w:jc w:val="center"/>
        </w:trPr>
        <w:tc>
          <w:tcPr>
            <w:tcW w:w="3070" w:type="dxa"/>
          </w:tcPr>
          <w:p w:rsidR="005572A9" w:rsidP="4351A842" w:rsidRDefault="00427C5E" w14:paraId="3A583A1D" w14:textId="1C2FC3B0">
            <w:pPr>
              <w:pStyle w:val="TableParagraph"/>
              <w:ind w:left="0" w:right="340"/>
              <w:rPr>
                <w:sz w:val="20"/>
                <w:szCs w:val="20"/>
              </w:rPr>
            </w:pPr>
            <w:r>
              <w:rPr>
                <w:b/>
                <w:bCs/>
                <w:sz w:val="20"/>
                <w:szCs w:val="20"/>
              </w:rPr>
              <w:t>System Procurement Approach</w:t>
            </w:r>
          </w:p>
          <w:p w:rsidR="005572A9" w:rsidP="4351A842" w:rsidRDefault="005572A9" w14:paraId="3AD1644F" w14:textId="72FC54A4">
            <w:pPr>
              <w:pStyle w:val="TableParagraph"/>
              <w:ind w:left="0" w:right="340"/>
              <w:rPr>
                <w:sz w:val="20"/>
                <w:szCs w:val="20"/>
              </w:rPr>
            </w:pPr>
          </w:p>
        </w:tc>
        <w:tc>
          <w:tcPr>
            <w:tcW w:w="1430" w:type="dxa"/>
          </w:tcPr>
          <w:p w:rsidR="005572A9" w:rsidP="002E3734" w:rsidRDefault="005572A9" w14:paraId="3AD16450" w14:textId="77777777">
            <w:pPr>
              <w:ind w:right="340"/>
            </w:pPr>
          </w:p>
        </w:tc>
        <w:tc>
          <w:tcPr>
            <w:tcW w:w="1619" w:type="dxa"/>
          </w:tcPr>
          <w:p w:rsidR="005572A9" w:rsidP="002E3734" w:rsidRDefault="005572A9" w14:paraId="3AD16451" w14:textId="77777777">
            <w:pPr>
              <w:ind w:right="340"/>
            </w:pPr>
          </w:p>
        </w:tc>
        <w:tc>
          <w:tcPr>
            <w:tcW w:w="4231" w:type="dxa"/>
          </w:tcPr>
          <w:p w:rsidR="005572A9" w:rsidP="002E3734" w:rsidRDefault="005572A9" w14:paraId="3AD16452" w14:textId="77777777">
            <w:pPr>
              <w:ind w:right="340"/>
            </w:pPr>
          </w:p>
        </w:tc>
      </w:tr>
      <w:tr w:rsidR="005572A9" w:rsidTr="58AA192C" w14:paraId="3AD16458" w14:textId="77777777">
        <w:trPr>
          <w:trHeight w:val="1995" w:hRule="exact"/>
          <w:jc w:val="center"/>
        </w:trPr>
        <w:tc>
          <w:tcPr>
            <w:tcW w:w="3070" w:type="dxa"/>
          </w:tcPr>
          <w:p w:rsidRPr="006B23A8" w:rsidR="005572A9" w:rsidP="008E7AE4" w:rsidRDefault="0048000A" w14:paraId="3AD16454" w14:textId="536107E3">
            <w:pPr>
              <w:pStyle w:val="TableParagraph"/>
              <w:ind w:left="0" w:right="340"/>
              <w:rPr>
                <w:b/>
                <w:bCs/>
                <w:sz w:val="20"/>
                <w:szCs w:val="20"/>
              </w:rPr>
            </w:pPr>
            <w:r>
              <w:rPr>
                <w:b/>
                <w:bCs/>
                <w:sz w:val="20"/>
                <w:szCs w:val="20"/>
              </w:rPr>
              <w:t>Training and Implementation Plan</w:t>
            </w:r>
          </w:p>
        </w:tc>
        <w:tc>
          <w:tcPr>
            <w:tcW w:w="1430" w:type="dxa"/>
          </w:tcPr>
          <w:p w:rsidR="005572A9" w:rsidP="002E3734" w:rsidRDefault="005572A9" w14:paraId="3AD16455" w14:textId="77777777">
            <w:pPr>
              <w:ind w:right="340"/>
            </w:pPr>
          </w:p>
        </w:tc>
        <w:tc>
          <w:tcPr>
            <w:tcW w:w="1619" w:type="dxa"/>
          </w:tcPr>
          <w:p w:rsidR="005572A9" w:rsidP="002E3734" w:rsidRDefault="005572A9" w14:paraId="3AD16456" w14:textId="77777777">
            <w:pPr>
              <w:ind w:right="340"/>
            </w:pPr>
          </w:p>
        </w:tc>
        <w:tc>
          <w:tcPr>
            <w:tcW w:w="4231" w:type="dxa"/>
          </w:tcPr>
          <w:p w:rsidR="005572A9" w:rsidP="002E3734" w:rsidRDefault="005572A9" w14:paraId="3AD16457" w14:textId="77777777">
            <w:pPr>
              <w:ind w:right="340"/>
            </w:pPr>
          </w:p>
        </w:tc>
      </w:tr>
      <w:tr w:rsidR="007C25E2" w:rsidTr="58AA192C" w14:paraId="3FBAB2A1" w14:textId="77777777">
        <w:trPr>
          <w:trHeight w:val="2157" w:hRule="exact"/>
          <w:jc w:val="center"/>
        </w:trPr>
        <w:tc>
          <w:tcPr>
            <w:tcW w:w="3070" w:type="dxa"/>
          </w:tcPr>
          <w:p w:rsidRPr="0048000A" w:rsidR="00DF1694" w:rsidP="4351A842" w:rsidRDefault="0048000A" w14:paraId="59A5165D" w14:textId="54FF883C">
            <w:pPr>
              <w:pStyle w:val="TableParagraph"/>
              <w:ind w:left="0" w:right="340"/>
              <w:rPr>
                <w:b/>
                <w:bCs/>
                <w:sz w:val="20"/>
                <w:szCs w:val="20"/>
              </w:rPr>
            </w:pPr>
            <w:r>
              <w:rPr>
                <w:sz w:val="20"/>
                <w:szCs w:val="20"/>
              </w:rPr>
              <w:t xml:space="preserve"> </w:t>
            </w:r>
            <w:r>
              <w:rPr>
                <w:b/>
                <w:bCs/>
                <w:sz w:val="20"/>
                <w:szCs w:val="20"/>
              </w:rPr>
              <w:t xml:space="preserve">Post-Implementation  </w:t>
            </w:r>
            <w:r w:rsidR="007D0AF0">
              <w:rPr>
                <w:b/>
                <w:bCs/>
                <w:sz w:val="20"/>
                <w:szCs w:val="20"/>
              </w:rPr>
              <w:t xml:space="preserve"> </w:t>
            </w:r>
            <w:r>
              <w:rPr>
                <w:b/>
                <w:bCs/>
                <w:sz w:val="20"/>
                <w:szCs w:val="20"/>
              </w:rPr>
              <w:t>Assessment</w:t>
            </w:r>
          </w:p>
          <w:p w:rsidRPr="00651C4D" w:rsidR="009048FF" w:rsidP="4351A842" w:rsidRDefault="009048FF" w14:paraId="2A330A6D" w14:textId="00A55267">
            <w:pPr>
              <w:pStyle w:val="TableParagraph"/>
              <w:ind w:left="0" w:right="340"/>
              <w:rPr>
                <w:sz w:val="20"/>
                <w:szCs w:val="20"/>
              </w:rPr>
            </w:pPr>
          </w:p>
        </w:tc>
        <w:tc>
          <w:tcPr>
            <w:tcW w:w="1430" w:type="dxa"/>
          </w:tcPr>
          <w:p w:rsidR="007C25E2" w:rsidP="002E3734" w:rsidRDefault="007C25E2" w14:paraId="0323BD0F" w14:textId="77777777">
            <w:pPr>
              <w:ind w:right="340"/>
            </w:pPr>
          </w:p>
        </w:tc>
        <w:tc>
          <w:tcPr>
            <w:tcW w:w="1619" w:type="dxa"/>
          </w:tcPr>
          <w:p w:rsidR="007C25E2" w:rsidP="002E3734" w:rsidRDefault="007C25E2" w14:paraId="0D18AA8A" w14:textId="77777777">
            <w:pPr>
              <w:ind w:right="340"/>
            </w:pPr>
          </w:p>
        </w:tc>
        <w:tc>
          <w:tcPr>
            <w:tcW w:w="4231" w:type="dxa"/>
          </w:tcPr>
          <w:p w:rsidR="007C25E2" w:rsidP="002E3734" w:rsidRDefault="007C25E2" w14:paraId="06532B8F" w14:textId="77777777">
            <w:pPr>
              <w:ind w:right="340"/>
            </w:pPr>
          </w:p>
        </w:tc>
      </w:tr>
      <w:tr w:rsidR="58AA192C" w:rsidTr="58AA192C" w14:paraId="2CC32ACE" w14:textId="77777777">
        <w:trPr>
          <w:trHeight w:val="2238"/>
          <w:jc w:val="center"/>
        </w:trPr>
        <w:tc>
          <w:tcPr>
            <w:tcW w:w="3070" w:type="dxa"/>
          </w:tcPr>
          <w:p w:rsidR="58AA192C" w:rsidP="58AA192C" w:rsidRDefault="58AA192C" w14:paraId="56FEF9E8" w14:textId="5044A01F">
            <w:pPr>
              <w:pStyle w:val="TableParagraph"/>
              <w:spacing w:line="225" w:lineRule="exact"/>
              <w:rPr>
                <w:b/>
                <w:bCs/>
                <w:sz w:val="20"/>
                <w:szCs w:val="20"/>
              </w:rPr>
            </w:pPr>
            <w:proofErr w:type="spellStart"/>
            <w:r w:rsidRPr="58AA192C">
              <w:rPr>
                <w:b/>
                <w:bCs/>
                <w:sz w:val="20"/>
                <w:szCs w:val="20"/>
              </w:rPr>
              <w:t>Misc</w:t>
            </w:r>
            <w:proofErr w:type="spellEnd"/>
            <w:r w:rsidRPr="58AA192C">
              <w:rPr>
                <w:b/>
                <w:bCs/>
                <w:sz w:val="20"/>
                <w:szCs w:val="20"/>
              </w:rPr>
              <w:t>:</w:t>
            </w:r>
          </w:p>
          <w:p w:rsidR="58AA192C" w:rsidP="58AA192C" w:rsidRDefault="58AA192C" w14:paraId="5DDBABF1" w14:textId="68ECE94D">
            <w:pPr>
              <w:pStyle w:val="TableParagraph"/>
              <w:spacing w:line="225" w:lineRule="exact"/>
              <w:rPr>
                <w:sz w:val="20"/>
                <w:szCs w:val="20"/>
              </w:rPr>
            </w:pPr>
          </w:p>
          <w:p w:rsidR="58AA192C" w:rsidP="58AA192C" w:rsidRDefault="58AA192C" w14:paraId="454375EE" w14:textId="328A37C8">
            <w:pPr>
              <w:pStyle w:val="TableParagraph"/>
              <w:spacing w:line="225" w:lineRule="exact"/>
              <w:rPr>
                <w:sz w:val="20"/>
                <w:szCs w:val="20"/>
              </w:rPr>
            </w:pPr>
            <w:r w:rsidRPr="58AA192C">
              <w:rPr>
                <w:sz w:val="20"/>
                <w:szCs w:val="20"/>
              </w:rPr>
              <w:t>Please provide additional services</w:t>
            </w:r>
            <w:r w:rsidR="00DF27B0">
              <w:rPr>
                <w:sz w:val="20"/>
                <w:szCs w:val="20"/>
              </w:rPr>
              <w:t xml:space="preserve"> for</w:t>
            </w:r>
            <w:r w:rsidRPr="58AA192C">
              <w:rPr>
                <w:sz w:val="20"/>
                <w:szCs w:val="20"/>
              </w:rPr>
              <w:t xml:space="preserve"> consideration of inclusion in the project.</w:t>
            </w:r>
          </w:p>
        </w:tc>
        <w:tc>
          <w:tcPr>
            <w:tcW w:w="1430" w:type="dxa"/>
          </w:tcPr>
          <w:p w:rsidR="58AA192C" w:rsidP="58AA192C" w:rsidRDefault="58AA192C" w14:paraId="1D35609C" w14:textId="72063052"/>
        </w:tc>
        <w:tc>
          <w:tcPr>
            <w:tcW w:w="1619" w:type="dxa"/>
          </w:tcPr>
          <w:p w:rsidR="58AA192C" w:rsidP="58AA192C" w:rsidRDefault="58AA192C" w14:paraId="71CC33F0" w14:textId="37F79E7C"/>
        </w:tc>
        <w:tc>
          <w:tcPr>
            <w:tcW w:w="4231" w:type="dxa"/>
          </w:tcPr>
          <w:p w:rsidR="58AA192C" w:rsidP="58AA192C" w:rsidRDefault="58AA192C" w14:paraId="4EB72112" w14:textId="7F981B82"/>
        </w:tc>
      </w:tr>
    </w:tbl>
    <w:p w:rsidR="005572A9" w:rsidP="002E3734" w:rsidRDefault="005572A9" w14:paraId="3AD1645E" w14:textId="77777777">
      <w:pPr>
        <w:ind w:right="340"/>
        <w:sectPr w:rsidR="005572A9">
          <w:headerReference w:type="default" r:id="rId9"/>
          <w:footerReference w:type="default" r:id="rId10"/>
          <w:pgSz w:w="12240" w:h="15840" w:orient="portrait"/>
          <w:pgMar w:top="1300" w:right="440" w:bottom="1160" w:left="1180" w:header="724" w:footer="976" w:gutter="0"/>
          <w:pgNumType w:start="2"/>
          <w:cols w:space="720"/>
        </w:sectPr>
      </w:pPr>
    </w:p>
    <w:p w:rsidRPr="006E2D77" w:rsidR="005572A9" w:rsidP="693DC3A2" w:rsidRDefault="00260C61" w14:paraId="3AD16480" w14:textId="42AEC8BA">
      <w:pPr>
        <w:ind w:right="340"/>
        <w:rPr>
          <w:rFonts w:ascii="Cambria" w:hAnsi="Cambria" w:eastAsia="Cambria" w:cs="Cambria"/>
          <w:b/>
          <w:bCs/>
          <w:caps/>
          <w:sz w:val="24"/>
          <w:szCs w:val="24"/>
        </w:rPr>
      </w:pPr>
      <w:r w:rsidRPr="58AA192C">
        <w:rPr>
          <w:rFonts w:ascii="Cambria" w:hAnsi="Cambria" w:eastAsia="Cambria" w:cs="Cambria"/>
          <w:b/>
          <w:bCs/>
          <w:caps/>
          <w:sz w:val="24"/>
          <w:szCs w:val="24"/>
        </w:rPr>
        <w:lastRenderedPageBreak/>
        <w:t>Response Format</w:t>
      </w:r>
    </w:p>
    <w:p w:rsidRPr="00DF5C26" w:rsidR="005572A9" w:rsidP="693DC3A2" w:rsidRDefault="00260C61" w14:paraId="3AD16482" w14:textId="77777777">
      <w:pPr>
        <w:pStyle w:val="ListParagraph"/>
        <w:numPr>
          <w:ilvl w:val="0"/>
          <w:numId w:val="1"/>
        </w:numPr>
        <w:tabs>
          <w:tab w:val="left" w:pos="1096"/>
        </w:tabs>
        <w:spacing w:line="360" w:lineRule="auto"/>
        <w:ind w:left="360" w:right="340"/>
        <w:rPr>
          <w:rFonts w:ascii="Cambria" w:hAnsi="Cambria" w:eastAsia="Cambria" w:cs="Cambria"/>
          <w:sz w:val="24"/>
          <w:szCs w:val="24"/>
        </w:rPr>
      </w:pPr>
      <w:r w:rsidRPr="00DF5C26">
        <w:rPr>
          <w:rFonts w:ascii="Cambria" w:hAnsi="Cambria" w:eastAsia="Cambria" w:cs="Cambria"/>
          <w:sz w:val="24"/>
          <w:szCs w:val="24"/>
        </w:rPr>
        <w:t>Cover Sheet,</w:t>
      </w:r>
      <w:r w:rsidRPr="00DF5C26">
        <w:rPr>
          <w:rFonts w:ascii="Cambria" w:hAnsi="Cambria" w:eastAsia="Cambria" w:cs="Cambria"/>
          <w:spacing w:val="-9"/>
          <w:sz w:val="24"/>
          <w:szCs w:val="24"/>
        </w:rPr>
        <w:t xml:space="preserve"> </w:t>
      </w:r>
      <w:r w:rsidRPr="00DF5C26">
        <w:rPr>
          <w:rFonts w:ascii="Cambria" w:hAnsi="Cambria" w:eastAsia="Cambria" w:cs="Cambria"/>
          <w:sz w:val="24"/>
          <w:szCs w:val="24"/>
        </w:rPr>
        <w:t>including:</w:t>
      </w:r>
    </w:p>
    <w:p w:rsidRPr="00DF5C26" w:rsidR="005572A9" w:rsidP="693DC3A2" w:rsidRDefault="00260C61" w14:paraId="3AD16483" w14:textId="77777777">
      <w:pPr>
        <w:pStyle w:val="ListParagraph"/>
        <w:numPr>
          <w:ilvl w:val="1"/>
          <w:numId w:val="1"/>
        </w:numPr>
        <w:tabs>
          <w:tab w:val="left" w:pos="1556"/>
          <w:tab w:val="left" w:pos="1557"/>
        </w:tabs>
        <w:spacing w:line="360" w:lineRule="auto"/>
        <w:ind w:left="720" w:right="340"/>
        <w:rPr>
          <w:rFonts w:ascii="Cambria" w:hAnsi="Cambria" w:eastAsia="Cambria" w:cs="Cambria"/>
          <w:sz w:val="24"/>
          <w:szCs w:val="24"/>
        </w:rPr>
      </w:pPr>
      <w:r w:rsidRPr="00DF5C26">
        <w:rPr>
          <w:rFonts w:ascii="Cambria" w:hAnsi="Cambria" w:eastAsia="Cambria" w:cs="Cambria"/>
          <w:sz w:val="24"/>
          <w:szCs w:val="24"/>
        </w:rPr>
        <w:t>Company</w:t>
      </w:r>
      <w:r w:rsidRPr="00DF5C26">
        <w:rPr>
          <w:rFonts w:ascii="Cambria" w:hAnsi="Cambria" w:eastAsia="Cambria" w:cs="Cambria"/>
          <w:spacing w:val="-1"/>
          <w:sz w:val="24"/>
          <w:szCs w:val="24"/>
        </w:rPr>
        <w:t xml:space="preserve"> </w:t>
      </w:r>
      <w:r w:rsidRPr="00DF5C26">
        <w:rPr>
          <w:rFonts w:ascii="Cambria" w:hAnsi="Cambria" w:eastAsia="Cambria" w:cs="Cambria"/>
          <w:sz w:val="24"/>
          <w:szCs w:val="24"/>
        </w:rPr>
        <w:t>Name</w:t>
      </w:r>
    </w:p>
    <w:p w:rsidRPr="00DF5C26" w:rsidR="005572A9" w:rsidP="693DC3A2" w:rsidRDefault="00260C61" w14:paraId="3AD16484" w14:textId="4CA5AC80">
      <w:pPr>
        <w:pStyle w:val="ListParagraph"/>
        <w:numPr>
          <w:ilvl w:val="1"/>
          <w:numId w:val="1"/>
        </w:numPr>
        <w:tabs>
          <w:tab w:val="left" w:pos="1556"/>
          <w:tab w:val="left" w:pos="1557"/>
        </w:tabs>
        <w:spacing w:line="360" w:lineRule="auto"/>
        <w:ind w:left="720" w:right="340"/>
        <w:rPr>
          <w:rFonts w:ascii="Cambria" w:hAnsi="Cambria" w:eastAsia="Cambria" w:cs="Cambria"/>
          <w:sz w:val="24"/>
          <w:szCs w:val="24"/>
        </w:rPr>
      </w:pPr>
      <w:r w:rsidRPr="00DF5C26">
        <w:rPr>
          <w:rFonts w:ascii="Cambria" w:hAnsi="Cambria" w:eastAsia="Cambria" w:cs="Cambria"/>
          <w:sz w:val="24"/>
          <w:szCs w:val="24"/>
        </w:rPr>
        <w:t>Company Address</w:t>
      </w:r>
      <w:r w:rsidRPr="00DF5C26" w:rsidR="00A87F07">
        <w:rPr>
          <w:rFonts w:ascii="Cambria" w:hAnsi="Cambria" w:eastAsia="Cambria" w:cs="Cambria"/>
          <w:sz w:val="24"/>
          <w:szCs w:val="24"/>
        </w:rPr>
        <w:t xml:space="preserve"> and Website</w:t>
      </w:r>
    </w:p>
    <w:p w:rsidRPr="00DF5C26" w:rsidR="005572A9" w:rsidP="693DC3A2" w:rsidRDefault="00260C61" w14:paraId="3AD16485" w14:textId="77777777">
      <w:pPr>
        <w:pStyle w:val="ListParagraph"/>
        <w:numPr>
          <w:ilvl w:val="1"/>
          <w:numId w:val="1"/>
        </w:numPr>
        <w:tabs>
          <w:tab w:val="left" w:pos="1556"/>
          <w:tab w:val="left" w:pos="1557"/>
        </w:tabs>
        <w:spacing w:line="360" w:lineRule="auto"/>
        <w:ind w:left="720" w:right="340"/>
        <w:rPr>
          <w:rFonts w:ascii="Cambria" w:hAnsi="Cambria" w:eastAsia="Cambria" w:cs="Cambria"/>
          <w:sz w:val="24"/>
          <w:szCs w:val="24"/>
        </w:rPr>
      </w:pPr>
      <w:r w:rsidRPr="00DF5C26">
        <w:rPr>
          <w:rFonts w:ascii="Cambria" w:hAnsi="Cambria" w:eastAsia="Cambria" w:cs="Cambria"/>
          <w:sz w:val="24"/>
          <w:szCs w:val="24"/>
        </w:rPr>
        <w:t>Name and Contact Information for Company Representative,</w:t>
      </w:r>
      <w:r w:rsidRPr="00DF5C26">
        <w:rPr>
          <w:rFonts w:ascii="Cambria" w:hAnsi="Cambria" w:eastAsia="Cambria" w:cs="Cambria"/>
          <w:spacing w:val="-22"/>
          <w:sz w:val="24"/>
          <w:szCs w:val="24"/>
        </w:rPr>
        <w:t xml:space="preserve"> </w:t>
      </w:r>
      <w:r w:rsidRPr="00DF5C26">
        <w:rPr>
          <w:rFonts w:ascii="Cambria" w:hAnsi="Cambria" w:eastAsia="Cambria" w:cs="Cambria"/>
          <w:sz w:val="24"/>
          <w:szCs w:val="24"/>
        </w:rPr>
        <w:t>including:</w:t>
      </w:r>
    </w:p>
    <w:p w:rsidRPr="00DF5C26" w:rsidR="005572A9" w:rsidP="693DC3A2" w:rsidRDefault="00260C61" w14:paraId="3AD16486" w14:textId="07A0FEEE">
      <w:pPr>
        <w:pStyle w:val="ListParagraph"/>
        <w:numPr>
          <w:ilvl w:val="2"/>
          <w:numId w:val="1"/>
        </w:numPr>
        <w:tabs>
          <w:tab w:val="left" w:pos="2276"/>
          <w:tab w:val="left" w:pos="2277"/>
        </w:tabs>
        <w:spacing w:line="360" w:lineRule="auto"/>
        <w:ind w:left="1080" w:right="340"/>
        <w:rPr>
          <w:rFonts w:ascii="Cambria" w:hAnsi="Cambria" w:eastAsia="Cambria" w:cs="Cambria"/>
          <w:sz w:val="24"/>
          <w:szCs w:val="24"/>
        </w:rPr>
      </w:pPr>
      <w:r w:rsidRPr="00DF5C26">
        <w:rPr>
          <w:rFonts w:ascii="Cambria" w:hAnsi="Cambria" w:eastAsia="Cambria" w:cs="Cambria"/>
          <w:sz w:val="24"/>
          <w:szCs w:val="24"/>
        </w:rPr>
        <w:t>Telephone</w:t>
      </w:r>
      <w:r w:rsidRPr="00DF5C26">
        <w:rPr>
          <w:rFonts w:ascii="Cambria" w:hAnsi="Cambria" w:eastAsia="Cambria" w:cs="Cambria"/>
          <w:spacing w:val="-3"/>
          <w:sz w:val="24"/>
          <w:szCs w:val="24"/>
        </w:rPr>
        <w:t xml:space="preserve"> </w:t>
      </w:r>
      <w:r w:rsidRPr="00DF5C26">
        <w:rPr>
          <w:rFonts w:ascii="Cambria" w:hAnsi="Cambria" w:eastAsia="Cambria" w:cs="Cambria"/>
          <w:sz w:val="24"/>
          <w:szCs w:val="24"/>
        </w:rPr>
        <w:t>Number</w:t>
      </w:r>
      <w:r w:rsidRPr="00DF5C26" w:rsidR="00A87F07">
        <w:rPr>
          <w:rFonts w:ascii="Cambria" w:hAnsi="Cambria" w:eastAsia="Cambria" w:cs="Cambria"/>
          <w:sz w:val="24"/>
          <w:szCs w:val="24"/>
        </w:rPr>
        <w:t>(</w:t>
      </w:r>
      <w:r w:rsidRPr="00DF5C26">
        <w:rPr>
          <w:rFonts w:ascii="Cambria" w:hAnsi="Cambria" w:eastAsia="Cambria" w:cs="Cambria"/>
          <w:sz w:val="24"/>
          <w:szCs w:val="24"/>
        </w:rPr>
        <w:t>s</w:t>
      </w:r>
      <w:r w:rsidRPr="00DF5C26" w:rsidR="00A87F07">
        <w:rPr>
          <w:rFonts w:ascii="Cambria" w:hAnsi="Cambria" w:eastAsia="Cambria" w:cs="Cambria"/>
          <w:sz w:val="24"/>
          <w:szCs w:val="24"/>
        </w:rPr>
        <w:t>)</w:t>
      </w:r>
    </w:p>
    <w:p w:rsidRPr="00DF5C26" w:rsidR="005572A9" w:rsidP="693DC3A2" w:rsidRDefault="00260C61" w14:paraId="3AD16487" w14:textId="7DDDBDDD">
      <w:pPr>
        <w:pStyle w:val="ListParagraph"/>
        <w:numPr>
          <w:ilvl w:val="2"/>
          <w:numId w:val="1"/>
        </w:numPr>
        <w:tabs>
          <w:tab w:val="left" w:pos="2276"/>
          <w:tab w:val="left" w:pos="2277"/>
        </w:tabs>
        <w:spacing w:line="360" w:lineRule="auto"/>
        <w:ind w:left="1080" w:right="340"/>
        <w:rPr>
          <w:rFonts w:ascii="Cambria" w:hAnsi="Cambria" w:eastAsia="Cambria" w:cs="Cambria"/>
          <w:sz w:val="24"/>
          <w:szCs w:val="24"/>
        </w:rPr>
      </w:pPr>
      <w:r w:rsidRPr="00DF5C26">
        <w:rPr>
          <w:rFonts w:ascii="Cambria" w:hAnsi="Cambria" w:eastAsia="Cambria" w:cs="Cambria"/>
          <w:sz w:val="24"/>
          <w:szCs w:val="24"/>
        </w:rPr>
        <w:t>E-mail Address</w:t>
      </w:r>
      <w:r w:rsidRPr="00DF5C26" w:rsidR="00A87F07">
        <w:rPr>
          <w:rFonts w:ascii="Cambria" w:hAnsi="Cambria" w:eastAsia="Cambria" w:cs="Cambria"/>
          <w:sz w:val="24"/>
          <w:szCs w:val="24"/>
        </w:rPr>
        <w:t>(es)</w:t>
      </w:r>
    </w:p>
    <w:p w:rsidRPr="00DF5C26" w:rsidR="005572A9" w:rsidP="693DC3A2" w:rsidRDefault="00260C61" w14:paraId="3AD16488" w14:textId="77777777">
      <w:pPr>
        <w:pStyle w:val="ListParagraph"/>
        <w:numPr>
          <w:ilvl w:val="2"/>
          <w:numId w:val="1"/>
        </w:numPr>
        <w:tabs>
          <w:tab w:val="left" w:pos="2276"/>
          <w:tab w:val="left" w:pos="2277"/>
        </w:tabs>
        <w:spacing w:line="360" w:lineRule="auto"/>
        <w:ind w:left="1080" w:right="340"/>
        <w:rPr>
          <w:rFonts w:ascii="Cambria" w:hAnsi="Cambria" w:eastAsia="Cambria" w:cs="Cambria"/>
          <w:sz w:val="24"/>
          <w:szCs w:val="24"/>
        </w:rPr>
      </w:pPr>
      <w:r w:rsidRPr="00DF5C26">
        <w:rPr>
          <w:rFonts w:ascii="Cambria" w:hAnsi="Cambria" w:eastAsia="Cambria" w:cs="Cambria"/>
          <w:sz w:val="24"/>
          <w:szCs w:val="24"/>
        </w:rPr>
        <w:t>Signature of</w:t>
      </w:r>
      <w:r w:rsidRPr="00DF5C26">
        <w:rPr>
          <w:rFonts w:ascii="Cambria" w:hAnsi="Cambria" w:eastAsia="Cambria" w:cs="Cambria"/>
          <w:spacing w:val="-15"/>
          <w:sz w:val="24"/>
          <w:szCs w:val="24"/>
        </w:rPr>
        <w:t xml:space="preserve"> </w:t>
      </w:r>
      <w:r w:rsidRPr="00DF5C26">
        <w:rPr>
          <w:rFonts w:ascii="Cambria" w:hAnsi="Cambria" w:eastAsia="Cambria" w:cs="Cambria"/>
          <w:sz w:val="24"/>
          <w:szCs w:val="24"/>
        </w:rPr>
        <w:t>Representative</w:t>
      </w:r>
    </w:p>
    <w:p w:rsidR="005572A9" w:rsidP="693DC3A2" w:rsidRDefault="00260C61" w14:paraId="3AD1648A" w14:textId="7B8ABAE9">
      <w:pPr>
        <w:pStyle w:val="ListParagraph"/>
        <w:numPr>
          <w:ilvl w:val="0"/>
          <w:numId w:val="1"/>
        </w:numPr>
        <w:tabs>
          <w:tab w:val="left" w:pos="1156"/>
        </w:tabs>
        <w:spacing w:line="360" w:lineRule="auto"/>
        <w:ind w:left="450" w:right="340" w:hanging="319"/>
        <w:rPr>
          <w:rFonts w:ascii="Cambria" w:hAnsi="Cambria" w:eastAsia="Cambria" w:cs="Cambria"/>
          <w:sz w:val="24"/>
          <w:szCs w:val="24"/>
        </w:rPr>
      </w:pPr>
      <w:r w:rsidRPr="00DF5C26">
        <w:rPr>
          <w:rFonts w:ascii="Cambria" w:hAnsi="Cambria" w:eastAsia="Cambria" w:cs="Cambria"/>
          <w:sz w:val="24"/>
          <w:szCs w:val="24"/>
        </w:rPr>
        <w:t>Brief company description; size of company; years in business; type of</w:t>
      </w:r>
      <w:r w:rsidRPr="00DF5C26">
        <w:rPr>
          <w:rFonts w:ascii="Cambria" w:hAnsi="Cambria" w:eastAsia="Cambria" w:cs="Cambria"/>
          <w:spacing w:val="-26"/>
          <w:sz w:val="24"/>
          <w:szCs w:val="24"/>
        </w:rPr>
        <w:t xml:space="preserve"> </w:t>
      </w:r>
      <w:r w:rsidRPr="00DF5C26">
        <w:rPr>
          <w:rFonts w:ascii="Cambria" w:hAnsi="Cambria" w:eastAsia="Cambria" w:cs="Cambria"/>
          <w:sz w:val="24"/>
          <w:szCs w:val="24"/>
        </w:rPr>
        <w:t>entity.</w:t>
      </w:r>
    </w:p>
    <w:p w:rsidRPr="00DF5C26" w:rsidR="00DF27B0" w:rsidP="693DC3A2" w:rsidRDefault="00DF27B0" w14:paraId="143172E2" w14:textId="0CB2E863">
      <w:pPr>
        <w:pStyle w:val="ListParagraph"/>
        <w:numPr>
          <w:ilvl w:val="0"/>
          <w:numId w:val="1"/>
        </w:numPr>
        <w:tabs>
          <w:tab w:val="left" w:pos="1156"/>
        </w:tabs>
        <w:spacing w:line="360" w:lineRule="auto"/>
        <w:ind w:left="450" w:right="340" w:hanging="319"/>
        <w:rPr>
          <w:rFonts w:ascii="Cambria" w:hAnsi="Cambria" w:eastAsia="Cambria" w:cs="Cambria"/>
          <w:sz w:val="24"/>
          <w:szCs w:val="24"/>
        </w:rPr>
      </w:pPr>
      <w:r>
        <w:rPr>
          <w:rFonts w:ascii="Cambria" w:hAnsi="Cambria" w:eastAsia="Cambria" w:cs="Cambria"/>
          <w:sz w:val="24"/>
          <w:szCs w:val="24"/>
        </w:rPr>
        <w:t>Comple</w:t>
      </w:r>
      <w:r w:rsidR="00CF2E68">
        <w:rPr>
          <w:rFonts w:ascii="Cambria" w:hAnsi="Cambria" w:eastAsia="Cambria" w:cs="Cambria"/>
          <w:sz w:val="24"/>
          <w:szCs w:val="24"/>
        </w:rPr>
        <w:t>ted table of deliverables.</w:t>
      </w:r>
    </w:p>
    <w:p w:rsidRPr="00DF5C26" w:rsidR="000F4C84" w:rsidP="693DC3A2" w:rsidRDefault="00FB7DA1" w14:paraId="578C5912" w14:textId="7FD14E28">
      <w:pPr>
        <w:pStyle w:val="ListParagraph"/>
        <w:numPr>
          <w:ilvl w:val="0"/>
          <w:numId w:val="1"/>
        </w:numPr>
        <w:tabs>
          <w:tab w:val="left" w:pos="1156"/>
        </w:tabs>
        <w:spacing w:line="360" w:lineRule="auto"/>
        <w:ind w:left="450" w:right="340" w:hanging="319"/>
        <w:rPr>
          <w:rFonts w:ascii="Cambria" w:hAnsi="Cambria" w:eastAsia="Cambria" w:cs="Cambria"/>
          <w:sz w:val="24"/>
          <w:szCs w:val="24"/>
        </w:rPr>
      </w:pPr>
      <w:r w:rsidRPr="714C134D" w:rsidR="00FB7DA1">
        <w:rPr>
          <w:rFonts w:ascii="Cambria" w:hAnsi="Cambria" w:eastAsia="Cambria" w:cs="Cambria"/>
          <w:sz w:val="24"/>
          <w:szCs w:val="24"/>
        </w:rPr>
        <w:t xml:space="preserve">Examples of previous work </w:t>
      </w:r>
      <w:r w:rsidRPr="714C134D" w:rsidR="00CF2E68">
        <w:rPr>
          <w:rFonts w:ascii="Cambria" w:hAnsi="Cambria" w:eastAsia="Cambria" w:cs="Cambria"/>
          <w:sz w:val="24"/>
          <w:szCs w:val="24"/>
        </w:rPr>
        <w:t xml:space="preserve">or statement on </w:t>
      </w:r>
      <w:r w:rsidRPr="714C134D" w:rsidR="00FB1397">
        <w:rPr>
          <w:rFonts w:ascii="Cambria" w:hAnsi="Cambria" w:eastAsia="Cambria" w:cs="Cambria"/>
          <w:sz w:val="24"/>
          <w:szCs w:val="24"/>
        </w:rPr>
        <w:t>the vendors’ expertise in jury automation systems.</w:t>
      </w:r>
    </w:p>
    <w:p w:rsidRPr="00DF5C26" w:rsidR="00743768" w:rsidP="693DC3A2" w:rsidRDefault="00C409DD" w14:paraId="7F09BBE8" w14:textId="75E6D305">
      <w:pPr>
        <w:pStyle w:val="ListParagraph"/>
        <w:numPr>
          <w:ilvl w:val="0"/>
          <w:numId w:val="1"/>
        </w:numPr>
        <w:tabs>
          <w:tab w:val="left" w:pos="1156"/>
        </w:tabs>
        <w:spacing w:line="360" w:lineRule="auto"/>
        <w:ind w:left="450" w:right="340" w:hanging="319"/>
        <w:rPr>
          <w:rFonts w:ascii="Cambria" w:hAnsi="Cambria" w:eastAsia="Cambria" w:cs="Cambria"/>
          <w:sz w:val="24"/>
          <w:szCs w:val="24"/>
        </w:rPr>
      </w:pPr>
      <w:r w:rsidRPr="00DF5C26">
        <w:rPr>
          <w:rFonts w:ascii="Cambria" w:hAnsi="Cambria" w:eastAsia="Cambria" w:cs="Cambria"/>
          <w:sz w:val="24"/>
          <w:szCs w:val="24"/>
        </w:rPr>
        <w:t>Up-to three references.</w:t>
      </w:r>
    </w:p>
    <w:p w:rsidRPr="006E2D77" w:rsidR="005572A9" w:rsidP="693DC3A2" w:rsidRDefault="00260C61" w14:paraId="3AD1648C" w14:textId="77777777">
      <w:pPr>
        <w:pStyle w:val="Heading2"/>
        <w:spacing w:before="121"/>
        <w:ind w:left="0" w:right="340"/>
        <w:rPr>
          <w:rFonts w:ascii="Cambria" w:hAnsi="Cambria" w:eastAsia="Cambria" w:cs="Cambria"/>
          <w:caps/>
          <w:sz w:val="24"/>
          <w:szCs w:val="24"/>
        </w:rPr>
      </w:pPr>
      <w:r w:rsidRPr="006E2D77">
        <w:rPr>
          <w:rFonts w:ascii="Cambria" w:hAnsi="Cambria" w:eastAsia="Cambria" w:cs="Cambria"/>
          <w:caps/>
          <w:sz w:val="24"/>
          <w:szCs w:val="24"/>
        </w:rPr>
        <w:t>Information Exchange</w:t>
      </w:r>
    </w:p>
    <w:p w:rsidRPr="00DF5C26" w:rsidR="005572A9" w:rsidP="58AA192C" w:rsidRDefault="00260C61" w14:paraId="3AD1648F" w14:textId="505F1157">
      <w:pPr>
        <w:pStyle w:val="BodyText"/>
        <w:spacing w:before="121"/>
        <w:rPr>
          <w:rFonts w:ascii="Cambria" w:hAnsi="Cambria" w:eastAsia="Cambria" w:cs="Cambria"/>
          <w:sz w:val="24"/>
          <w:szCs w:val="24"/>
        </w:rPr>
      </w:pPr>
      <w:r w:rsidRPr="58AA192C">
        <w:rPr>
          <w:rFonts w:ascii="Cambria" w:hAnsi="Cambria" w:eastAsia="Cambria" w:cs="Cambria"/>
          <w:sz w:val="24"/>
          <w:szCs w:val="24"/>
        </w:rPr>
        <w:t xml:space="preserve">After the </w:t>
      </w:r>
      <w:r w:rsidRPr="58AA192C" w:rsidR="00720A87">
        <w:rPr>
          <w:rFonts w:ascii="Cambria" w:hAnsi="Cambria" w:eastAsia="Cambria" w:cs="Cambria"/>
          <w:sz w:val="24"/>
          <w:szCs w:val="24"/>
        </w:rPr>
        <w:t>AOC</w:t>
      </w:r>
      <w:r w:rsidRPr="58AA192C">
        <w:rPr>
          <w:rFonts w:ascii="Cambria" w:hAnsi="Cambria" w:eastAsia="Cambria" w:cs="Cambria"/>
          <w:sz w:val="24"/>
          <w:szCs w:val="24"/>
        </w:rPr>
        <w:t xml:space="preserve"> has reviewed the submitted material, </w:t>
      </w:r>
      <w:r w:rsidRPr="58AA192C" w:rsidR="0000764C">
        <w:rPr>
          <w:rFonts w:ascii="Cambria" w:hAnsi="Cambria" w:eastAsia="Cambria" w:cs="Cambria"/>
          <w:sz w:val="24"/>
          <w:szCs w:val="24"/>
        </w:rPr>
        <w:t xml:space="preserve">qualifying </w:t>
      </w:r>
      <w:r w:rsidRPr="58AA192C">
        <w:rPr>
          <w:rFonts w:ascii="Cambria" w:hAnsi="Cambria" w:eastAsia="Cambria" w:cs="Cambria"/>
          <w:sz w:val="24"/>
          <w:szCs w:val="24"/>
        </w:rPr>
        <w:t>firm</w:t>
      </w:r>
      <w:r w:rsidRPr="58AA192C" w:rsidR="0000764C">
        <w:rPr>
          <w:rFonts w:ascii="Cambria" w:hAnsi="Cambria" w:eastAsia="Cambria" w:cs="Cambria"/>
          <w:sz w:val="24"/>
          <w:szCs w:val="24"/>
        </w:rPr>
        <w:t>s</w:t>
      </w:r>
      <w:r w:rsidRPr="58AA192C">
        <w:rPr>
          <w:rFonts w:ascii="Cambria" w:hAnsi="Cambria" w:eastAsia="Cambria" w:cs="Cambria"/>
          <w:sz w:val="24"/>
          <w:szCs w:val="24"/>
        </w:rPr>
        <w:t xml:space="preserve"> may be contacted and asked to participate in an information exchange with </w:t>
      </w:r>
      <w:r w:rsidRPr="58AA192C" w:rsidR="006B1C6F">
        <w:rPr>
          <w:rFonts w:ascii="Cambria" w:hAnsi="Cambria" w:eastAsia="Cambria" w:cs="Cambria"/>
          <w:sz w:val="24"/>
          <w:szCs w:val="24"/>
        </w:rPr>
        <w:t xml:space="preserve">AOC </w:t>
      </w:r>
      <w:r w:rsidRPr="58AA192C" w:rsidR="00720A87">
        <w:rPr>
          <w:rFonts w:ascii="Cambria" w:hAnsi="Cambria" w:eastAsia="Cambria" w:cs="Cambria"/>
          <w:sz w:val="24"/>
          <w:szCs w:val="24"/>
        </w:rPr>
        <w:t>staff.</w:t>
      </w:r>
      <w:r w:rsidRPr="58AA192C">
        <w:rPr>
          <w:rFonts w:ascii="Cambria" w:hAnsi="Cambria" w:eastAsia="Cambria" w:cs="Cambria"/>
          <w:sz w:val="24"/>
          <w:szCs w:val="24"/>
        </w:rPr>
        <w:t xml:space="preserve"> The objective of this is to gain further understanding of </w:t>
      </w:r>
      <w:r w:rsidRPr="58AA192C" w:rsidR="006B1C6F">
        <w:rPr>
          <w:rFonts w:ascii="Cambria" w:hAnsi="Cambria" w:eastAsia="Cambria" w:cs="Cambria"/>
          <w:sz w:val="24"/>
          <w:szCs w:val="24"/>
        </w:rPr>
        <w:t xml:space="preserve">the </w:t>
      </w:r>
      <w:r w:rsidRPr="58AA192C">
        <w:rPr>
          <w:rFonts w:ascii="Cambria" w:hAnsi="Cambria" w:eastAsia="Cambria" w:cs="Cambria"/>
          <w:sz w:val="24"/>
          <w:szCs w:val="24"/>
        </w:rPr>
        <w:t xml:space="preserve">proposed approach or solution. Information exchange can take the form of </w:t>
      </w:r>
      <w:r w:rsidRPr="58AA192C" w:rsidR="004663C7">
        <w:rPr>
          <w:rFonts w:ascii="Cambria" w:hAnsi="Cambria" w:eastAsia="Cambria" w:cs="Cambria"/>
          <w:sz w:val="24"/>
          <w:szCs w:val="24"/>
        </w:rPr>
        <w:t>virtual meetings,</w:t>
      </w:r>
      <w:r w:rsidRPr="58AA192C">
        <w:rPr>
          <w:rFonts w:ascii="Cambria" w:hAnsi="Cambria" w:eastAsia="Cambria" w:cs="Cambria"/>
          <w:sz w:val="24"/>
          <w:szCs w:val="24"/>
        </w:rPr>
        <w:t xml:space="preserve"> phone conversations, in-person meetings, and/or application demonstrations</w:t>
      </w:r>
      <w:r w:rsidRPr="58AA192C" w:rsidR="004663C7">
        <w:rPr>
          <w:rFonts w:ascii="Cambria" w:hAnsi="Cambria" w:eastAsia="Cambria" w:cs="Cambria"/>
          <w:sz w:val="24"/>
          <w:szCs w:val="24"/>
        </w:rPr>
        <w:t>.</w:t>
      </w:r>
    </w:p>
    <w:p w:rsidRPr="00DF5C26" w:rsidR="005572A9" w:rsidP="693DC3A2" w:rsidRDefault="005572A9" w14:paraId="3AD16493" w14:textId="77777777">
      <w:pPr>
        <w:pStyle w:val="BodyText"/>
        <w:spacing w:before="2"/>
        <w:ind w:right="340"/>
        <w:rPr>
          <w:rFonts w:ascii="Cambria" w:hAnsi="Cambria" w:eastAsia="Cambria" w:cs="Cambria"/>
          <w:sz w:val="24"/>
          <w:szCs w:val="24"/>
        </w:rPr>
      </w:pPr>
    </w:p>
    <w:p w:rsidRPr="006E2D77" w:rsidR="005572A9" w:rsidP="693DC3A2" w:rsidRDefault="00260C61" w14:paraId="3AD16494" w14:textId="77777777">
      <w:pPr>
        <w:pStyle w:val="Heading2"/>
        <w:ind w:left="0" w:right="340"/>
        <w:rPr>
          <w:rFonts w:ascii="Cambria" w:hAnsi="Cambria" w:eastAsia="Cambria" w:cs="Cambria"/>
          <w:caps/>
          <w:sz w:val="24"/>
          <w:szCs w:val="24"/>
        </w:rPr>
      </w:pPr>
      <w:r w:rsidRPr="006E2D77">
        <w:rPr>
          <w:rFonts w:ascii="Cambria" w:hAnsi="Cambria" w:eastAsia="Cambria" w:cs="Cambria"/>
          <w:caps/>
          <w:sz w:val="24"/>
          <w:szCs w:val="24"/>
        </w:rPr>
        <w:t>Disclaimer</w:t>
      </w:r>
    </w:p>
    <w:p w:rsidRPr="00DF5C26" w:rsidR="005572A9" w:rsidP="693DC3A2" w:rsidRDefault="00260C61" w14:paraId="3AD16495" w14:textId="3A7028A1">
      <w:pPr>
        <w:pStyle w:val="BodyText"/>
        <w:spacing w:before="123"/>
        <w:rPr>
          <w:rFonts w:ascii="Cambria" w:hAnsi="Cambria" w:eastAsia="Cambria" w:cs="Cambria"/>
          <w:sz w:val="24"/>
          <w:szCs w:val="24"/>
        </w:rPr>
      </w:pPr>
      <w:r w:rsidRPr="00DF5C26">
        <w:rPr>
          <w:rFonts w:ascii="Cambria" w:hAnsi="Cambria" w:eastAsia="Cambria" w:cs="Cambria"/>
          <w:sz w:val="24"/>
          <w:szCs w:val="24"/>
        </w:rPr>
        <w:t>This RF</w:t>
      </w:r>
      <w:r w:rsidRPr="00DF5C26" w:rsidR="00284770">
        <w:rPr>
          <w:rFonts w:ascii="Cambria" w:hAnsi="Cambria" w:eastAsia="Cambria" w:cs="Cambria"/>
          <w:sz w:val="24"/>
          <w:szCs w:val="24"/>
        </w:rPr>
        <w:t>Q</w:t>
      </w:r>
      <w:r w:rsidRPr="00DF5C26">
        <w:rPr>
          <w:rFonts w:ascii="Cambria" w:hAnsi="Cambria" w:eastAsia="Cambria" w:cs="Cambria"/>
          <w:sz w:val="24"/>
          <w:szCs w:val="24"/>
        </w:rPr>
        <w:t xml:space="preserve"> is issued </w:t>
      </w:r>
      <w:r w:rsidRPr="00DF5C26" w:rsidR="000C0C47">
        <w:rPr>
          <w:rFonts w:ascii="Cambria" w:hAnsi="Cambria" w:eastAsia="Cambria" w:cs="Cambria"/>
          <w:sz w:val="24"/>
          <w:szCs w:val="24"/>
        </w:rPr>
        <w:t>as an informal procurement.</w:t>
      </w:r>
      <w:r w:rsidRPr="00DF5C26">
        <w:rPr>
          <w:rFonts w:ascii="Cambria" w:hAnsi="Cambria" w:eastAsia="Cambria" w:cs="Cambria"/>
          <w:sz w:val="24"/>
          <w:szCs w:val="24"/>
        </w:rPr>
        <w:t xml:space="preserve"> Responses to the RF</w:t>
      </w:r>
      <w:r w:rsidRPr="00DF5C26" w:rsidR="001471C3">
        <w:rPr>
          <w:rFonts w:ascii="Cambria" w:hAnsi="Cambria" w:eastAsia="Cambria" w:cs="Cambria"/>
          <w:sz w:val="24"/>
          <w:szCs w:val="24"/>
        </w:rPr>
        <w:t>Q</w:t>
      </w:r>
      <w:r w:rsidRPr="00DF5C26">
        <w:rPr>
          <w:rFonts w:ascii="Cambria" w:hAnsi="Cambria" w:eastAsia="Cambria" w:cs="Cambria"/>
          <w:sz w:val="24"/>
          <w:szCs w:val="24"/>
        </w:rPr>
        <w:t xml:space="preserve"> will not be returned. Responders are solely responsible for all expenses associated with responding to this RF</w:t>
      </w:r>
      <w:r w:rsidRPr="00DF5C26" w:rsidR="00C3619E">
        <w:rPr>
          <w:rFonts w:ascii="Cambria" w:hAnsi="Cambria" w:eastAsia="Cambria" w:cs="Cambria"/>
          <w:sz w:val="24"/>
          <w:szCs w:val="24"/>
        </w:rPr>
        <w:t>Q</w:t>
      </w:r>
      <w:r w:rsidRPr="00DF5C26">
        <w:rPr>
          <w:rFonts w:ascii="Cambria" w:hAnsi="Cambria" w:eastAsia="Cambria" w:cs="Cambria"/>
          <w:sz w:val="24"/>
          <w:szCs w:val="24"/>
        </w:rPr>
        <w:t>.</w:t>
      </w:r>
    </w:p>
    <w:p w:rsidRPr="00DF5C26" w:rsidR="005572A9" w:rsidP="693DC3A2" w:rsidRDefault="005572A9" w14:paraId="3AD16496" w14:textId="77777777">
      <w:pPr>
        <w:pStyle w:val="BodyText"/>
        <w:spacing w:before="11"/>
        <w:rPr>
          <w:rFonts w:ascii="Cambria" w:hAnsi="Cambria" w:eastAsia="Cambria" w:cs="Cambria"/>
          <w:sz w:val="24"/>
          <w:szCs w:val="24"/>
        </w:rPr>
      </w:pPr>
    </w:p>
    <w:p w:rsidR="58AA192C" w:rsidRDefault="58AA192C" w14:paraId="36037370" w14:textId="11BA6525">
      <w:r w:rsidRPr="20DC2201" w:rsidR="58AA192C">
        <w:rPr>
          <w:rFonts w:ascii="Cambria" w:hAnsi="Cambria" w:eastAsia="Cambria" w:cs="Cambria"/>
          <w:sz w:val="24"/>
          <w:szCs w:val="24"/>
        </w:rPr>
        <w:t>All interested parties should submit a PDF Portfolio, including the required information as noted above with the following title “[company name] Response to RFQ –</w:t>
      </w:r>
      <w:r w:rsidRPr="20DC2201" w:rsidR="009A5C1D">
        <w:rPr>
          <w:rFonts w:ascii="Cambria" w:hAnsi="Cambria" w:eastAsia="Cambria" w:cs="Cambria"/>
          <w:sz w:val="24"/>
          <w:szCs w:val="24"/>
        </w:rPr>
        <w:t>Jury Automation Technical Assistance</w:t>
      </w:r>
      <w:r w:rsidRPr="20DC2201" w:rsidR="58AA192C">
        <w:rPr>
          <w:rFonts w:ascii="Cambria" w:hAnsi="Cambria" w:eastAsia="Cambria" w:cs="Cambria"/>
          <w:sz w:val="24"/>
          <w:szCs w:val="24"/>
        </w:rPr>
        <w:t xml:space="preserve">” by </w:t>
      </w:r>
      <w:r w:rsidRPr="20DC2201" w:rsidR="58AA192C">
        <w:rPr>
          <w:rFonts w:ascii="Cambria" w:hAnsi="Cambria" w:eastAsia="Cambria" w:cs="Cambria"/>
          <w:b w:val="1"/>
          <w:bCs w:val="1"/>
          <w:sz w:val="24"/>
          <w:szCs w:val="24"/>
        </w:rPr>
        <w:t xml:space="preserve">May 20, </w:t>
      </w:r>
      <w:r w:rsidRPr="20DC2201" w:rsidR="58AA192C">
        <w:rPr>
          <w:rFonts w:ascii="Cambria" w:hAnsi="Cambria" w:eastAsia="Cambria" w:cs="Cambria"/>
          <w:b w:val="1"/>
          <w:bCs w:val="1"/>
          <w:sz w:val="24"/>
          <w:szCs w:val="24"/>
        </w:rPr>
        <w:t>2022</w:t>
      </w:r>
      <w:r w:rsidRPr="20DC2201" w:rsidR="58AA192C">
        <w:rPr>
          <w:rFonts w:ascii="Cambria" w:hAnsi="Cambria" w:eastAsia="Cambria" w:cs="Cambria"/>
          <w:b w:val="1"/>
          <w:bCs w:val="1"/>
          <w:sz w:val="24"/>
          <w:szCs w:val="24"/>
        </w:rPr>
        <w:t xml:space="preserve"> at 10 a.m. PST </w:t>
      </w:r>
      <w:r w:rsidRPr="20DC2201" w:rsidR="58AA192C">
        <w:rPr>
          <w:rFonts w:ascii="Cambria" w:hAnsi="Cambria" w:eastAsia="Cambria" w:cs="Cambria"/>
          <w:sz w:val="24"/>
          <w:szCs w:val="24"/>
        </w:rPr>
        <w:t>to the following point of contact:</w:t>
      </w:r>
    </w:p>
    <w:p w:rsidRPr="00DF5C26" w:rsidR="005572A9" w:rsidP="693DC3A2" w:rsidRDefault="005572A9" w14:paraId="3AD16498" w14:textId="77777777">
      <w:pPr>
        <w:pStyle w:val="BodyText"/>
        <w:spacing w:before="7"/>
        <w:rPr>
          <w:rFonts w:ascii="Cambria" w:hAnsi="Cambria" w:eastAsia="Cambria" w:cs="Cambria"/>
          <w:sz w:val="24"/>
          <w:szCs w:val="24"/>
        </w:rPr>
      </w:pPr>
    </w:p>
    <w:p w:rsidRPr="00DF5C26" w:rsidR="005572A9" w:rsidP="693DC3A2" w:rsidRDefault="00C3619E" w14:paraId="3AD16499" w14:textId="4CC5421C">
      <w:pPr>
        <w:pStyle w:val="Heading1"/>
        <w:ind w:left="0"/>
        <w:rPr>
          <w:rFonts w:ascii="Cambria" w:hAnsi="Cambria" w:eastAsia="Cambria" w:cs="Cambria"/>
        </w:rPr>
      </w:pPr>
      <w:r w:rsidRPr="00DF5C26">
        <w:rPr>
          <w:rFonts w:ascii="Cambria" w:hAnsi="Cambria" w:eastAsia="Cambria" w:cs="Cambria"/>
        </w:rPr>
        <w:t>Administrative Office of the Courts</w:t>
      </w:r>
    </w:p>
    <w:p w:rsidRPr="00DF5C26" w:rsidR="00621335" w:rsidP="20DC2201" w:rsidRDefault="00260C61" w14:paraId="3AC4BCF7" w14:textId="709B161E">
      <w:pPr>
        <w:rPr>
          <w:rFonts w:ascii="Cambria" w:hAnsi="Cambria" w:eastAsia="Cambria" w:cs="Cambria"/>
          <w:sz w:val="24"/>
          <w:szCs w:val="24"/>
          <w:highlight w:val="yellow"/>
        </w:rPr>
      </w:pPr>
      <w:r w:rsidRPr="20DC2201" w:rsidR="00260C61">
        <w:rPr>
          <w:rFonts w:ascii="Cambria" w:hAnsi="Cambria" w:eastAsia="Cambria" w:cs="Cambria"/>
          <w:sz w:val="24"/>
          <w:szCs w:val="24"/>
        </w:rPr>
        <w:t xml:space="preserve">Attn: </w:t>
      </w:r>
      <w:r w:rsidRPr="20DC2201" w:rsidR="00C3619E">
        <w:rPr>
          <w:rFonts w:ascii="Cambria" w:hAnsi="Cambria" w:eastAsia="Cambria" w:cs="Cambria"/>
          <w:sz w:val="24"/>
          <w:szCs w:val="24"/>
        </w:rPr>
        <w:t>Justin Bell</w:t>
      </w:r>
      <w:r w:rsidRPr="20DC2201" w:rsidR="00260C61">
        <w:rPr>
          <w:rFonts w:ascii="Cambria" w:hAnsi="Cambria" w:eastAsia="Cambria" w:cs="Cambria"/>
          <w:sz w:val="24"/>
          <w:szCs w:val="24"/>
        </w:rPr>
        <w:t>– RF</w:t>
      </w:r>
      <w:r w:rsidRPr="20DC2201" w:rsidR="00C3619E">
        <w:rPr>
          <w:rFonts w:ascii="Cambria" w:hAnsi="Cambria" w:eastAsia="Cambria" w:cs="Cambria"/>
          <w:sz w:val="24"/>
          <w:szCs w:val="24"/>
        </w:rPr>
        <w:t>Q</w:t>
      </w:r>
      <w:r w:rsidRPr="20DC2201" w:rsidR="00260C61">
        <w:rPr>
          <w:rFonts w:ascii="Cambria" w:hAnsi="Cambria" w:eastAsia="Cambria" w:cs="Cambria"/>
          <w:sz w:val="24"/>
          <w:szCs w:val="24"/>
        </w:rPr>
        <w:t xml:space="preserve"> No. 22-03</w:t>
      </w:r>
    </w:p>
    <w:p w:rsidRPr="00DF5C26" w:rsidR="005572A9" w:rsidP="693DC3A2" w:rsidRDefault="005C5A74" w14:paraId="3AD1649B" w14:textId="4266A437">
      <w:pPr>
        <w:rPr>
          <w:rFonts w:ascii="Cambria" w:hAnsi="Cambria" w:eastAsia="Cambria" w:cs="Cambria"/>
          <w:sz w:val="24"/>
          <w:szCs w:val="24"/>
        </w:rPr>
      </w:pPr>
      <w:hyperlink r:id="rId11">
        <w:r w:rsidRPr="00DF5C26" w:rsidR="00621335">
          <w:rPr>
            <w:rFonts w:ascii="Cambria" w:hAnsi="Cambria" w:eastAsia="Cambria" w:cs="Cambria"/>
            <w:color w:val="0000FF"/>
            <w:sz w:val="24"/>
            <w:szCs w:val="24"/>
            <w:u w:val="single"/>
          </w:rPr>
          <w:t>contracts@nvcourts.nv.gov</w:t>
        </w:r>
      </w:hyperlink>
    </w:p>
    <w:sectPr w:rsidRPr="00DF5C26" w:rsidR="005572A9">
      <w:pgSz w:w="12240" w:h="15840" w:orient="portrait"/>
      <w:pgMar w:top="1300" w:right="1720" w:bottom="1160" w:left="1180" w:header="724"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5A74" w:rsidRDefault="005C5A74" w14:paraId="547B353A" w14:textId="77777777">
      <w:r>
        <w:separator/>
      </w:r>
    </w:p>
  </w:endnote>
  <w:endnote w:type="continuationSeparator" w:id="0">
    <w:p w:rsidR="005C5A74" w:rsidRDefault="005C5A74" w14:paraId="7B36F17C" w14:textId="77777777">
      <w:r>
        <w:continuationSeparator/>
      </w:r>
    </w:p>
  </w:endnote>
  <w:endnote w:type="continuationNotice" w:id="1">
    <w:p w:rsidR="005C5A74" w:rsidRDefault="005C5A74" w14:paraId="41BB0EA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006045"/>
      <w:docPartObj>
        <w:docPartGallery w:val="Page Numbers (Bottom of Page)"/>
        <w:docPartUnique/>
      </w:docPartObj>
    </w:sdtPr>
    <w:sdtEndPr/>
    <w:sdtContent>
      <w:sdt>
        <w:sdtPr>
          <w:id w:val="1728636285"/>
          <w:docPartObj>
            <w:docPartGallery w:val="Page Numbers (Top of Page)"/>
            <w:docPartUnique/>
          </w:docPartObj>
        </w:sdtPr>
        <w:sdtEndPr/>
        <w:sdtContent>
          <w:p w:rsidR="00DF783F" w:rsidRDefault="00DF783F" w14:paraId="656921C8" w14:textId="7D41FF7F">
            <w:pPr>
              <w:pStyle w:val="Footer"/>
              <w:jc w:val="center"/>
            </w:pPr>
            <w:r>
              <w:t xml:space="preserve">Page </w:t>
            </w:r>
            <w:r>
              <w:rPr>
                <w:b/>
                <w:bCs/>
                <w:color w:val="2B579A"/>
                <w:sz w:val="24"/>
                <w:szCs w:val="24"/>
                <w:shd w:val="clear" w:color="auto" w:fill="E6E6E6"/>
              </w:rPr>
              <w:fldChar w:fldCharType="begin"/>
            </w:r>
            <w:r>
              <w:rPr>
                <w:b/>
                <w:bCs/>
              </w:rPr>
              <w:instrText xml:space="preserve"> PAGE </w:instrText>
            </w:r>
            <w:r>
              <w:rPr>
                <w:b/>
                <w:bCs/>
                <w:color w:val="2B579A"/>
                <w:sz w:val="24"/>
                <w:szCs w:val="24"/>
                <w:shd w:val="clear" w:color="auto" w:fill="E6E6E6"/>
              </w:rPr>
              <w:fldChar w:fldCharType="separate"/>
            </w:r>
            <w:r>
              <w:rPr>
                <w:b/>
                <w:bCs/>
                <w:noProof/>
              </w:rPr>
              <w:t>2</w:t>
            </w:r>
            <w:r>
              <w:rPr>
                <w:b/>
                <w:bCs/>
                <w:color w:val="2B579A"/>
                <w:sz w:val="24"/>
                <w:szCs w:val="24"/>
                <w:shd w:val="clear" w:color="auto" w:fill="E6E6E6"/>
              </w:rPr>
              <w:fldChar w:fldCharType="end"/>
            </w:r>
            <w:r>
              <w:t xml:space="preserve"> of </w:t>
            </w:r>
            <w:r>
              <w:rPr>
                <w:b/>
                <w:bCs/>
                <w:color w:val="2B579A"/>
                <w:sz w:val="24"/>
                <w:szCs w:val="24"/>
                <w:shd w:val="clear" w:color="auto" w:fill="E6E6E6"/>
              </w:rPr>
              <w:fldChar w:fldCharType="begin"/>
            </w:r>
            <w:r>
              <w:rPr>
                <w:b/>
                <w:bCs/>
              </w:rPr>
              <w:instrText xml:space="preserve"> NUMPAGES  </w:instrText>
            </w:r>
            <w:r>
              <w:rPr>
                <w:b/>
                <w:bCs/>
                <w:color w:val="2B579A"/>
                <w:sz w:val="24"/>
                <w:szCs w:val="24"/>
                <w:shd w:val="clear" w:color="auto" w:fill="E6E6E6"/>
              </w:rPr>
              <w:fldChar w:fldCharType="separate"/>
            </w:r>
            <w:r>
              <w:rPr>
                <w:b/>
                <w:bCs/>
                <w:noProof/>
              </w:rPr>
              <w:t>2</w:t>
            </w:r>
            <w:r>
              <w:rPr>
                <w:b/>
                <w:bCs/>
                <w:color w:val="2B579A"/>
                <w:sz w:val="24"/>
                <w:szCs w:val="24"/>
                <w:shd w:val="clear" w:color="auto" w:fill="E6E6E6"/>
              </w:rPr>
              <w:fldChar w:fldCharType="end"/>
            </w:r>
          </w:p>
        </w:sdtContent>
      </w:sdt>
    </w:sdtContent>
  </w:sdt>
  <w:p w:rsidR="005572A9" w:rsidRDefault="005572A9" w14:paraId="3AD164A3" w14:textId="5B3F287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5A74" w:rsidRDefault="005C5A74" w14:paraId="66D448FA" w14:textId="77777777">
      <w:r>
        <w:separator/>
      </w:r>
    </w:p>
  </w:footnote>
  <w:footnote w:type="continuationSeparator" w:id="0">
    <w:p w:rsidR="005C5A74" w:rsidRDefault="005C5A74" w14:paraId="23FC07BB" w14:textId="77777777">
      <w:r>
        <w:continuationSeparator/>
      </w:r>
    </w:p>
  </w:footnote>
  <w:footnote w:type="continuationNotice" w:id="1">
    <w:p w:rsidR="005C5A74" w:rsidRDefault="005C5A74" w14:paraId="10F1303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72A9" w:rsidRDefault="005C5A74" w14:paraId="3AD164A2" w14:textId="77777777">
    <w:pPr>
      <w:pStyle w:val="BodyText"/>
      <w:spacing w:line="14" w:lineRule="auto"/>
      <w:rPr>
        <w:sz w:val="20"/>
      </w:rPr>
    </w:pPr>
    <w:r>
      <w:rPr>
        <w:color w:val="2B579A"/>
        <w:shd w:val="clear" w:color="auto" w:fill="E6E6E6"/>
      </w:rPr>
      <w:pict w14:anchorId="3AD164A4">
        <v:shapetype id="_x0000_t202" coordsize="21600,21600" o:spt="202" path="m,l,21600r21600,l21600,xe">
          <v:stroke joinstyle="miter"/>
          <v:path gradientshapeok="t" o:connecttype="rect"/>
        </v:shapetype>
        <v:shape id="_x0000_s1026" style="position:absolute;margin-left:63.8pt;margin-top:35.2pt;width:416.7pt;height:31.6pt;z-index:-251658752;mso-position-horizontal-relative:page;mso-position-vertical-relative:page" filled="f" stroked="f" type="#_x0000_t202">
          <v:textbox style="mso-next-textbox:#_x0000_s1026" inset="0,0,0,0">
            <w:txbxContent>
              <w:p w:rsidRPr="00A8710E" w:rsidR="005572A9" w:rsidRDefault="00260C61" w14:paraId="3AD164A6" w14:textId="79E9FCB2">
                <w:pPr>
                  <w:spacing w:before="12"/>
                  <w:ind w:left="20"/>
                  <w:rPr>
                    <w:sz w:val="24"/>
                    <w:szCs w:val="24"/>
                  </w:rPr>
                </w:pPr>
                <w:r w:rsidRPr="00A8710E">
                  <w:rPr>
                    <w:sz w:val="24"/>
                    <w:szCs w:val="24"/>
                  </w:rPr>
                  <w:t xml:space="preserve">REQUEST FOR </w:t>
                </w:r>
                <w:r w:rsidRPr="00A8710E" w:rsidR="00036510">
                  <w:rPr>
                    <w:sz w:val="24"/>
                    <w:szCs w:val="24"/>
                  </w:rPr>
                  <w:t xml:space="preserve">QUOTE </w:t>
                </w:r>
                <w:r w:rsidRPr="00A8710E">
                  <w:rPr>
                    <w:sz w:val="24"/>
                    <w:szCs w:val="24"/>
                  </w:rPr>
                  <w:t>TITLE:</w:t>
                </w:r>
              </w:p>
              <w:p w:rsidRPr="00A8710E" w:rsidR="00A8710E" w:rsidP="00A8710E" w:rsidRDefault="00A8710E" w14:paraId="5C8AC10E" w14:textId="77777777">
                <w:pPr>
                  <w:pStyle w:val="TableParagraph"/>
                  <w:spacing w:before="11"/>
                  <w:ind w:left="0" w:right="340"/>
                  <w:rPr>
                    <w:spacing w:val="16"/>
                    <w:sz w:val="24"/>
                    <w:szCs w:val="24"/>
                  </w:rPr>
                </w:pPr>
                <w:r w:rsidRPr="00A8710E">
                  <w:rPr>
                    <w:spacing w:val="16"/>
                    <w:sz w:val="24"/>
                    <w:szCs w:val="24"/>
                  </w:rPr>
                  <w:t>JURY AUTOMATION TECHNICAL ASSISTANCE</w:t>
                </w:r>
              </w:p>
              <w:p w:rsidR="005572A9" w:rsidP="00A8710E" w:rsidRDefault="005572A9" w14:paraId="3AD164A7" w14:textId="44611C62">
                <w:pPr>
                  <w:ind w:left="20"/>
                  <w:rPr>
                    <w:sz w:val="28"/>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94F03"/>
    <w:multiLevelType w:val="hybridMultilevel"/>
    <w:tmpl w:val="FD5C7B5C"/>
    <w:lvl w:ilvl="0" w:tplc="E67A8AC8">
      <w:start w:val="1"/>
      <w:numFmt w:val="decimal"/>
      <w:lvlText w:val="%1)"/>
      <w:lvlJc w:val="left"/>
      <w:pPr>
        <w:ind w:left="1095" w:hanging="259"/>
      </w:pPr>
      <w:rPr>
        <w:rFonts w:hint="default" w:ascii="Arial" w:hAnsi="Arial" w:eastAsia="Arial" w:cs="Arial"/>
        <w:w w:val="100"/>
        <w:sz w:val="22"/>
        <w:szCs w:val="22"/>
      </w:rPr>
    </w:lvl>
    <w:lvl w:ilvl="1" w:tplc="85D4AF90">
      <w:numFmt w:val="bullet"/>
      <w:lvlText w:val=""/>
      <w:lvlJc w:val="left"/>
      <w:pPr>
        <w:ind w:left="1556" w:hanging="360"/>
      </w:pPr>
      <w:rPr>
        <w:rFonts w:hint="default" w:ascii="Symbol" w:hAnsi="Symbol" w:eastAsia="Symbol" w:cs="Symbol"/>
        <w:w w:val="100"/>
        <w:sz w:val="22"/>
        <w:szCs w:val="22"/>
      </w:rPr>
    </w:lvl>
    <w:lvl w:ilvl="2" w:tplc="92507EA2">
      <w:numFmt w:val="bullet"/>
      <w:lvlText w:val="o"/>
      <w:lvlJc w:val="left"/>
      <w:pPr>
        <w:ind w:left="2276" w:hanging="360"/>
      </w:pPr>
      <w:rPr>
        <w:rFonts w:hint="default" w:ascii="Courier New" w:hAnsi="Courier New" w:eastAsia="Courier New" w:cs="Courier New"/>
        <w:w w:val="100"/>
        <w:sz w:val="22"/>
        <w:szCs w:val="22"/>
      </w:rPr>
    </w:lvl>
    <w:lvl w:ilvl="3" w:tplc="9D2646AE">
      <w:numFmt w:val="bullet"/>
      <w:lvlText w:val="•"/>
      <w:lvlJc w:val="left"/>
      <w:pPr>
        <w:ind w:left="3322" w:hanging="360"/>
      </w:pPr>
      <w:rPr>
        <w:rFonts w:hint="default"/>
      </w:rPr>
    </w:lvl>
    <w:lvl w:ilvl="4" w:tplc="E2D6B2DC">
      <w:numFmt w:val="bullet"/>
      <w:lvlText w:val="•"/>
      <w:lvlJc w:val="left"/>
      <w:pPr>
        <w:ind w:left="4365" w:hanging="360"/>
      </w:pPr>
      <w:rPr>
        <w:rFonts w:hint="default"/>
      </w:rPr>
    </w:lvl>
    <w:lvl w:ilvl="5" w:tplc="4CA8624C">
      <w:numFmt w:val="bullet"/>
      <w:lvlText w:val="•"/>
      <w:lvlJc w:val="left"/>
      <w:pPr>
        <w:ind w:left="5407" w:hanging="360"/>
      </w:pPr>
      <w:rPr>
        <w:rFonts w:hint="default"/>
      </w:rPr>
    </w:lvl>
    <w:lvl w:ilvl="6" w:tplc="80445696">
      <w:numFmt w:val="bullet"/>
      <w:lvlText w:val="•"/>
      <w:lvlJc w:val="left"/>
      <w:pPr>
        <w:ind w:left="6450" w:hanging="360"/>
      </w:pPr>
      <w:rPr>
        <w:rFonts w:hint="default"/>
      </w:rPr>
    </w:lvl>
    <w:lvl w:ilvl="7" w:tplc="2D825976">
      <w:numFmt w:val="bullet"/>
      <w:lvlText w:val="•"/>
      <w:lvlJc w:val="left"/>
      <w:pPr>
        <w:ind w:left="7492" w:hanging="360"/>
      </w:pPr>
      <w:rPr>
        <w:rFonts w:hint="default"/>
      </w:rPr>
    </w:lvl>
    <w:lvl w:ilvl="8" w:tplc="7E6EA56A">
      <w:numFmt w:val="bullet"/>
      <w:lvlText w:val="•"/>
      <w:lvlJc w:val="left"/>
      <w:pPr>
        <w:ind w:left="8535" w:hanging="360"/>
      </w:pPr>
      <w:rPr>
        <w:rFonts w:hint="default"/>
      </w:rPr>
    </w:lvl>
  </w:abstractNum>
  <w:abstractNum w:abstractNumId="1" w15:restartNumberingAfterBreak="0">
    <w:nsid w:val="20DC5477"/>
    <w:multiLevelType w:val="hybridMultilevel"/>
    <w:tmpl w:val="E08626B6"/>
    <w:lvl w:ilvl="0" w:tplc="924E48E6">
      <w:start w:val="1"/>
      <w:numFmt w:val="lowerLetter"/>
      <w:lvlText w:val="%1)"/>
      <w:lvlJc w:val="left"/>
      <w:pPr>
        <w:ind w:left="103" w:hanging="233"/>
      </w:pPr>
      <w:rPr>
        <w:rFonts w:hint="default" w:ascii="Arial" w:hAnsi="Arial" w:eastAsia="Arial" w:cs="Arial"/>
        <w:b w:val="0"/>
        <w:bCs/>
        <w:w w:val="99"/>
        <w:sz w:val="20"/>
        <w:szCs w:val="20"/>
      </w:rPr>
    </w:lvl>
    <w:lvl w:ilvl="1" w:tplc="C5D29C38">
      <w:numFmt w:val="bullet"/>
      <w:lvlText w:val="•"/>
      <w:lvlJc w:val="left"/>
      <w:pPr>
        <w:ind w:left="396" w:hanging="233"/>
      </w:pPr>
      <w:rPr>
        <w:rFonts w:hint="default"/>
      </w:rPr>
    </w:lvl>
    <w:lvl w:ilvl="2" w:tplc="BFBC1A66">
      <w:numFmt w:val="bullet"/>
      <w:lvlText w:val="•"/>
      <w:lvlJc w:val="left"/>
      <w:pPr>
        <w:ind w:left="692" w:hanging="233"/>
      </w:pPr>
      <w:rPr>
        <w:rFonts w:hint="default"/>
      </w:rPr>
    </w:lvl>
    <w:lvl w:ilvl="3" w:tplc="2A929214">
      <w:numFmt w:val="bullet"/>
      <w:lvlText w:val="•"/>
      <w:lvlJc w:val="left"/>
      <w:pPr>
        <w:ind w:left="988" w:hanging="233"/>
      </w:pPr>
      <w:rPr>
        <w:rFonts w:hint="default"/>
      </w:rPr>
    </w:lvl>
    <w:lvl w:ilvl="4" w:tplc="81E828DC">
      <w:numFmt w:val="bullet"/>
      <w:lvlText w:val="•"/>
      <w:lvlJc w:val="left"/>
      <w:pPr>
        <w:ind w:left="1284" w:hanging="233"/>
      </w:pPr>
      <w:rPr>
        <w:rFonts w:hint="default"/>
      </w:rPr>
    </w:lvl>
    <w:lvl w:ilvl="5" w:tplc="0AA22320">
      <w:numFmt w:val="bullet"/>
      <w:lvlText w:val="•"/>
      <w:lvlJc w:val="left"/>
      <w:pPr>
        <w:ind w:left="1580" w:hanging="233"/>
      </w:pPr>
      <w:rPr>
        <w:rFonts w:hint="default"/>
      </w:rPr>
    </w:lvl>
    <w:lvl w:ilvl="6" w:tplc="D4B27104">
      <w:numFmt w:val="bullet"/>
      <w:lvlText w:val="•"/>
      <w:lvlJc w:val="left"/>
      <w:pPr>
        <w:ind w:left="1876" w:hanging="233"/>
      </w:pPr>
      <w:rPr>
        <w:rFonts w:hint="default"/>
      </w:rPr>
    </w:lvl>
    <w:lvl w:ilvl="7" w:tplc="07DE3990">
      <w:numFmt w:val="bullet"/>
      <w:lvlText w:val="•"/>
      <w:lvlJc w:val="left"/>
      <w:pPr>
        <w:ind w:left="2172" w:hanging="233"/>
      </w:pPr>
      <w:rPr>
        <w:rFonts w:hint="default"/>
      </w:rPr>
    </w:lvl>
    <w:lvl w:ilvl="8" w:tplc="9E6C20D2">
      <w:numFmt w:val="bullet"/>
      <w:lvlText w:val="•"/>
      <w:lvlJc w:val="left"/>
      <w:pPr>
        <w:ind w:left="2468" w:hanging="233"/>
      </w:pPr>
      <w:rPr>
        <w:rFonts w:hint="default"/>
      </w:rPr>
    </w:lvl>
  </w:abstractNum>
  <w:num w:numId="1" w16cid:durableId="444233100">
    <w:abstractNumId w:val="0"/>
  </w:num>
  <w:num w:numId="2" w16cid:durableId="13845248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2"/>
    <w:compatSetting w:name="useWord2013TrackBottomHyphenation" w:uri="http://schemas.microsoft.com/office/word" w:val="1"/>
  </w:compat>
  <w:rsids>
    <w:rsidRoot w:val="005572A9"/>
    <w:rsid w:val="0000764C"/>
    <w:rsid w:val="00036510"/>
    <w:rsid w:val="000460D7"/>
    <w:rsid w:val="0006723E"/>
    <w:rsid w:val="0008396C"/>
    <w:rsid w:val="000A3E1B"/>
    <w:rsid w:val="000C0C47"/>
    <w:rsid w:val="000C2B8B"/>
    <w:rsid w:val="000E61B8"/>
    <w:rsid w:val="000F4C84"/>
    <w:rsid w:val="000F7F35"/>
    <w:rsid w:val="001059FA"/>
    <w:rsid w:val="0011223A"/>
    <w:rsid w:val="00117EAA"/>
    <w:rsid w:val="001471C3"/>
    <w:rsid w:val="00151640"/>
    <w:rsid w:val="00171646"/>
    <w:rsid w:val="001724DD"/>
    <w:rsid w:val="001B3AD8"/>
    <w:rsid w:val="001D10DB"/>
    <w:rsid w:val="001F30D7"/>
    <w:rsid w:val="002101C3"/>
    <w:rsid w:val="002503A9"/>
    <w:rsid w:val="002564DA"/>
    <w:rsid w:val="00260C61"/>
    <w:rsid w:val="00264FF6"/>
    <w:rsid w:val="00272B36"/>
    <w:rsid w:val="00282861"/>
    <w:rsid w:val="00284770"/>
    <w:rsid w:val="00287AC2"/>
    <w:rsid w:val="002A560B"/>
    <w:rsid w:val="002C3822"/>
    <w:rsid w:val="002E3734"/>
    <w:rsid w:val="00356D12"/>
    <w:rsid w:val="00360869"/>
    <w:rsid w:val="003C074C"/>
    <w:rsid w:val="00401A08"/>
    <w:rsid w:val="00414910"/>
    <w:rsid w:val="00427C5E"/>
    <w:rsid w:val="004569BA"/>
    <w:rsid w:val="004663C7"/>
    <w:rsid w:val="0048000A"/>
    <w:rsid w:val="004A1BE2"/>
    <w:rsid w:val="004C4EA2"/>
    <w:rsid w:val="0053265B"/>
    <w:rsid w:val="00532801"/>
    <w:rsid w:val="005572A9"/>
    <w:rsid w:val="00571550"/>
    <w:rsid w:val="005738DE"/>
    <w:rsid w:val="005A3532"/>
    <w:rsid w:val="005A6AC2"/>
    <w:rsid w:val="005C5A74"/>
    <w:rsid w:val="005C661C"/>
    <w:rsid w:val="005C6AC3"/>
    <w:rsid w:val="005E1254"/>
    <w:rsid w:val="006020DE"/>
    <w:rsid w:val="00615747"/>
    <w:rsid w:val="00615B1A"/>
    <w:rsid w:val="00621335"/>
    <w:rsid w:val="006342D2"/>
    <w:rsid w:val="00651583"/>
    <w:rsid w:val="00651C4D"/>
    <w:rsid w:val="00656075"/>
    <w:rsid w:val="0065641E"/>
    <w:rsid w:val="0069728C"/>
    <w:rsid w:val="006B1C6F"/>
    <w:rsid w:val="006B23A8"/>
    <w:rsid w:val="006C6A46"/>
    <w:rsid w:val="006C7EEA"/>
    <w:rsid w:val="006E297E"/>
    <w:rsid w:val="006E2D77"/>
    <w:rsid w:val="006E4AFF"/>
    <w:rsid w:val="006F049E"/>
    <w:rsid w:val="006F52EE"/>
    <w:rsid w:val="006F698E"/>
    <w:rsid w:val="00717009"/>
    <w:rsid w:val="00720A87"/>
    <w:rsid w:val="00743768"/>
    <w:rsid w:val="0076723A"/>
    <w:rsid w:val="007768BA"/>
    <w:rsid w:val="00782536"/>
    <w:rsid w:val="007872A7"/>
    <w:rsid w:val="00790614"/>
    <w:rsid w:val="007A1376"/>
    <w:rsid w:val="007B052A"/>
    <w:rsid w:val="007B450B"/>
    <w:rsid w:val="007C25E2"/>
    <w:rsid w:val="007D0AF0"/>
    <w:rsid w:val="007D4E58"/>
    <w:rsid w:val="00820E0C"/>
    <w:rsid w:val="008332AD"/>
    <w:rsid w:val="008800F0"/>
    <w:rsid w:val="00894191"/>
    <w:rsid w:val="008A25C7"/>
    <w:rsid w:val="008A585A"/>
    <w:rsid w:val="008A6393"/>
    <w:rsid w:val="008C229B"/>
    <w:rsid w:val="008D079A"/>
    <w:rsid w:val="008E0447"/>
    <w:rsid w:val="008E2505"/>
    <w:rsid w:val="008E7AE4"/>
    <w:rsid w:val="009048FF"/>
    <w:rsid w:val="00945593"/>
    <w:rsid w:val="00962DEA"/>
    <w:rsid w:val="00974C03"/>
    <w:rsid w:val="00987BE4"/>
    <w:rsid w:val="009936D7"/>
    <w:rsid w:val="009A4A82"/>
    <w:rsid w:val="009A5C1D"/>
    <w:rsid w:val="009B18EB"/>
    <w:rsid w:val="009B2B13"/>
    <w:rsid w:val="009D1E60"/>
    <w:rsid w:val="00A102BF"/>
    <w:rsid w:val="00A123E4"/>
    <w:rsid w:val="00A45FE8"/>
    <w:rsid w:val="00A623B4"/>
    <w:rsid w:val="00A8710E"/>
    <w:rsid w:val="00A87F07"/>
    <w:rsid w:val="00AA395B"/>
    <w:rsid w:val="00AB239C"/>
    <w:rsid w:val="00AB45FE"/>
    <w:rsid w:val="00AB4B51"/>
    <w:rsid w:val="00B11023"/>
    <w:rsid w:val="00B20019"/>
    <w:rsid w:val="00B61DD4"/>
    <w:rsid w:val="00B96A54"/>
    <w:rsid w:val="00BF1B22"/>
    <w:rsid w:val="00BF4077"/>
    <w:rsid w:val="00C02230"/>
    <w:rsid w:val="00C036B1"/>
    <w:rsid w:val="00C13191"/>
    <w:rsid w:val="00C15897"/>
    <w:rsid w:val="00C3619E"/>
    <w:rsid w:val="00C409DD"/>
    <w:rsid w:val="00C42F8C"/>
    <w:rsid w:val="00C445CB"/>
    <w:rsid w:val="00C46AF2"/>
    <w:rsid w:val="00C513D9"/>
    <w:rsid w:val="00C80FA1"/>
    <w:rsid w:val="00CA2628"/>
    <w:rsid w:val="00CC3612"/>
    <w:rsid w:val="00CE1FC1"/>
    <w:rsid w:val="00CF20DE"/>
    <w:rsid w:val="00CF2E68"/>
    <w:rsid w:val="00CF4563"/>
    <w:rsid w:val="00CF6FC7"/>
    <w:rsid w:val="00D52E17"/>
    <w:rsid w:val="00DF1694"/>
    <w:rsid w:val="00DF27B0"/>
    <w:rsid w:val="00DF5C26"/>
    <w:rsid w:val="00DF783F"/>
    <w:rsid w:val="00E01D19"/>
    <w:rsid w:val="00E10F2C"/>
    <w:rsid w:val="00E46972"/>
    <w:rsid w:val="00E71484"/>
    <w:rsid w:val="00EA7EEE"/>
    <w:rsid w:val="00EB73B1"/>
    <w:rsid w:val="00EC1E3B"/>
    <w:rsid w:val="00EC2A07"/>
    <w:rsid w:val="00EC4078"/>
    <w:rsid w:val="00ED379D"/>
    <w:rsid w:val="00EE13F1"/>
    <w:rsid w:val="00EE639B"/>
    <w:rsid w:val="00EE64D5"/>
    <w:rsid w:val="00EE742E"/>
    <w:rsid w:val="00EF2C4E"/>
    <w:rsid w:val="00F12DCE"/>
    <w:rsid w:val="00F2368C"/>
    <w:rsid w:val="00F274F8"/>
    <w:rsid w:val="00F42ECC"/>
    <w:rsid w:val="00FB1397"/>
    <w:rsid w:val="00FB3BC9"/>
    <w:rsid w:val="00FB7DA1"/>
    <w:rsid w:val="00FE13C8"/>
    <w:rsid w:val="00FE5955"/>
    <w:rsid w:val="00FF2AFE"/>
    <w:rsid w:val="0143E3EE"/>
    <w:rsid w:val="0324088F"/>
    <w:rsid w:val="04855F3D"/>
    <w:rsid w:val="065BA951"/>
    <w:rsid w:val="080D6C0C"/>
    <w:rsid w:val="091C4A85"/>
    <w:rsid w:val="09934A13"/>
    <w:rsid w:val="0ADB7864"/>
    <w:rsid w:val="0AEAC634"/>
    <w:rsid w:val="0B323125"/>
    <w:rsid w:val="0B5C871A"/>
    <w:rsid w:val="0BC74DD1"/>
    <w:rsid w:val="0CCEBF4A"/>
    <w:rsid w:val="11CA7ED7"/>
    <w:rsid w:val="139AF12A"/>
    <w:rsid w:val="13A7EF59"/>
    <w:rsid w:val="151D992E"/>
    <w:rsid w:val="1AC248F5"/>
    <w:rsid w:val="1CEF8F18"/>
    <w:rsid w:val="1D28AB13"/>
    <w:rsid w:val="1D8F1660"/>
    <w:rsid w:val="20AEF5B7"/>
    <w:rsid w:val="20DC2201"/>
    <w:rsid w:val="23D9CA17"/>
    <w:rsid w:val="267629CD"/>
    <w:rsid w:val="270EE96B"/>
    <w:rsid w:val="271E373B"/>
    <w:rsid w:val="276B4CB9"/>
    <w:rsid w:val="27C165CD"/>
    <w:rsid w:val="28B25837"/>
    <w:rsid w:val="2A4E0A0E"/>
    <w:rsid w:val="2F2433A7"/>
    <w:rsid w:val="300DBE43"/>
    <w:rsid w:val="31510A35"/>
    <w:rsid w:val="3354ACD5"/>
    <w:rsid w:val="33F559F9"/>
    <w:rsid w:val="35912A5A"/>
    <w:rsid w:val="368C4D97"/>
    <w:rsid w:val="3980E0B4"/>
    <w:rsid w:val="3A97CDB0"/>
    <w:rsid w:val="3E3CA3C7"/>
    <w:rsid w:val="4021F506"/>
    <w:rsid w:val="42590673"/>
    <w:rsid w:val="4351A842"/>
    <w:rsid w:val="472C7796"/>
    <w:rsid w:val="497A2D6A"/>
    <w:rsid w:val="49AFAEEF"/>
    <w:rsid w:val="49C8D74C"/>
    <w:rsid w:val="4DB5121C"/>
    <w:rsid w:val="4E4D9E8D"/>
    <w:rsid w:val="4EE09CAF"/>
    <w:rsid w:val="53606BC2"/>
    <w:rsid w:val="567EE427"/>
    <w:rsid w:val="568E31F7"/>
    <w:rsid w:val="582A0258"/>
    <w:rsid w:val="58839ACA"/>
    <w:rsid w:val="58AA192C"/>
    <w:rsid w:val="597B41E8"/>
    <w:rsid w:val="5A8229A8"/>
    <w:rsid w:val="5B39D067"/>
    <w:rsid w:val="5B5FE4AA"/>
    <w:rsid w:val="5DB9CA6A"/>
    <w:rsid w:val="5DF1366E"/>
    <w:rsid w:val="5EE6E668"/>
    <w:rsid w:val="5F559ACB"/>
    <w:rsid w:val="60DA2D4E"/>
    <w:rsid w:val="61FB6C4F"/>
    <w:rsid w:val="6374A285"/>
    <w:rsid w:val="63DB6625"/>
    <w:rsid w:val="64C1C904"/>
    <w:rsid w:val="64FBB8FE"/>
    <w:rsid w:val="65E3AC37"/>
    <w:rsid w:val="65FEAB4F"/>
    <w:rsid w:val="693DC3A2"/>
    <w:rsid w:val="714C134D"/>
    <w:rsid w:val="745D735F"/>
    <w:rsid w:val="79B53DD4"/>
    <w:rsid w:val="7AD4A269"/>
    <w:rsid w:val="7ECA2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1641A"/>
  <w15:docId w15:val="{BEA834DE-FA04-4635-AC72-FACD863E2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eastAsia="Arial" w:cs="Arial"/>
    </w:rPr>
  </w:style>
  <w:style w:type="paragraph" w:styleId="Heading1">
    <w:name w:val="heading 1"/>
    <w:basedOn w:val="Normal"/>
    <w:uiPriority w:val="9"/>
    <w:qFormat/>
    <w:pPr>
      <w:ind w:left="836"/>
      <w:outlineLvl w:val="0"/>
    </w:pPr>
    <w:rPr>
      <w:rFonts w:ascii="Times New Roman" w:hAnsi="Times New Roman" w:eastAsia="Times New Roman" w:cs="Times New Roman"/>
      <w:sz w:val="24"/>
      <w:szCs w:val="24"/>
    </w:rPr>
  </w:style>
  <w:style w:type="paragraph" w:styleId="Heading2">
    <w:name w:val="heading 2"/>
    <w:basedOn w:val="Normal"/>
    <w:uiPriority w:val="9"/>
    <w:unhideWhenUsed/>
    <w:qFormat/>
    <w:pPr>
      <w:ind w:left="836"/>
      <w:outlineLvl w:val="1"/>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1556" w:hanging="360"/>
    </w:pPr>
  </w:style>
  <w:style w:type="paragraph" w:styleId="TableParagraph" w:customStyle="1">
    <w:name w:val="Table Paragraph"/>
    <w:basedOn w:val="Normal"/>
    <w:uiPriority w:val="1"/>
    <w:qFormat/>
    <w:pPr>
      <w:ind w:left="103"/>
    </w:pPr>
  </w:style>
  <w:style w:type="paragraph" w:styleId="Header">
    <w:name w:val="header"/>
    <w:basedOn w:val="Normal"/>
    <w:link w:val="HeaderChar"/>
    <w:uiPriority w:val="99"/>
    <w:unhideWhenUsed/>
    <w:rsid w:val="00E71484"/>
    <w:pPr>
      <w:tabs>
        <w:tab w:val="center" w:pos="4680"/>
        <w:tab w:val="right" w:pos="9360"/>
      </w:tabs>
    </w:pPr>
  </w:style>
  <w:style w:type="character" w:styleId="HeaderChar" w:customStyle="1">
    <w:name w:val="Header Char"/>
    <w:basedOn w:val="DefaultParagraphFont"/>
    <w:link w:val="Header"/>
    <w:uiPriority w:val="99"/>
    <w:rsid w:val="00E71484"/>
    <w:rPr>
      <w:rFonts w:ascii="Arial" w:hAnsi="Arial" w:eastAsia="Arial" w:cs="Arial"/>
    </w:rPr>
  </w:style>
  <w:style w:type="paragraph" w:styleId="Footer">
    <w:name w:val="footer"/>
    <w:basedOn w:val="Normal"/>
    <w:link w:val="FooterChar"/>
    <w:uiPriority w:val="99"/>
    <w:unhideWhenUsed/>
    <w:rsid w:val="00E71484"/>
    <w:pPr>
      <w:tabs>
        <w:tab w:val="center" w:pos="4680"/>
        <w:tab w:val="right" w:pos="9360"/>
      </w:tabs>
    </w:pPr>
  </w:style>
  <w:style w:type="character" w:styleId="FooterChar" w:customStyle="1">
    <w:name w:val="Footer Char"/>
    <w:basedOn w:val="DefaultParagraphFont"/>
    <w:link w:val="Footer"/>
    <w:uiPriority w:val="99"/>
    <w:rsid w:val="00E71484"/>
    <w:rPr>
      <w:rFonts w:ascii="Arial" w:hAnsi="Arial" w:eastAsia="Arial" w:cs="Arial"/>
    </w:rPr>
  </w:style>
  <w:style w:type="character" w:styleId="Hyperlink">
    <w:name w:val="Hyperlink"/>
    <w:basedOn w:val="DefaultParagraphFont"/>
    <w:uiPriority w:val="99"/>
    <w:unhideWhenUsed/>
    <w:rsid w:val="00AB4B51"/>
    <w:rPr>
      <w:color w:val="0000FF" w:themeColor="hyperlink"/>
      <w:u w:val="single"/>
    </w:rPr>
  </w:style>
  <w:style w:type="character" w:styleId="UnresolvedMention">
    <w:name w:val="Unresolved Mention"/>
    <w:basedOn w:val="DefaultParagraphFont"/>
    <w:uiPriority w:val="99"/>
    <w:semiHidden/>
    <w:unhideWhenUsed/>
    <w:rsid w:val="00AB4B51"/>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styleId="normaltextrun" w:customStyle="1">
    <w:name w:val="normaltextrun"/>
    <w:basedOn w:val="DefaultParagraphFont"/>
    <w:rsid w:val="693DC3A2"/>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rFonts w:ascii="Arial" w:hAnsi="Arial" w:eastAsia="Arial" w:cs="Arial"/>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mailto:solicitations@jud.ca.gov" TargetMode="Externa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 Type="http://schemas.microsoft.com/office/2019/05/relationships/documenttasks" Target="documenttasks/documenttasks1.xml" Id="rId14" /><Relationship Type="http://schemas.openxmlformats.org/officeDocument/2006/relationships/glossaryDocument" Target="glossary/document.xml" Id="Rfbbbc559a850428b" /><Relationship Type="http://schemas.openxmlformats.org/officeDocument/2006/relationships/hyperlink" Target="http://nvcourts.gov" TargetMode="External" Id="R3783208496b84aef" /></Relationships>
</file>

<file path=word/documenttasks/documenttasks1.xml><?xml version="1.0" encoding="utf-8"?>
<t:Tasks xmlns:t="http://schemas.microsoft.com/office/tasks/2019/documenttasks" xmlns:oel="http://schemas.microsoft.com/office/2019/extlst">
  <t:Task id="{8B6C2BA6-DC02-46E1-A321-6C9A07DA42B5}">
    <t:Anchor>
      <t:Comment id="2076730370"/>
    </t:Anchor>
    <t:History>
      <t:Event id="{C51FC078-41F0-421B-A18F-70A67D887189}" time="2022-04-27T17:31:02.957Z">
        <t:Attribution userId="S::kstocks@nvcourts.nv.gov::e9ca3751-a953-43d5-a218-9c52edee25ba" userProvider="AD" userName="Stocks, Katherine"/>
        <t:Anchor>
          <t:Comment id="2076730370"/>
        </t:Anchor>
        <t:Create/>
      </t:Event>
      <t:Event id="{1B95D587-F2DF-4D57-AEE7-7668176A3189}" time="2022-04-27T17:31:02.957Z">
        <t:Attribution userId="S::kstocks@nvcourts.nv.gov::e9ca3751-a953-43d5-a218-9c52edee25ba" userProvider="AD" userName="Stocks, Katherine"/>
        <t:Anchor>
          <t:Comment id="2076730370"/>
        </t:Anchor>
        <t:Assign userId="S::pembley@nvcourts.nv.gov::b0f747c4-8b9e-4840-9cb9-2c90bf0b1170" userProvider="AD" userName="Embley, Paul"/>
      </t:Event>
      <t:Event id="{53548F0B-3657-46F5-9BCE-6E0C4777B19F}" time="2022-04-27T17:31:02.957Z">
        <t:Attribution userId="S::kstocks@nvcourts.nv.gov::e9ca3751-a953-43d5-a218-9c52edee25ba" userProvider="AD" userName="Stocks, Katherine"/>
        <t:Anchor>
          <t:Comment id="2076730370"/>
        </t:Anchor>
        <t:SetTitle title="@Embley, Paul Do you want to change this so that the Self-Help Contractor manages the profiles of the public users?"/>
      </t:Event>
    </t:History>
  </t:Task>
</t:Task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56ea72b-7475-4ad6-b4d8-dd53522efcd2}"/>
      </w:docPartPr>
      <w:docPartBody>
        <w:p w14:paraId="20DC220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Nevada Supreme Court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Report Cover</dc:title>
  <dc:subject/>
  <dc:creator>Administrative Office of the Courts</dc:creator>
  <keywords/>
  <lastModifiedBy>Stocks, Katherine</lastModifiedBy>
  <revision>58</revision>
  <dcterms:created xsi:type="dcterms:W3CDTF">2022-04-27T20:33:00.0000000Z</dcterms:created>
  <dcterms:modified xsi:type="dcterms:W3CDTF">2022-05-04T21:30:15.6961593Z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2016-10-13T00:00:00Z</vt:filetime>
  </property>
  <property fmtid="{D5CDD505-2E9C-101B-9397-08002B2CF9AE}" pid="3" name="Creator">
    <vt:lpwstr>Microsoft® Word 2013</vt:lpwstr>
  </property>
  <property fmtid="{D5CDD505-2E9C-101B-9397-08002B2CF9AE}" pid="4" name="LastSaved">
    <vt:filetime>2022-04-26T00:00:00Z</vt:filetime>
  </property>
</Properties>
</file>